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60" w:lineRule="auto" w:before="77"/>
        <w:ind w:left="410" w:right="366" w:hanging="1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2179584">
            <wp:simplePos x="0" y="0"/>
            <wp:positionH relativeFrom="page">
              <wp:posOffset>1056805</wp:posOffset>
            </wp:positionH>
            <wp:positionV relativeFrom="paragraph">
              <wp:posOffset>1440945</wp:posOffset>
            </wp:positionV>
            <wp:extent cx="5508459" cy="544606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ASSESSMENT OF SANITARY CONDITIONS OF FOOD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ESTABLISHMENTS AND THEIR PATRONAGE IN SELECTED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COMMUNITIES IN IBADAN NORTH-WEST LOCAL GOVERNMENT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AREA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OYO STATE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4"/>
        </w:rPr>
      </w:pPr>
    </w:p>
    <w:p>
      <w:pPr>
        <w:spacing w:before="0"/>
        <w:ind w:left="674" w:right="631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33"/>
        <w:ind w:left="2529" w:right="2478" w:firstLine="322"/>
        <w:jc w:val="left"/>
        <w:rPr>
          <w:b/>
          <w:i/>
          <w:sz w:val="28"/>
        </w:rPr>
      </w:pPr>
      <w:r>
        <w:rPr>
          <w:b/>
          <w:i/>
          <w:sz w:val="28"/>
        </w:rPr>
        <w:t>FATUNMBI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Omolara Mobolanle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BSc.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HUMAN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NUTRITION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(IBADAN)</w:t>
      </w:r>
    </w:p>
    <w:p>
      <w:pPr>
        <w:spacing w:line="319" w:lineRule="exact" w:before="0"/>
        <w:ind w:left="3545" w:right="0" w:firstLine="0"/>
        <w:jc w:val="left"/>
        <w:rPr>
          <w:b/>
          <w:sz w:val="28"/>
        </w:rPr>
      </w:pPr>
      <w:r>
        <w:rPr>
          <w:b/>
          <w:sz w:val="28"/>
        </w:rPr>
        <w:t>MATRIC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NO.: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88135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line="240" w:lineRule="auto" w:before="0"/>
        <w:ind w:left="674" w:right="631" w:firstLine="0"/>
        <w:jc w:val="center"/>
        <w:rPr>
          <w:b/>
          <w:sz w:val="28"/>
        </w:rPr>
      </w:pPr>
      <w:r>
        <w:rPr>
          <w:b/>
          <w:sz w:val="28"/>
        </w:rPr>
        <w:t>A Dissertation in the Department of Health Promotion and Education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Submitted to the Faculty of Public Health in partial fulfilment of the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Requirements for the degree of</w:t>
      </w:r>
    </w:p>
    <w:p>
      <w:pPr>
        <w:pStyle w:val="BodyText"/>
        <w:spacing w:before="1"/>
        <w:rPr>
          <w:b/>
          <w:sz w:val="28"/>
        </w:rPr>
      </w:pPr>
    </w:p>
    <w:p>
      <w:pPr>
        <w:spacing w:before="0"/>
        <w:ind w:left="672" w:right="631" w:firstLine="0"/>
        <w:jc w:val="center"/>
        <w:rPr>
          <w:b/>
          <w:sz w:val="28"/>
        </w:rPr>
      </w:pPr>
      <w:r>
        <w:rPr>
          <w:b/>
          <w:sz w:val="28"/>
        </w:rPr>
        <w:t>MASTER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PUBLIC HEALTH</w:t>
      </w:r>
    </w:p>
    <w:p>
      <w:pPr>
        <w:pStyle w:val="BodyText"/>
        <w:spacing w:before="11"/>
        <w:rPr>
          <w:b/>
          <w:sz w:val="27"/>
        </w:rPr>
      </w:pPr>
    </w:p>
    <w:p>
      <w:pPr>
        <w:spacing w:line="482" w:lineRule="auto" w:before="0"/>
        <w:ind w:left="3110" w:right="3060" w:firstLine="1392"/>
        <w:jc w:val="left"/>
        <w:rPr>
          <w:b/>
          <w:sz w:val="28"/>
        </w:rPr>
      </w:pPr>
      <w:r>
        <w:rPr>
          <w:b/>
          <w:sz w:val="28"/>
        </w:rPr>
        <w:t>of the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UNIVERSITY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IBADAN.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02"/>
        <w:ind w:left="506" w:right="631" w:firstLine="0"/>
        <w:jc w:val="center"/>
        <w:rPr>
          <w:b/>
          <w:sz w:val="28"/>
        </w:rPr>
      </w:pPr>
      <w:r>
        <w:rPr>
          <w:b/>
          <w:sz w:val="28"/>
        </w:rPr>
        <w:t>APRIL,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2012</w:t>
      </w:r>
    </w:p>
    <w:p>
      <w:pPr>
        <w:spacing w:after="0"/>
        <w:jc w:val="center"/>
        <w:rPr>
          <w:sz w:val="28"/>
        </w:rPr>
        <w:sectPr>
          <w:type w:val="continuous"/>
          <w:pgSz w:w="12240" w:h="15840"/>
          <w:pgMar w:top="1360" w:bottom="280" w:left="1280" w:right="1320"/>
        </w:sectPr>
      </w:pPr>
    </w:p>
    <w:p>
      <w:pPr>
        <w:pStyle w:val="Heading1"/>
        <w:spacing w:before="76"/>
        <w:ind w:left="1271" w:right="510"/>
        <w:jc w:val="center"/>
      </w:pPr>
      <w:bookmarkStart w:name="_TOC_250027" w:id="1"/>
      <w:bookmarkEnd w:id="1"/>
      <w:r>
        <w:rPr/>
        <w:t>DEDICATION</w:t>
      </w:r>
    </w:p>
    <w:p>
      <w:pPr>
        <w:pStyle w:val="BodyText"/>
        <w:spacing w:before="9"/>
        <w:rPr>
          <w:b/>
          <w:sz w:val="35"/>
        </w:rPr>
      </w:pPr>
    </w:p>
    <w:p>
      <w:pPr>
        <w:pStyle w:val="BodyText"/>
        <w:spacing w:line="360" w:lineRule="auto"/>
        <w:ind w:left="160" w:right="595" w:firstLine="719"/>
      </w:pPr>
      <w:r>
        <w:rPr/>
        <w:drawing>
          <wp:anchor distT="0" distB="0" distL="0" distR="0" allowOverlap="1" layoutInCell="1" locked="0" behindDoc="1" simplePos="0" relativeHeight="482180096">
            <wp:simplePos x="0" y="0"/>
            <wp:positionH relativeFrom="page">
              <wp:posOffset>1056805</wp:posOffset>
            </wp:positionH>
            <wp:positionV relativeFrom="paragraph">
              <wp:posOffset>956603</wp:posOffset>
            </wp:positionV>
            <wp:extent cx="5508459" cy="5446061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1"/>
        </w:rPr>
        <w:t> </w:t>
      </w:r>
      <w:r>
        <w:rPr/>
        <w:t>dissertation is dedicated</w:t>
      </w:r>
      <w:r>
        <w:rPr>
          <w:spacing w:val="-1"/>
        </w:rPr>
        <w:t> </w:t>
      </w:r>
      <w:r>
        <w:rPr/>
        <w:t>to Almighty</w:t>
      </w:r>
      <w:r>
        <w:rPr>
          <w:spacing w:val="-5"/>
        </w:rPr>
        <w:t> </w:t>
      </w:r>
      <w:r>
        <w:rPr/>
        <w:t>GOD, the</w:t>
      </w:r>
      <w:r>
        <w:rPr>
          <w:spacing w:val="-2"/>
        </w:rPr>
        <w:t> </w:t>
      </w:r>
      <w:r>
        <w:rPr/>
        <w:t>creator of</w:t>
      </w:r>
      <w:r>
        <w:rPr>
          <w:spacing w:val="-1"/>
        </w:rPr>
        <w:t> </w:t>
      </w:r>
      <w:r>
        <w:rPr/>
        <w:t>the universe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being</w:t>
      </w:r>
      <w:r>
        <w:rPr>
          <w:spacing w:val="-57"/>
        </w:rPr>
        <w:t> </w:t>
      </w:r>
      <w:r>
        <w:rPr/>
        <w:t>there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at all times.</w:t>
      </w:r>
    </w:p>
    <w:p>
      <w:pPr>
        <w:spacing w:after="0" w:line="360" w:lineRule="auto"/>
        <w:sectPr>
          <w:footerReference w:type="default" r:id="rId6"/>
          <w:pgSz w:w="12240" w:h="15840"/>
          <w:pgMar w:footer="792" w:header="0" w:top="1360" w:bottom="980" w:left="1280" w:right="1320"/>
          <w:pgNumType w:start="2"/>
        </w:sectPr>
      </w:pPr>
    </w:p>
    <w:p>
      <w:pPr>
        <w:pStyle w:val="Heading1"/>
        <w:spacing w:before="79"/>
        <w:ind w:left="670" w:right="631"/>
        <w:jc w:val="center"/>
      </w:pPr>
      <w:r>
        <w:rPr/>
        <w:t>ACKNOWLEDGEMENTS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60" w:right="120" w:firstLine="782"/>
        <w:jc w:val="both"/>
      </w:pPr>
      <w:r>
        <w:rPr/>
        <w:t>I am grateful to Almighty God for making it possible for me to start this course and</w:t>
      </w:r>
      <w:r>
        <w:rPr>
          <w:spacing w:val="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it successfully.</w:t>
      </w:r>
    </w:p>
    <w:p>
      <w:pPr>
        <w:pStyle w:val="BodyText"/>
        <w:spacing w:line="360" w:lineRule="auto"/>
        <w:ind w:left="160" w:right="118" w:firstLine="779"/>
        <w:jc w:val="both"/>
      </w:pPr>
      <w:r>
        <w:rPr/>
        <w:drawing>
          <wp:anchor distT="0" distB="0" distL="0" distR="0" allowOverlap="1" layoutInCell="1" locked="0" behindDoc="1" simplePos="0" relativeHeight="482180608">
            <wp:simplePos x="0" y="0"/>
            <wp:positionH relativeFrom="page">
              <wp:posOffset>1056805</wp:posOffset>
            </wp:positionH>
            <wp:positionV relativeFrom="paragraph">
              <wp:posOffset>342431</wp:posOffset>
            </wp:positionV>
            <wp:extent cx="5508459" cy="5446061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My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profound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supervisor,</w:t>
      </w:r>
      <w:r>
        <w:rPr>
          <w:spacing w:val="1"/>
        </w:rPr>
        <w:t> </w:t>
      </w:r>
      <w:r>
        <w:rPr/>
        <w:t>Professor O. Oladepo, the Dean Faculty of Public Health, for his co-operation, guardiance,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sacrificing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precious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patiently</w:t>
      </w:r>
      <w:r>
        <w:rPr>
          <w:spacing w:val="1"/>
        </w:rPr>
        <w:t> </w:t>
      </w:r>
      <w:r>
        <w:rPr/>
        <w:t>reading</w:t>
      </w:r>
      <w:r>
        <w:rPr>
          <w:spacing w:val="60"/>
        </w:rPr>
        <w:t> </w:t>
      </w:r>
      <w:r>
        <w:rPr/>
        <w:t>through,</w:t>
      </w:r>
      <w:r>
        <w:rPr>
          <w:spacing w:val="1"/>
        </w:rPr>
        <w:t> </w:t>
      </w:r>
      <w:r>
        <w:rPr/>
        <w:t>making objective criticism, corrections, useful and valuable suggestions toward the successful</w:t>
      </w:r>
      <w:r>
        <w:rPr>
          <w:spacing w:val="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project.</w:t>
      </w:r>
    </w:p>
    <w:p>
      <w:pPr>
        <w:pStyle w:val="BodyText"/>
        <w:spacing w:line="360" w:lineRule="auto"/>
        <w:ind w:left="160" w:right="118" w:firstLine="719"/>
        <w:jc w:val="both"/>
      </w:pPr>
      <w:r>
        <w:rPr/>
        <w:t>My profound gratitude is equally expressed to Professor A.J Ajuwon, the Acting Head of</w:t>
      </w:r>
      <w:r>
        <w:rPr>
          <w:spacing w:val="1"/>
        </w:rPr>
        <w:t> </w:t>
      </w:r>
      <w:r>
        <w:rPr/>
        <w:t>Department,</w:t>
      </w:r>
      <w:r>
        <w:rPr>
          <w:spacing w:val="-1"/>
        </w:rPr>
        <w:t> </w:t>
      </w:r>
      <w:r>
        <w:rPr/>
        <w:t>Health Promotion and Education,</w:t>
      </w:r>
      <w:r>
        <w:rPr>
          <w:spacing w:val="-1"/>
        </w:rPr>
        <w:t> </w:t>
      </w:r>
      <w:r>
        <w:rPr/>
        <w:t>for his support during</w:t>
      </w:r>
      <w:r>
        <w:rPr>
          <w:spacing w:val="-3"/>
        </w:rPr>
        <w:t> </w:t>
      </w:r>
      <w:r>
        <w:rPr/>
        <w:t>the period of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360" w:lineRule="auto"/>
        <w:ind w:left="160" w:right="117"/>
        <w:jc w:val="both"/>
      </w:pPr>
      <w:r>
        <w:rPr/>
        <w:t>My gratitude also extends to Dr. F.O. Oshiname,</w:t>
      </w:r>
      <w:r>
        <w:rPr>
          <w:spacing w:val="1"/>
        </w:rPr>
        <w:t> </w:t>
      </w:r>
      <w:r>
        <w:rPr/>
        <w:t>Dr. O.S. Arulogun, Dr. I.O Olaseha, Dr. O.E.</w:t>
      </w:r>
      <w:r>
        <w:rPr>
          <w:spacing w:val="1"/>
        </w:rPr>
        <w:t> </w:t>
      </w:r>
      <w:r>
        <w:rPr/>
        <w:t>Oyewole, Mr. M.A. Titiloye, and other members of staff of the Department for their various</w:t>
      </w:r>
      <w:r>
        <w:rPr>
          <w:spacing w:val="1"/>
        </w:rPr>
        <w:t> </w:t>
      </w:r>
      <w:r>
        <w:rPr/>
        <w:t>assistance and contributions in one way or the other during this project. Dr. Pelumi Adebiyi and</w:t>
      </w:r>
      <w:r>
        <w:rPr>
          <w:spacing w:val="1"/>
        </w:rPr>
        <w:t> </w:t>
      </w:r>
      <w:r>
        <w:rPr/>
        <w:t>Dr.</w:t>
      </w:r>
      <w:r>
        <w:rPr>
          <w:spacing w:val="-1"/>
        </w:rPr>
        <w:t> </w:t>
      </w:r>
      <w:r>
        <w:rPr/>
        <w:t>Kayode</w:t>
      </w:r>
      <w:r>
        <w:rPr>
          <w:spacing w:val="-1"/>
        </w:rPr>
        <w:t> </w:t>
      </w:r>
      <w:r>
        <w:rPr/>
        <w:t>Osungbade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also appreciated for</w:t>
      </w:r>
      <w:r>
        <w:rPr>
          <w:spacing w:val="-2"/>
        </w:rPr>
        <w:t> </w:t>
      </w:r>
      <w:r>
        <w:rPr/>
        <w:t>their contributions</w:t>
      </w:r>
    </w:p>
    <w:p>
      <w:pPr>
        <w:pStyle w:val="BodyText"/>
        <w:spacing w:line="360" w:lineRule="auto"/>
        <w:ind w:left="160" w:right="114" w:firstLine="782"/>
        <w:jc w:val="both"/>
      </w:pPr>
      <w:r>
        <w:rPr/>
        <w:t>I am particularly grateful to the chairman and the entire staff of Environmental Health</w:t>
      </w:r>
      <w:r>
        <w:rPr>
          <w:spacing w:val="1"/>
        </w:rPr>
        <w:t> </w:t>
      </w:r>
      <w:r>
        <w:rPr/>
        <w:t>Department, Ibadan North-West Local Government for providing me the profile of the 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enjoyed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collection. I also want to thank the Food Sellers Association in Local Government Area for</w:t>
      </w:r>
      <w:r>
        <w:rPr>
          <w:spacing w:val="1"/>
        </w:rPr>
        <w:t> </w:t>
      </w:r>
      <w:r>
        <w:rPr/>
        <w:t>accepting</w:t>
      </w:r>
      <w:r>
        <w:rPr>
          <w:spacing w:val="-4"/>
        </w:rPr>
        <w:t> </w:t>
      </w:r>
      <w:r>
        <w:rPr/>
        <w:t>to participate in the project.</w:t>
      </w:r>
    </w:p>
    <w:p>
      <w:pPr>
        <w:pStyle w:val="BodyText"/>
        <w:spacing w:line="360" w:lineRule="auto" w:before="2"/>
        <w:ind w:left="160" w:right="114" w:firstLine="782"/>
        <w:jc w:val="both"/>
      </w:pPr>
      <w:r>
        <w:rPr/>
        <w:t>I owe a lot to Mr. Gbenga Odunbaku for his immense contributions, supervisory role,</w:t>
      </w:r>
      <w:r>
        <w:rPr>
          <w:spacing w:val="1"/>
        </w:rPr>
        <w:t> </w:t>
      </w:r>
      <w:r>
        <w:rPr/>
        <w:t>suggestions, also for the time he gave to the project. May the Lord reward you and your family</w:t>
      </w:r>
      <w:r>
        <w:rPr>
          <w:spacing w:val="1"/>
        </w:rPr>
        <w:t> </w:t>
      </w:r>
      <w:r>
        <w:rPr/>
        <w:t>mightily.</w:t>
      </w:r>
    </w:p>
    <w:p>
      <w:pPr>
        <w:pStyle w:val="BodyText"/>
        <w:spacing w:line="360" w:lineRule="auto"/>
        <w:ind w:left="160" w:right="124" w:firstLine="719"/>
        <w:jc w:val="both"/>
      </w:pPr>
      <w:r>
        <w:rPr/>
        <w:t>Furthermore, I acknowledge the assistance of the following people who contributed in</w:t>
      </w:r>
      <w:r>
        <w:rPr>
          <w:spacing w:val="1"/>
        </w:rPr>
        <w:t> </w:t>
      </w:r>
      <w:r>
        <w:rPr/>
        <w:t>various ways to the completion of this study. They are Mr. Akin Adesola, Mr. John, Mrs.</w:t>
      </w:r>
      <w:r>
        <w:rPr>
          <w:spacing w:val="1"/>
        </w:rPr>
        <w:t> </w:t>
      </w:r>
      <w:r>
        <w:rPr/>
        <w:t>Ayandele,</w:t>
      </w:r>
      <w:r>
        <w:rPr>
          <w:spacing w:val="-1"/>
        </w:rPr>
        <w:t> </w:t>
      </w:r>
      <w:r>
        <w:rPr/>
        <w:t>Miss Kemi Odunbaku, Mr.</w:t>
      </w:r>
      <w:r>
        <w:rPr>
          <w:spacing w:val="-1"/>
        </w:rPr>
        <w:t> </w:t>
      </w:r>
      <w:r>
        <w:rPr/>
        <w:t>Patric Olofe, and Miss</w:t>
      </w:r>
      <w:r>
        <w:rPr>
          <w:spacing w:val="3"/>
        </w:rPr>
        <w:t> </w:t>
      </w:r>
      <w:r>
        <w:rPr/>
        <w:t>Bunmi</w:t>
      </w:r>
      <w:r>
        <w:rPr>
          <w:spacing w:val="-1"/>
        </w:rPr>
        <w:t> </w:t>
      </w:r>
      <w:r>
        <w:rPr/>
        <w:t>Olaitan.</w:t>
      </w:r>
    </w:p>
    <w:p>
      <w:pPr>
        <w:pStyle w:val="BodyText"/>
        <w:spacing w:line="360" w:lineRule="auto"/>
        <w:ind w:left="160" w:right="118" w:firstLine="719"/>
        <w:jc w:val="both"/>
      </w:pPr>
      <w:r>
        <w:rPr/>
        <w:t>I am also grateful to God for having a caring and understandable family. I am grateful 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parents,</w:t>
      </w:r>
      <w:r>
        <w:rPr>
          <w:spacing w:val="1"/>
        </w:rPr>
        <w:t> </w:t>
      </w:r>
      <w:r>
        <w:rPr/>
        <w:t>Chief</w:t>
      </w:r>
      <w:r>
        <w:rPr>
          <w:spacing w:val="1"/>
        </w:rPr>
        <w:t> </w:t>
      </w:r>
      <w:r>
        <w:rPr/>
        <w:t>Z.A</w:t>
      </w:r>
      <w:r>
        <w:rPr>
          <w:spacing w:val="1"/>
        </w:rPr>
        <w:t> </w:t>
      </w:r>
      <w:r>
        <w:rPr/>
        <w:t>Ajayi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Mrs.</w:t>
      </w:r>
      <w:r>
        <w:rPr>
          <w:spacing w:val="1"/>
        </w:rPr>
        <w:t> </w:t>
      </w:r>
      <w:r>
        <w:rPr/>
        <w:t>F.O</w:t>
      </w:r>
      <w:r>
        <w:rPr>
          <w:spacing w:val="1"/>
        </w:rPr>
        <w:t> </w:t>
      </w:r>
      <w:r>
        <w:rPr/>
        <w:t>Ajayi;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Oluwabunmi,</w:t>
      </w:r>
      <w:r>
        <w:rPr>
          <w:spacing w:val="-57"/>
        </w:rPr>
        <w:t> </w:t>
      </w:r>
      <w:r>
        <w:rPr/>
        <w:t>Omodolapo,Boluwatife and</w:t>
      </w:r>
      <w:r>
        <w:rPr>
          <w:spacing w:val="1"/>
        </w:rPr>
        <w:t> </w:t>
      </w:r>
      <w:r>
        <w:rPr/>
        <w:t>Oluwafunmbi; my siblings, Dr. and Mrs. Kola Ajayi; Bishop and</w:t>
      </w:r>
      <w:r>
        <w:rPr>
          <w:spacing w:val="1"/>
        </w:rPr>
        <w:t> </w:t>
      </w:r>
      <w:r>
        <w:rPr/>
        <w:t>Mrs. Muyiwa</w:t>
      </w:r>
      <w:r>
        <w:rPr>
          <w:spacing w:val="3"/>
        </w:rPr>
        <w:t> </w:t>
      </w:r>
      <w:r>
        <w:rPr/>
        <w:t>Ajayi;</w:t>
      </w:r>
      <w:r>
        <w:rPr>
          <w:spacing w:val="2"/>
        </w:rPr>
        <w:t> </w:t>
      </w:r>
      <w:r>
        <w:rPr/>
        <w:t>Mr. and</w:t>
      </w:r>
      <w:r>
        <w:rPr>
          <w:spacing w:val="2"/>
        </w:rPr>
        <w:t> </w:t>
      </w:r>
      <w:r>
        <w:rPr/>
        <w:t>Mrs.</w:t>
      </w:r>
      <w:r>
        <w:rPr>
          <w:spacing w:val="1"/>
        </w:rPr>
        <w:t> </w:t>
      </w:r>
      <w:r>
        <w:rPr/>
        <w:t>Kayode</w:t>
      </w:r>
      <w:r>
        <w:rPr>
          <w:spacing w:val="2"/>
        </w:rPr>
        <w:t> </w:t>
      </w:r>
      <w:r>
        <w:rPr/>
        <w:t>Ajayi;</w:t>
      </w:r>
      <w:r>
        <w:rPr>
          <w:spacing w:val="2"/>
        </w:rPr>
        <w:t> </w:t>
      </w:r>
      <w:r>
        <w:rPr/>
        <w:t>Mr.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Mrs.</w:t>
      </w:r>
      <w:r>
        <w:rPr>
          <w:spacing w:val="1"/>
        </w:rPr>
        <w:t> </w:t>
      </w:r>
      <w:r>
        <w:rPr/>
        <w:t>Biodun</w:t>
      </w:r>
      <w:r>
        <w:rPr>
          <w:spacing w:val="2"/>
        </w:rPr>
        <w:t> </w:t>
      </w:r>
      <w:r>
        <w:rPr/>
        <w:t>Ajayi;</w:t>
      </w:r>
      <w:r>
        <w:rPr>
          <w:spacing w:val="2"/>
        </w:rPr>
        <w:t> </w:t>
      </w:r>
      <w:r>
        <w:rPr/>
        <w:t>My</w:t>
      </w:r>
      <w:r>
        <w:rPr>
          <w:spacing w:val="-4"/>
        </w:rPr>
        <w:t> </w:t>
      </w:r>
      <w:r>
        <w:rPr/>
        <w:t>in-laws,</w:t>
      </w:r>
      <w:r>
        <w:rPr>
          <w:spacing w:val="2"/>
        </w:rPr>
        <w:t> </w:t>
      </w:r>
      <w:r>
        <w:rPr/>
        <w:t>Chief</w:t>
      </w:r>
    </w:p>
    <w:p>
      <w:pPr>
        <w:spacing w:after="0" w:line="360" w:lineRule="auto"/>
        <w:jc w:val="both"/>
        <w:sectPr>
          <w:pgSz w:w="12240" w:h="15840"/>
          <w:pgMar w:header="0" w:footer="792" w:top="1360" w:bottom="980" w:left="1280" w:right="1320"/>
        </w:sectPr>
      </w:pPr>
    </w:p>
    <w:p>
      <w:pPr>
        <w:pStyle w:val="BodyText"/>
        <w:spacing w:line="360" w:lineRule="auto" w:before="74"/>
        <w:ind w:left="160" w:right="120"/>
      </w:pPr>
      <w:r>
        <w:rPr/>
        <w:t>and</w:t>
      </w:r>
      <w:r>
        <w:rPr>
          <w:spacing w:val="27"/>
        </w:rPr>
        <w:t> </w:t>
      </w:r>
      <w:r>
        <w:rPr/>
        <w:t>Mrs.</w:t>
      </w:r>
      <w:r>
        <w:rPr>
          <w:spacing w:val="27"/>
        </w:rPr>
        <w:t> </w:t>
      </w:r>
      <w:r>
        <w:rPr/>
        <w:t>Morounfolu;</w:t>
      </w:r>
      <w:r>
        <w:rPr>
          <w:spacing w:val="30"/>
        </w:rPr>
        <w:t> </w:t>
      </w:r>
      <w:r>
        <w:rPr/>
        <w:t>Mr.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Mrs.</w:t>
      </w:r>
      <w:r>
        <w:rPr>
          <w:spacing w:val="29"/>
        </w:rPr>
        <w:t> </w:t>
      </w:r>
      <w:r>
        <w:rPr/>
        <w:t>B.T</w:t>
      </w:r>
      <w:r>
        <w:rPr>
          <w:spacing w:val="30"/>
        </w:rPr>
        <w:t> </w:t>
      </w:r>
      <w:r>
        <w:rPr/>
        <w:t>Omoniyi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others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their</w:t>
      </w:r>
      <w:r>
        <w:rPr>
          <w:spacing w:val="29"/>
        </w:rPr>
        <w:t> </w:t>
      </w:r>
      <w:r>
        <w:rPr/>
        <w:t>love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support</w:t>
      </w:r>
      <w:r>
        <w:rPr>
          <w:spacing w:val="29"/>
        </w:rPr>
        <w:t> </w:t>
      </w:r>
      <w:r>
        <w:rPr/>
        <w:t>at</w:t>
      </w:r>
      <w:r>
        <w:rPr>
          <w:spacing w:val="28"/>
        </w:rPr>
        <w:t> </w:t>
      </w:r>
      <w:r>
        <w:rPr/>
        <w:t>all</w:t>
      </w:r>
      <w:r>
        <w:rPr>
          <w:spacing w:val="-57"/>
        </w:rPr>
        <w:t> </w:t>
      </w:r>
      <w:r>
        <w:rPr/>
        <w:t>time.</w:t>
      </w:r>
    </w:p>
    <w:p>
      <w:pPr>
        <w:pStyle w:val="BodyText"/>
        <w:spacing w:line="360" w:lineRule="auto" w:before="1"/>
        <w:ind w:left="160" w:right="115" w:firstLine="842"/>
        <w:jc w:val="both"/>
      </w:pPr>
      <w:r>
        <w:rPr/>
        <w:drawing>
          <wp:anchor distT="0" distB="0" distL="0" distR="0" allowOverlap="1" layoutInCell="1" locked="0" behindDoc="1" simplePos="0" relativeHeight="482181120">
            <wp:simplePos x="0" y="0"/>
            <wp:positionH relativeFrom="page">
              <wp:posOffset>1056805</wp:posOffset>
            </wp:positionH>
            <wp:positionV relativeFrom="paragraph">
              <wp:posOffset>868846</wp:posOffset>
            </wp:positionV>
            <wp:extent cx="5508459" cy="5446061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am highly indebted and extremely pleased to acknowledge the assistance and co-</w:t>
      </w:r>
      <w:r>
        <w:rPr>
          <w:spacing w:val="1"/>
        </w:rPr>
        <w:t> </w:t>
      </w:r>
      <w:r>
        <w:rPr/>
        <w:t>operation of my beloved husband – Dr. Omobayonle Segun Fatunmbi - whose moral, physical</w:t>
      </w:r>
      <w:r>
        <w:rPr>
          <w:spacing w:val="1"/>
        </w:rPr>
        <w:t> </w:t>
      </w:r>
      <w:r>
        <w:rPr/>
        <w:t>and financial support as well as words of encouragement are my sources of pleasure, pride and</w:t>
      </w:r>
      <w:r>
        <w:rPr>
          <w:spacing w:val="1"/>
        </w:rPr>
        <w:t> </w:t>
      </w:r>
      <w:r>
        <w:rPr/>
        <w:t>inspiration.Without his support and grace of God, I would not have been able to complete this</w:t>
      </w:r>
      <w:r>
        <w:rPr>
          <w:spacing w:val="1"/>
        </w:rPr>
        <w:t> </w:t>
      </w:r>
      <w:r>
        <w:rPr/>
        <w:t>project.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God</w:t>
      </w:r>
      <w:r>
        <w:rPr>
          <w:spacing w:val="1"/>
        </w:rPr>
        <w:t> </w:t>
      </w:r>
      <w:r>
        <w:rPr/>
        <w:t>continually</w:t>
      </w:r>
      <w:r>
        <w:rPr>
          <w:spacing w:val="-5"/>
        </w:rPr>
        <w:t> </w:t>
      </w:r>
      <w:r>
        <w:rPr/>
        <w:t>favour</w:t>
      </w:r>
      <w:r>
        <w:rPr>
          <w:spacing w:val="-1"/>
        </w:rPr>
        <w:t> </w:t>
      </w:r>
      <w:r>
        <w:rPr/>
        <w:t>and keep him and may</w:t>
      </w:r>
      <w:r>
        <w:rPr>
          <w:spacing w:val="-5"/>
        </w:rPr>
        <w:t> </w:t>
      </w:r>
      <w:r>
        <w:rPr/>
        <w:t>he</w:t>
      </w:r>
      <w:r>
        <w:rPr>
          <w:spacing w:val="-1"/>
        </w:rPr>
        <w:t> </w:t>
      </w:r>
      <w:r>
        <w:rPr/>
        <w:t>remain in His presence</w:t>
      </w:r>
      <w:r>
        <w:rPr>
          <w:spacing w:val="-1"/>
        </w:rPr>
        <w:t> </w:t>
      </w:r>
      <w:r>
        <w:rPr/>
        <w:t>always.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spacing w:before="1"/>
        <w:ind w:left="5607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FATUNMBI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Omolara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Mobolanle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792" w:top="1360" w:bottom="980" w:left="1280" w:right="1320"/>
        </w:sectPr>
      </w:pPr>
    </w:p>
    <w:p>
      <w:pPr>
        <w:pStyle w:val="Heading1"/>
        <w:spacing w:before="76"/>
        <w:ind w:left="669" w:right="631"/>
        <w:jc w:val="center"/>
      </w:pPr>
      <w:bookmarkStart w:name="_TOC_250026" w:id="2"/>
      <w:bookmarkEnd w:id="2"/>
      <w:r>
        <w:rPr/>
        <w:t>ABSTRACT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360" w:lineRule="auto"/>
        <w:ind w:left="160" w:right="115" w:firstLine="719"/>
        <w:jc w:val="both"/>
      </w:pPr>
      <w:r>
        <w:rPr/>
        <w:drawing>
          <wp:anchor distT="0" distB="0" distL="0" distR="0" allowOverlap="1" layoutInCell="1" locked="0" behindDoc="1" simplePos="0" relativeHeight="482181632">
            <wp:simplePos x="0" y="0"/>
            <wp:positionH relativeFrom="page">
              <wp:posOffset>1056805</wp:posOffset>
            </wp:positionH>
            <wp:positionV relativeFrom="paragraph">
              <wp:posOffset>1043471</wp:posOffset>
            </wp:positionV>
            <wp:extent cx="5508459" cy="5446061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current trend to eat outside the home in Nigeria has contributed to increasing number</w:t>
      </w:r>
      <w:r>
        <w:rPr>
          <w:spacing w:val="-57"/>
        </w:rPr>
        <w:t> </w:t>
      </w:r>
      <w:r>
        <w:rPr/>
        <w:t>of food establishments where prepared food is sold and consumed. Poor sanitary conditions in</w:t>
      </w:r>
      <w:r>
        <w:rPr>
          <w:spacing w:val="1"/>
        </w:rPr>
        <w:t> </w:t>
      </w:r>
      <w:r>
        <w:rPr/>
        <w:t>such establishments can predispose consumers to food-borne diseases. Although, numerous food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appraisal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sanitary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documented. This study determined the sanitary status of food establishments and assessed the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patronage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North-West</w:t>
      </w:r>
      <w:r>
        <w:rPr>
          <w:spacing w:val="61"/>
        </w:rPr>
        <w:t> </w:t>
      </w:r>
      <w:r>
        <w:rPr/>
        <w:t>Local</w:t>
      </w:r>
      <w:r>
        <w:rPr>
          <w:spacing w:val="-57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Area</w:t>
      </w:r>
      <w:r>
        <w:rPr>
          <w:spacing w:val="1"/>
        </w:rPr>
        <w:t> </w:t>
      </w:r>
      <w:r>
        <w:rPr/>
        <w:t>(LGA), Oyo State, Nigeria.</w:t>
      </w:r>
    </w:p>
    <w:p>
      <w:pPr>
        <w:pStyle w:val="BodyText"/>
        <w:spacing w:line="360" w:lineRule="auto"/>
        <w:ind w:left="160" w:right="115" w:firstLine="719"/>
        <w:jc w:val="both"/>
      </w:pPr>
      <w:r>
        <w:rPr/>
        <w:t>The study design was cross-sectional. A four-stage random sampling technique was used</w:t>
      </w:r>
      <w:r>
        <w:rPr>
          <w:spacing w:val="1"/>
        </w:rPr>
        <w:t> </w:t>
      </w:r>
      <w:r>
        <w:rPr/>
        <w:t>in selecting 54 out of 108 food establishments in the LGA. Data were collected using four Focus</w:t>
      </w:r>
      <w:r>
        <w:rPr>
          <w:spacing w:val="1"/>
        </w:rPr>
        <w:t> </w:t>
      </w:r>
      <w:r>
        <w:rPr/>
        <w:t>Group Discussions (FGDs) with food handlers, two Key Informant Interviews (KIIs) with staff</w:t>
      </w:r>
      <w:r>
        <w:rPr>
          <w:spacing w:val="1"/>
        </w:rPr>
        <w:t> </w:t>
      </w:r>
      <w:r>
        <w:rPr/>
        <w:t>responsible for food safety at State and LGA levels and an observation of each establishment</w:t>
      </w:r>
      <w:r>
        <w:rPr>
          <w:spacing w:val="1"/>
        </w:rPr>
        <w:t> </w:t>
      </w:r>
      <w:r>
        <w:rPr/>
        <w:t>using a checklist. A semi-structured questionnaire was used to obtain data from 593 consumers</w:t>
      </w:r>
      <w:r>
        <w:rPr>
          <w:spacing w:val="1"/>
        </w:rPr>
        <w:t> </w:t>
      </w:r>
      <w:r>
        <w:rPr/>
        <w:t>selected by systematic random sampling technique. Thematic approach was used for analysing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Chi-square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quantitative</w:t>
      </w:r>
      <w:r>
        <w:rPr>
          <w:spacing w:val="-1"/>
        </w:rPr>
        <w:t> </w:t>
      </w:r>
      <w:r>
        <w:rPr/>
        <w:t>data.</w:t>
      </w:r>
    </w:p>
    <w:p>
      <w:pPr>
        <w:pStyle w:val="BodyText"/>
        <w:spacing w:line="360" w:lineRule="auto"/>
        <w:ind w:left="160" w:right="110" w:firstLine="719"/>
      </w:pPr>
      <w:r>
        <w:rPr/>
        <w:t>About</w:t>
      </w:r>
      <w:r>
        <w:rPr>
          <w:spacing w:val="53"/>
        </w:rPr>
        <w:t> </w:t>
      </w:r>
      <w:r>
        <w:rPr/>
        <w:t>one-quarter</w:t>
      </w:r>
      <w:r>
        <w:rPr>
          <w:spacing w:val="55"/>
        </w:rPr>
        <w:t> </w:t>
      </w:r>
      <w:r>
        <w:rPr/>
        <w:t>(25.9%)</w:t>
      </w:r>
      <w:r>
        <w:rPr>
          <w:spacing w:val="53"/>
        </w:rPr>
        <w:t> </w:t>
      </w:r>
      <w:r>
        <w:rPr/>
        <w:t>of</w:t>
      </w:r>
      <w:r>
        <w:rPr>
          <w:spacing w:val="55"/>
        </w:rPr>
        <w:t> </w:t>
      </w:r>
      <w:r>
        <w:rPr/>
        <w:t>cooks,</w:t>
      </w:r>
      <w:r>
        <w:rPr>
          <w:spacing w:val="54"/>
        </w:rPr>
        <w:t> </w:t>
      </w:r>
      <w:r>
        <w:rPr/>
        <w:t>24.1%</w:t>
      </w:r>
      <w:r>
        <w:rPr>
          <w:spacing w:val="53"/>
        </w:rPr>
        <w:t> </w:t>
      </w:r>
      <w:r>
        <w:rPr/>
        <w:t>servers,</w:t>
      </w:r>
      <w:r>
        <w:rPr>
          <w:spacing w:val="56"/>
        </w:rPr>
        <w:t> </w:t>
      </w:r>
      <w:r>
        <w:rPr/>
        <w:t>and</w:t>
      </w:r>
      <w:r>
        <w:rPr>
          <w:spacing w:val="53"/>
        </w:rPr>
        <w:t> </w:t>
      </w:r>
      <w:r>
        <w:rPr/>
        <w:t>24.1%</w:t>
      </w:r>
      <w:r>
        <w:rPr>
          <w:spacing w:val="57"/>
        </w:rPr>
        <w:t> </w:t>
      </w:r>
      <w:r>
        <w:rPr/>
        <w:t>dish-</w:t>
      </w:r>
      <w:r>
        <w:rPr>
          <w:spacing w:val="56"/>
        </w:rPr>
        <w:t> </w:t>
      </w:r>
      <w:r>
        <w:rPr/>
        <w:t>washers</w:t>
      </w:r>
      <w:r>
        <w:rPr>
          <w:spacing w:val="56"/>
        </w:rPr>
        <w:t> </w:t>
      </w:r>
      <w:r>
        <w:rPr/>
        <w:t>wore</w:t>
      </w:r>
      <w:r>
        <w:rPr>
          <w:spacing w:val="-57"/>
        </w:rPr>
        <w:t> </w:t>
      </w:r>
      <w:r>
        <w:rPr/>
        <w:t>apron.</w:t>
      </w:r>
      <w:r>
        <w:rPr>
          <w:spacing w:val="10"/>
        </w:rPr>
        <w:t> </w:t>
      </w:r>
      <w:r>
        <w:rPr/>
        <w:t>Food</w:t>
      </w:r>
      <w:r>
        <w:rPr>
          <w:spacing w:val="10"/>
        </w:rPr>
        <w:t> </w:t>
      </w:r>
      <w:r>
        <w:rPr/>
        <w:t>stains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dirt</w:t>
      </w:r>
      <w:r>
        <w:rPr>
          <w:spacing w:val="13"/>
        </w:rPr>
        <w:t> </w:t>
      </w:r>
      <w:r>
        <w:rPr/>
        <w:t>were</w:t>
      </w:r>
      <w:r>
        <w:rPr>
          <w:spacing w:val="9"/>
        </w:rPr>
        <w:t> </w:t>
      </w:r>
      <w:r>
        <w:rPr/>
        <w:t>observed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clothes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40.7%</w:t>
      </w:r>
      <w:r>
        <w:rPr>
          <w:spacing w:val="11"/>
        </w:rPr>
        <w:t> </w:t>
      </w:r>
      <w:r>
        <w:rPr/>
        <w:t>cooks,</w:t>
      </w:r>
      <w:r>
        <w:rPr>
          <w:spacing w:val="11"/>
        </w:rPr>
        <w:t> </w:t>
      </w:r>
      <w:r>
        <w:rPr/>
        <w:t>35.2%</w:t>
      </w:r>
      <w:r>
        <w:rPr>
          <w:spacing w:val="10"/>
        </w:rPr>
        <w:t> </w:t>
      </w:r>
      <w:r>
        <w:rPr/>
        <w:t>servers</w:t>
      </w:r>
      <w:r>
        <w:rPr>
          <w:spacing w:val="13"/>
        </w:rPr>
        <w:t> </w:t>
      </w:r>
      <w:r>
        <w:rPr/>
        <w:t>and</w:t>
      </w:r>
      <w:r>
        <w:rPr>
          <w:spacing w:val="10"/>
        </w:rPr>
        <w:t> </w:t>
      </w:r>
      <w:r>
        <w:rPr/>
        <w:t>31.4%</w:t>
      </w:r>
      <w:r>
        <w:rPr>
          <w:spacing w:val="-57"/>
        </w:rPr>
        <w:t> </w:t>
      </w:r>
      <w:r>
        <w:rPr/>
        <w:t>washers.</w:t>
      </w:r>
      <w:r>
        <w:rPr>
          <w:spacing w:val="8"/>
        </w:rPr>
        <w:t> </w:t>
      </w:r>
      <w:r>
        <w:rPr/>
        <w:t>Sixty-one</w:t>
      </w:r>
      <w:r>
        <w:rPr>
          <w:spacing w:val="7"/>
        </w:rPr>
        <w:t> </w:t>
      </w:r>
      <w:r>
        <w:rPr/>
        <w:t>percent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establishments</w:t>
      </w:r>
      <w:r>
        <w:rPr>
          <w:spacing w:val="7"/>
        </w:rPr>
        <w:t> </w:t>
      </w:r>
      <w:r>
        <w:rPr/>
        <w:t>had</w:t>
      </w:r>
      <w:r>
        <w:rPr>
          <w:spacing w:val="8"/>
        </w:rPr>
        <w:t> </w:t>
      </w:r>
      <w:r>
        <w:rPr/>
        <w:t>no</w:t>
      </w:r>
      <w:r>
        <w:rPr>
          <w:spacing w:val="9"/>
        </w:rPr>
        <w:t> </w:t>
      </w:r>
      <w:r>
        <w:rPr/>
        <w:t>appropriate</w:t>
      </w:r>
      <w:r>
        <w:rPr>
          <w:spacing w:val="7"/>
        </w:rPr>
        <w:t> </w:t>
      </w:r>
      <w:r>
        <w:rPr/>
        <w:t>refuse</w:t>
      </w:r>
      <w:r>
        <w:rPr>
          <w:spacing w:val="7"/>
        </w:rPr>
        <w:t> </w:t>
      </w:r>
      <w:r>
        <w:rPr/>
        <w:t>bins.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disposal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/>
        <w:t>liquid</w:t>
      </w:r>
      <w:r>
        <w:rPr>
          <w:spacing w:val="37"/>
        </w:rPr>
        <w:t> </w:t>
      </w:r>
      <w:r>
        <w:rPr/>
        <w:t>wastes</w:t>
      </w:r>
      <w:r>
        <w:rPr>
          <w:spacing w:val="37"/>
        </w:rPr>
        <w:t> </w:t>
      </w:r>
      <w:r>
        <w:rPr/>
        <w:t>into</w:t>
      </w:r>
      <w:r>
        <w:rPr>
          <w:spacing w:val="39"/>
        </w:rPr>
        <w:t> </w:t>
      </w:r>
      <w:r>
        <w:rPr/>
        <w:t>partially</w:t>
      </w:r>
      <w:r>
        <w:rPr>
          <w:spacing w:val="32"/>
        </w:rPr>
        <w:t> </w:t>
      </w:r>
      <w:r>
        <w:rPr/>
        <w:t>blocked</w:t>
      </w:r>
      <w:r>
        <w:rPr>
          <w:spacing w:val="38"/>
        </w:rPr>
        <w:t> </w:t>
      </w:r>
      <w:r>
        <w:rPr/>
        <w:t>open</w:t>
      </w:r>
      <w:r>
        <w:rPr>
          <w:spacing w:val="37"/>
        </w:rPr>
        <w:t> </w:t>
      </w:r>
      <w:r>
        <w:rPr/>
        <w:t>drains</w:t>
      </w:r>
      <w:r>
        <w:rPr>
          <w:spacing w:val="40"/>
        </w:rPr>
        <w:t> </w:t>
      </w:r>
      <w:r>
        <w:rPr/>
        <w:t>was</w:t>
      </w:r>
      <w:r>
        <w:rPr>
          <w:spacing w:val="37"/>
        </w:rPr>
        <w:t> </w:t>
      </w:r>
      <w:r>
        <w:rPr/>
        <w:t>observed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79.6%</w:t>
      </w:r>
      <w:r>
        <w:rPr>
          <w:spacing w:val="39"/>
        </w:rPr>
        <w:t> </w:t>
      </w:r>
      <w:r>
        <w:rPr/>
        <w:t>establishments</w:t>
      </w:r>
      <w:r>
        <w:rPr>
          <w:spacing w:val="37"/>
        </w:rPr>
        <w:t> </w:t>
      </w:r>
      <w:r>
        <w:rPr/>
        <w:t>while</w:t>
      </w:r>
      <w:r>
        <w:rPr>
          <w:spacing w:val="-57"/>
        </w:rPr>
        <w:t> </w:t>
      </w:r>
      <w:r>
        <w:rPr/>
        <w:t>78.4%</w:t>
      </w:r>
      <w:r>
        <w:rPr>
          <w:spacing w:val="29"/>
        </w:rPr>
        <w:t> </w:t>
      </w:r>
      <w:r>
        <w:rPr/>
        <w:t>lacked</w:t>
      </w:r>
      <w:r>
        <w:rPr>
          <w:spacing w:val="32"/>
        </w:rPr>
        <w:t> </w:t>
      </w:r>
      <w:r>
        <w:rPr/>
        <w:t>toilet</w:t>
      </w:r>
      <w:r>
        <w:rPr>
          <w:spacing w:val="30"/>
        </w:rPr>
        <w:t> </w:t>
      </w:r>
      <w:r>
        <w:rPr/>
        <w:t>facilities.</w:t>
      </w:r>
      <w:r>
        <w:rPr>
          <w:spacing w:val="29"/>
        </w:rPr>
        <w:t> </w:t>
      </w:r>
      <w:r>
        <w:rPr/>
        <w:t>Overall</w:t>
      </w:r>
      <w:r>
        <w:rPr>
          <w:spacing w:val="30"/>
        </w:rPr>
        <w:t> </w:t>
      </w:r>
      <w:r>
        <w:rPr/>
        <w:t>83.3%</w:t>
      </w:r>
      <w:r>
        <w:rPr>
          <w:spacing w:val="31"/>
        </w:rPr>
        <w:t> </w:t>
      </w:r>
      <w:r>
        <w:rPr/>
        <w:t>food</w:t>
      </w:r>
      <w:r>
        <w:rPr>
          <w:spacing w:val="29"/>
        </w:rPr>
        <w:t> </w:t>
      </w:r>
      <w:r>
        <w:rPr/>
        <w:t>establishments</w:t>
      </w:r>
      <w:r>
        <w:rPr>
          <w:spacing w:val="30"/>
        </w:rPr>
        <w:t> </w:t>
      </w:r>
      <w:r>
        <w:rPr/>
        <w:t>had</w:t>
      </w:r>
      <w:r>
        <w:rPr>
          <w:spacing w:val="29"/>
        </w:rPr>
        <w:t> </w:t>
      </w:r>
      <w:r>
        <w:rPr/>
        <w:t>doors</w:t>
      </w:r>
      <w:r>
        <w:rPr>
          <w:spacing w:val="30"/>
        </w:rPr>
        <w:t> </w:t>
      </w:r>
      <w:r>
        <w:rPr/>
        <w:t>without</w:t>
      </w:r>
      <w:r>
        <w:rPr>
          <w:spacing w:val="31"/>
        </w:rPr>
        <w:t> </w:t>
      </w:r>
      <w:r>
        <w:rPr/>
        <w:t>screening</w:t>
      </w:r>
      <w:r>
        <w:rPr>
          <w:spacing w:val="-57"/>
        </w:rPr>
        <w:t> </w:t>
      </w:r>
      <w:r>
        <w:rPr/>
        <w:t>nets while the windows of 72.2% had no screening nets. Flies were observed in 81.5%</w:t>
      </w:r>
      <w:r>
        <w:rPr>
          <w:spacing w:val="1"/>
        </w:rPr>
        <w:t> </w:t>
      </w:r>
      <w:r>
        <w:rPr/>
        <w:t>establishments.</w:t>
      </w:r>
      <w:r>
        <w:rPr>
          <w:spacing w:val="11"/>
        </w:rPr>
        <w:t> </w:t>
      </w:r>
      <w:r>
        <w:rPr/>
        <w:t>Separate</w:t>
      </w:r>
      <w:r>
        <w:rPr>
          <w:spacing w:val="13"/>
        </w:rPr>
        <w:t> </w:t>
      </w:r>
      <w:r>
        <w:rPr/>
        <w:t>rooms</w:t>
      </w:r>
      <w:r>
        <w:rPr>
          <w:spacing w:val="12"/>
        </w:rPr>
        <w:t> </w:t>
      </w:r>
      <w:r>
        <w:rPr/>
        <w:t>for</w:t>
      </w:r>
      <w:r>
        <w:rPr>
          <w:spacing w:val="10"/>
        </w:rPr>
        <w:t> </w:t>
      </w:r>
      <w:r>
        <w:rPr/>
        <w:t>storing</w:t>
      </w:r>
      <w:r>
        <w:rPr>
          <w:spacing w:val="9"/>
        </w:rPr>
        <w:t> </w:t>
      </w:r>
      <w:r>
        <w:rPr/>
        <w:t>unprepared</w:t>
      </w:r>
      <w:r>
        <w:rPr>
          <w:spacing w:val="13"/>
        </w:rPr>
        <w:t> </w:t>
      </w:r>
      <w:r>
        <w:rPr/>
        <w:t>foods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dish</w:t>
      </w:r>
      <w:r>
        <w:rPr>
          <w:spacing w:val="12"/>
        </w:rPr>
        <w:t> </w:t>
      </w:r>
      <w:r>
        <w:rPr/>
        <w:t>washing</w:t>
      </w:r>
      <w:r>
        <w:rPr>
          <w:spacing w:val="9"/>
        </w:rPr>
        <w:t> </w:t>
      </w:r>
      <w:r>
        <w:rPr/>
        <w:t>existed</w:t>
      </w:r>
      <w:r>
        <w:rPr>
          <w:spacing w:val="14"/>
        </w:rPr>
        <w:t> </w:t>
      </w:r>
      <w:r>
        <w:rPr/>
        <w:t>in</w:t>
      </w:r>
      <w:r>
        <w:rPr>
          <w:spacing w:val="11"/>
        </w:rPr>
        <w:t> </w:t>
      </w:r>
      <w:r>
        <w:rPr/>
        <w:t>32.1%</w:t>
      </w:r>
      <w:r>
        <w:rPr>
          <w:spacing w:val="-57"/>
        </w:rPr>
        <w:t> </w:t>
      </w:r>
      <w:r>
        <w:rPr/>
        <w:t>and</w:t>
      </w:r>
      <w:r>
        <w:rPr>
          <w:spacing w:val="17"/>
        </w:rPr>
        <w:t> </w:t>
      </w:r>
      <w:r>
        <w:rPr/>
        <w:t>1.1%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food</w:t>
      </w:r>
      <w:r>
        <w:rPr>
          <w:spacing w:val="20"/>
        </w:rPr>
        <w:t> </w:t>
      </w:r>
      <w:r>
        <w:rPr/>
        <w:t>establishments</w:t>
      </w:r>
      <w:r>
        <w:rPr>
          <w:spacing w:val="20"/>
        </w:rPr>
        <w:t> </w:t>
      </w:r>
      <w:r>
        <w:rPr/>
        <w:t>respectively.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separate</w:t>
      </w:r>
      <w:r>
        <w:rPr>
          <w:spacing w:val="17"/>
        </w:rPr>
        <w:t> </w:t>
      </w:r>
      <w:r>
        <w:rPr/>
        <w:t>hand</w:t>
      </w:r>
      <w:r>
        <w:rPr>
          <w:spacing w:val="18"/>
        </w:rPr>
        <w:t> </w:t>
      </w:r>
      <w:r>
        <w:rPr/>
        <w:t>washing</w:t>
      </w:r>
      <w:r>
        <w:rPr>
          <w:spacing w:val="16"/>
        </w:rPr>
        <w:t> </w:t>
      </w:r>
      <w:r>
        <w:rPr/>
        <w:t>bowl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provided</w:t>
      </w:r>
      <w:r>
        <w:rPr>
          <w:spacing w:val="18"/>
        </w:rPr>
        <w:t> </w:t>
      </w:r>
      <w:r>
        <w:rPr/>
        <w:t>for</w:t>
      </w:r>
      <w:r>
        <w:rPr>
          <w:spacing w:val="-57"/>
        </w:rPr>
        <w:t> </w:t>
      </w:r>
      <w:r>
        <w:rPr/>
        <w:t>each</w:t>
      </w:r>
      <w:r>
        <w:rPr>
          <w:spacing w:val="39"/>
        </w:rPr>
        <w:t> </w:t>
      </w:r>
      <w:r>
        <w:rPr/>
        <w:t>customer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11.1%</w:t>
      </w:r>
      <w:r>
        <w:rPr>
          <w:spacing w:val="38"/>
        </w:rPr>
        <w:t> </w:t>
      </w:r>
      <w:r>
        <w:rPr/>
        <w:t>establishments.</w:t>
      </w:r>
      <w:r>
        <w:rPr>
          <w:spacing w:val="37"/>
        </w:rPr>
        <w:t> </w:t>
      </w:r>
      <w:r>
        <w:rPr/>
        <w:t>Forty-two</w:t>
      </w:r>
      <w:r>
        <w:rPr>
          <w:spacing w:val="37"/>
        </w:rPr>
        <w:t> </w:t>
      </w:r>
      <w:r>
        <w:rPr/>
        <w:t>percent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establishments</w:t>
      </w:r>
      <w:r>
        <w:rPr>
          <w:spacing w:val="37"/>
        </w:rPr>
        <w:t> </w:t>
      </w:r>
      <w:r>
        <w:rPr/>
        <w:t>had</w:t>
      </w:r>
      <w:r>
        <w:rPr>
          <w:spacing w:val="37"/>
        </w:rPr>
        <w:t> </w:t>
      </w:r>
      <w:r>
        <w:rPr/>
        <w:t>napkins</w:t>
      </w:r>
      <w:r>
        <w:rPr>
          <w:spacing w:val="37"/>
        </w:rPr>
        <w:t> </w:t>
      </w:r>
      <w:r>
        <w:rPr/>
        <w:t>but</w:t>
      </w:r>
      <w:r>
        <w:rPr>
          <w:spacing w:val="-57"/>
        </w:rPr>
        <w:t> </w:t>
      </w:r>
      <w:r>
        <w:rPr/>
        <w:t>only</w:t>
      </w:r>
      <w:r>
        <w:rPr>
          <w:spacing w:val="3"/>
        </w:rPr>
        <w:t> </w:t>
      </w:r>
      <w:r>
        <w:rPr/>
        <w:t>28.6%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these</w:t>
      </w:r>
      <w:r>
        <w:rPr>
          <w:spacing w:val="8"/>
        </w:rPr>
        <w:t> </w:t>
      </w:r>
      <w:r>
        <w:rPr/>
        <w:t>were</w:t>
      </w:r>
      <w:r>
        <w:rPr>
          <w:spacing w:val="8"/>
        </w:rPr>
        <w:t> </w:t>
      </w:r>
      <w:r>
        <w:rPr/>
        <w:t>found</w:t>
      </w:r>
      <w:r>
        <w:rPr>
          <w:spacing w:val="11"/>
        </w:rPr>
        <w:t> </w:t>
      </w:r>
      <w:r>
        <w:rPr/>
        <w:t>clean.</w:t>
      </w:r>
      <w:r>
        <w:rPr>
          <w:spacing w:val="11"/>
        </w:rPr>
        <w:t> </w:t>
      </w:r>
      <w:r>
        <w:rPr/>
        <w:t>Food</w:t>
      </w:r>
      <w:r>
        <w:rPr>
          <w:spacing w:val="12"/>
        </w:rPr>
        <w:t> </w:t>
      </w:r>
      <w:r>
        <w:rPr/>
        <w:t>Handlers</w:t>
      </w:r>
      <w:r>
        <w:rPr>
          <w:spacing w:val="9"/>
        </w:rPr>
        <w:t> </w:t>
      </w:r>
      <w:r>
        <w:rPr/>
        <w:t>safety</w:t>
      </w:r>
      <w:r>
        <w:rPr>
          <w:spacing w:val="6"/>
        </w:rPr>
        <w:t> </w:t>
      </w:r>
      <w:r>
        <w:rPr/>
        <w:t>practices</w:t>
      </w:r>
      <w:r>
        <w:rPr>
          <w:spacing w:val="12"/>
        </w:rPr>
        <w:t> </w:t>
      </w:r>
      <w:r>
        <w:rPr/>
        <w:t>were</w:t>
      </w:r>
      <w:r>
        <w:rPr>
          <w:spacing w:val="7"/>
        </w:rPr>
        <w:t> </w:t>
      </w:r>
      <w:r>
        <w:rPr/>
        <w:t>perceived</w:t>
      </w:r>
      <w:r>
        <w:rPr>
          <w:spacing w:val="9"/>
        </w:rPr>
        <w:t> </w:t>
      </w:r>
      <w:r>
        <w:rPr/>
        <w:t>by</w:t>
      </w:r>
      <w:r>
        <w:rPr>
          <w:spacing w:val="4"/>
        </w:rPr>
        <w:t> </w:t>
      </w:r>
      <w:r>
        <w:rPr/>
        <w:t>67.9%</w:t>
      </w:r>
      <w:r>
        <w:rPr>
          <w:spacing w:val="-57"/>
        </w:rPr>
        <w:t> </w:t>
      </w:r>
      <w:r>
        <w:rPr/>
        <w:t>customers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tolerable.</w:t>
      </w:r>
      <w:r>
        <w:rPr>
          <w:spacing w:val="26"/>
        </w:rPr>
        <w:t> </w:t>
      </w:r>
      <w:r>
        <w:rPr/>
        <w:t>Customer’s</w:t>
      </w:r>
      <w:r>
        <w:rPr>
          <w:spacing w:val="25"/>
        </w:rPr>
        <w:t> </w:t>
      </w:r>
      <w:r>
        <w:rPr/>
        <w:t>patronage</w:t>
      </w:r>
      <w:r>
        <w:rPr>
          <w:spacing w:val="28"/>
        </w:rPr>
        <w:t> </w:t>
      </w:r>
      <w:r>
        <w:rPr/>
        <w:t>choice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food</w:t>
      </w:r>
      <w:r>
        <w:rPr>
          <w:spacing w:val="26"/>
        </w:rPr>
        <w:t> </w:t>
      </w:r>
      <w:r>
        <w:rPr/>
        <w:t>establishments</w:t>
      </w:r>
      <w:r>
        <w:rPr>
          <w:spacing w:val="25"/>
        </w:rPr>
        <w:t> </w:t>
      </w:r>
      <w:r>
        <w:rPr/>
        <w:t>was</w:t>
      </w:r>
      <w:r>
        <w:rPr>
          <w:spacing w:val="26"/>
        </w:rPr>
        <w:t> </w:t>
      </w:r>
      <w:r>
        <w:rPr/>
        <w:t>influenced</w:t>
      </w:r>
      <w:r>
        <w:rPr>
          <w:spacing w:val="-57"/>
        </w:rPr>
        <w:t> </w:t>
      </w:r>
      <w:r>
        <w:rPr/>
        <w:t>by</w:t>
      </w:r>
      <w:r>
        <w:rPr>
          <w:spacing w:val="9"/>
        </w:rPr>
        <w:t> </w:t>
      </w:r>
      <w:r>
        <w:rPr/>
        <w:t>cleanliness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food</w:t>
      </w:r>
      <w:r>
        <w:rPr>
          <w:spacing w:val="13"/>
        </w:rPr>
        <w:t> </w:t>
      </w:r>
      <w:r>
        <w:rPr/>
        <w:t>handlers</w:t>
      </w:r>
      <w:r>
        <w:rPr>
          <w:spacing w:val="16"/>
        </w:rPr>
        <w:t> </w:t>
      </w:r>
      <w:r>
        <w:rPr/>
        <w:t>going</w:t>
      </w:r>
      <w:r>
        <w:rPr>
          <w:spacing w:val="11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response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45.5%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respondents.</w:t>
      </w:r>
      <w:r>
        <w:rPr>
          <w:spacing w:val="14"/>
        </w:rPr>
        <w:t> </w:t>
      </w:r>
      <w:r>
        <w:rPr/>
        <w:t>Availability</w:t>
      </w:r>
      <w:r>
        <w:rPr>
          <w:spacing w:val="-57"/>
        </w:rPr>
        <w:t> </w:t>
      </w:r>
      <w:r>
        <w:rPr/>
        <w:t>of</w:t>
      </w:r>
      <w:r>
        <w:rPr>
          <w:spacing w:val="13"/>
        </w:rPr>
        <w:t> </w:t>
      </w:r>
      <w:r>
        <w:rPr/>
        <w:t>electricity</w:t>
      </w:r>
      <w:r>
        <w:rPr>
          <w:spacing w:val="11"/>
        </w:rPr>
        <w:t> </w:t>
      </w:r>
      <w:r>
        <w:rPr/>
        <w:t>was</w:t>
      </w:r>
      <w:r>
        <w:rPr>
          <w:spacing w:val="15"/>
        </w:rPr>
        <w:t> </w:t>
      </w:r>
      <w:r>
        <w:rPr/>
        <w:t>cited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factor</w:t>
      </w:r>
      <w:r>
        <w:rPr>
          <w:spacing w:val="16"/>
        </w:rPr>
        <w:t> </w:t>
      </w:r>
      <w:r>
        <w:rPr/>
        <w:t>by</w:t>
      </w:r>
      <w:r>
        <w:rPr>
          <w:spacing w:val="12"/>
        </w:rPr>
        <w:t> </w:t>
      </w:r>
      <w:r>
        <w:rPr/>
        <w:t>another</w:t>
      </w:r>
      <w:r>
        <w:rPr>
          <w:spacing w:val="16"/>
        </w:rPr>
        <w:t> </w:t>
      </w:r>
      <w:r>
        <w:rPr/>
        <w:t>61.9%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respondents.</w:t>
      </w:r>
      <w:r>
        <w:rPr>
          <w:spacing w:val="16"/>
        </w:rPr>
        <w:t> </w:t>
      </w:r>
      <w:r>
        <w:rPr/>
        <w:t>Respondents’</w:t>
      </w:r>
      <w:r>
        <w:rPr>
          <w:spacing w:val="14"/>
        </w:rPr>
        <w:t> </w:t>
      </w:r>
      <w:r>
        <w:rPr/>
        <w:t>concerns</w:t>
      </w:r>
      <w:r>
        <w:rPr>
          <w:spacing w:val="-57"/>
        </w:rPr>
        <w:t> </w:t>
      </w:r>
      <w:r>
        <w:rPr/>
        <w:t>about</w:t>
      </w:r>
      <w:r>
        <w:rPr>
          <w:spacing w:val="42"/>
        </w:rPr>
        <w:t> </w:t>
      </w:r>
      <w:r>
        <w:rPr/>
        <w:t>eating</w:t>
      </w:r>
      <w:r>
        <w:rPr>
          <w:spacing w:val="40"/>
        </w:rPr>
        <w:t> </w:t>
      </w:r>
      <w:r>
        <w:rPr/>
        <w:t>places</w:t>
      </w:r>
      <w:r>
        <w:rPr>
          <w:spacing w:val="45"/>
        </w:rPr>
        <w:t> </w:t>
      </w:r>
      <w:r>
        <w:rPr/>
        <w:t>include</w:t>
      </w:r>
      <w:r>
        <w:rPr>
          <w:spacing w:val="42"/>
        </w:rPr>
        <w:t> </w:t>
      </w:r>
      <w:r>
        <w:rPr/>
        <w:t>location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sanitary</w:t>
      </w:r>
      <w:r>
        <w:rPr>
          <w:spacing w:val="40"/>
        </w:rPr>
        <w:t> </w:t>
      </w:r>
      <w:r>
        <w:rPr/>
        <w:t>facilities</w:t>
      </w:r>
      <w:r>
        <w:rPr>
          <w:spacing w:val="42"/>
        </w:rPr>
        <w:t> </w:t>
      </w:r>
      <w:r>
        <w:rPr/>
        <w:t>(76.9%)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food</w:t>
      </w:r>
      <w:r>
        <w:rPr>
          <w:spacing w:val="42"/>
        </w:rPr>
        <w:t> </w:t>
      </w:r>
      <w:r>
        <w:rPr/>
        <w:t>preparation</w:t>
      </w:r>
      <w:r>
        <w:rPr>
          <w:spacing w:val="41"/>
        </w:rPr>
        <w:t> </w:t>
      </w:r>
      <w:r>
        <w:rPr/>
        <w:t>from</w:t>
      </w:r>
      <w:r>
        <w:rPr>
          <w:spacing w:val="-57"/>
        </w:rPr>
        <w:t> </w:t>
      </w:r>
      <w:r>
        <w:rPr/>
        <w:t>eating</w:t>
      </w:r>
      <w:r>
        <w:rPr>
          <w:spacing w:val="58"/>
        </w:rPr>
        <w:t> </w:t>
      </w:r>
      <w:r>
        <w:rPr/>
        <w:t>area</w:t>
      </w:r>
      <w:r>
        <w:rPr>
          <w:spacing w:val="2"/>
        </w:rPr>
        <w:t> </w:t>
      </w:r>
      <w:r>
        <w:rPr/>
        <w:t>(76.6%)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59"/>
        </w:rPr>
        <w:t> </w:t>
      </w:r>
      <w:r>
        <w:rPr/>
        <w:t>significantly</w:t>
      </w:r>
      <w:r>
        <w:rPr>
          <w:spacing w:val="56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education</w:t>
      </w:r>
      <w:r>
        <w:rPr>
          <w:spacing w:val="2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gender</w:t>
      </w:r>
    </w:p>
    <w:p>
      <w:pPr>
        <w:spacing w:after="0" w:line="360" w:lineRule="auto"/>
        <w:sectPr>
          <w:pgSz w:w="12240" w:h="15840"/>
          <w:pgMar w:header="0" w:footer="792" w:top="1360" w:bottom="980" w:left="1280" w:right="1320"/>
        </w:sectPr>
      </w:pPr>
    </w:p>
    <w:p>
      <w:pPr>
        <w:pStyle w:val="BodyText"/>
        <w:spacing w:line="360" w:lineRule="auto" w:before="74"/>
        <w:ind w:left="160" w:right="120"/>
        <w:jc w:val="both"/>
      </w:pPr>
      <w:r>
        <w:rPr/>
        <w:t>(p&lt;0.05). The view of most FGD discussants was that financial constraints were the major reason</w:t>
      </w:r>
      <w:r>
        <w:rPr>
          <w:spacing w:val="-58"/>
        </w:rPr>
        <w:t> </w:t>
      </w:r>
      <w:r>
        <w:rPr/>
        <w:t>for the inadequate facilities in food establishments. Regular training, routine supervision and</w:t>
      </w:r>
      <w:r>
        <w:rPr>
          <w:spacing w:val="1"/>
        </w:rPr>
        <w:t> </w:t>
      </w:r>
      <w:r>
        <w:rPr/>
        <w:t>imposition of appropriate sanctions were considered necessary by key informants for promoting</w:t>
      </w:r>
      <w:r>
        <w:rPr>
          <w:spacing w:val="1"/>
        </w:rPr>
        <w:t> </w:t>
      </w:r>
      <w:r>
        <w:rPr/>
        <w:t>compliance</w:t>
      </w:r>
      <w:r>
        <w:rPr>
          <w:spacing w:val="-2"/>
        </w:rPr>
        <w:t> </w:t>
      </w:r>
      <w:r>
        <w:rPr/>
        <w:t>with safety</w:t>
      </w:r>
      <w:r>
        <w:rPr>
          <w:spacing w:val="-5"/>
        </w:rPr>
        <w:t> </w:t>
      </w:r>
      <w:r>
        <w:rPr/>
        <w:t>practices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food handlers.</w:t>
      </w:r>
    </w:p>
    <w:p>
      <w:pPr>
        <w:pStyle w:val="BodyText"/>
        <w:spacing w:line="360" w:lineRule="auto" w:before="1"/>
        <w:ind w:left="160" w:right="118" w:firstLine="719"/>
        <w:jc w:val="both"/>
      </w:pPr>
      <w:r>
        <w:rPr/>
        <w:drawing>
          <wp:anchor distT="0" distB="0" distL="0" distR="0" allowOverlap="1" layoutInCell="1" locked="0" behindDoc="1" simplePos="0" relativeHeight="482182144">
            <wp:simplePos x="0" y="0"/>
            <wp:positionH relativeFrom="page">
              <wp:posOffset>1056805</wp:posOffset>
            </wp:positionH>
            <wp:positionV relativeFrom="paragraph">
              <wp:posOffset>343066</wp:posOffset>
            </wp:positionV>
            <wp:extent cx="5508459" cy="5446061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sanitary status of food establishments in the study area could facilitate the occurrence</w:t>
      </w:r>
      <w:r>
        <w:rPr>
          <w:spacing w:val="-57"/>
        </w:rPr>
        <w:t> </w:t>
      </w:r>
      <w:r>
        <w:rPr/>
        <w:t>of food-borne diseases. Yet, sanitary consideration was not a determinant of patronage of the</w:t>
      </w:r>
      <w:r>
        <w:rPr>
          <w:spacing w:val="1"/>
        </w:rPr>
        <w:t> </w:t>
      </w:r>
      <w:r>
        <w:rPr/>
        <w:t>food establishments.</w:t>
      </w:r>
      <w:r>
        <w:rPr>
          <w:spacing w:val="1"/>
        </w:rPr>
        <w:t> </w:t>
      </w:r>
      <w:r>
        <w:rPr/>
        <w:t>Educational intervention aimed at promoting standards of food safety and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sanitation is recommended for eliminating</w:t>
      </w:r>
      <w:r>
        <w:rPr>
          <w:spacing w:val="-3"/>
        </w:rPr>
        <w:t> </w:t>
      </w:r>
      <w:r>
        <w:rPr/>
        <w:t>the situation.</w:t>
      </w:r>
    </w:p>
    <w:p>
      <w:pPr>
        <w:pStyle w:val="BodyText"/>
      </w:pPr>
    </w:p>
    <w:p>
      <w:pPr>
        <w:pStyle w:val="BodyText"/>
        <w:ind w:left="160"/>
        <w:jc w:val="both"/>
      </w:pPr>
      <w:r>
        <w:rPr>
          <w:b/>
        </w:rPr>
        <w:t>Keywords:   </w:t>
      </w:r>
      <w:r>
        <w:rPr>
          <w:b/>
          <w:spacing w:val="16"/>
        </w:rPr>
        <w:t> </w:t>
      </w:r>
      <w:r>
        <w:rPr/>
        <w:t>Food</w:t>
      </w:r>
      <w:r>
        <w:rPr>
          <w:spacing w:val="-2"/>
        </w:rPr>
        <w:t> </w:t>
      </w:r>
      <w:r>
        <w:rPr/>
        <w:t>establishments, sanitary</w:t>
      </w:r>
      <w:r>
        <w:rPr>
          <w:spacing w:val="-4"/>
        </w:rPr>
        <w:t> </w:t>
      </w:r>
      <w:r>
        <w:rPr/>
        <w:t>condition,</w:t>
      </w:r>
      <w:r>
        <w:rPr>
          <w:spacing w:val="-1"/>
        </w:rPr>
        <w:t> </w:t>
      </w:r>
      <w:r>
        <w:rPr/>
        <w:t>environmental,</w:t>
      </w:r>
      <w:r>
        <w:rPr>
          <w:spacing w:val="-1"/>
        </w:rPr>
        <w:t> </w:t>
      </w:r>
      <w:r>
        <w:rPr/>
        <w:t>sanitation,</w:t>
      </w:r>
      <w:r>
        <w:rPr>
          <w:spacing w:val="-1"/>
        </w:rPr>
        <w:t> </w:t>
      </w:r>
      <w:r>
        <w:rPr/>
        <w:t>patronage.</w:t>
      </w:r>
    </w:p>
    <w:p>
      <w:pPr>
        <w:pStyle w:val="Heading1"/>
        <w:spacing w:before="137"/>
        <w:ind w:left="160"/>
        <w:jc w:val="both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Count:</w:t>
      </w:r>
      <w:r>
        <w:rPr>
          <w:spacing w:val="59"/>
        </w:rPr>
        <w:t> </w:t>
      </w:r>
      <w:r>
        <w:rPr>
          <w:b w:val="0"/>
        </w:rPr>
        <w:t>477</w:t>
      </w:r>
    </w:p>
    <w:p>
      <w:pPr>
        <w:spacing w:after="0"/>
        <w:jc w:val="both"/>
        <w:sectPr>
          <w:pgSz w:w="12240" w:h="15840"/>
          <w:pgMar w:header="0" w:footer="792" w:top="1360" w:bottom="980" w:left="1280" w:right="1320"/>
        </w:sectPr>
      </w:pPr>
    </w:p>
    <w:p>
      <w:pPr>
        <w:pStyle w:val="Heading1"/>
        <w:spacing w:before="76"/>
        <w:ind w:left="667" w:right="631"/>
        <w:jc w:val="center"/>
      </w:pPr>
      <w:bookmarkStart w:name="_TOC_250025" w:id="3"/>
      <w:bookmarkEnd w:id="3"/>
      <w:r>
        <w:rPr/>
        <w:t>CERTIFICATION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360" w:lineRule="auto"/>
        <w:ind w:left="160" w:right="115" w:firstLine="719"/>
        <w:jc w:val="both"/>
      </w:pPr>
      <w:r>
        <w:rPr/>
        <w:t>I certify that this study was</w:t>
      </w:r>
      <w:r>
        <w:rPr>
          <w:spacing w:val="1"/>
        </w:rPr>
        <w:t> </w:t>
      </w:r>
      <w:r>
        <w:rPr/>
        <w:t>carried out</w:t>
      </w:r>
      <w:r>
        <w:rPr>
          <w:spacing w:val="1"/>
        </w:rPr>
        <w:t> </w:t>
      </w:r>
      <w:r>
        <w:rPr/>
        <w:t>by Omolara Mobolanle</w:t>
      </w:r>
      <w:r>
        <w:rPr>
          <w:spacing w:val="1"/>
        </w:rPr>
        <w:t> </w:t>
      </w:r>
      <w:r>
        <w:rPr/>
        <w:t>FATUNMBI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 of Health Promotion and Education, Faculty of Public Health, University of Ibadan,</w:t>
      </w:r>
      <w:r>
        <w:rPr>
          <w:spacing w:val="1"/>
        </w:rPr>
        <w:t> </w:t>
      </w:r>
      <w:r>
        <w:rPr/>
        <w:t>Nigeria, under my</w:t>
      </w:r>
      <w:r>
        <w:rPr>
          <w:spacing w:val="-5"/>
        </w:rPr>
        <w:t> </w:t>
      </w:r>
      <w:r>
        <w:rPr/>
        <w:t>supervision.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0"/>
        <w:ind w:left="451" w:right="631"/>
        <w:jc w:val="center"/>
      </w:pPr>
      <w:r>
        <w:rPr/>
        <w:pict>
          <v:group style="position:absolute;margin-left:83.212997pt;margin-top:-154.806885pt;width:433.75pt;height:428.85pt;mso-position-horizontal-relative:page;mso-position-vertical-relative:paragraph;z-index:-21133824" coordorigin="1664,-3096" coordsize="8675,8577">
            <v:shape style="position:absolute;left:1664;top:-3097;width:8675;height:8577" type="#_x0000_t75" stroked="false">
              <v:imagedata r:id="rId5" o:title=""/>
            </v:shape>
            <v:line style="position:absolute" from="2280,-52" to="9600,-52" stroked="true" strokeweight=".48pt" strokecolor="#000000">
              <v:stroke dashstyle="solid"/>
            </v:line>
            <w10:wrap type="none"/>
          </v:group>
        </w:pict>
      </w:r>
      <w:r>
        <w:rPr/>
        <w:t>SUPERVISOR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1"/>
        <w:ind w:left="666" w:right="631"/>
        <w:jc w:val="center"/>
      </w:pPr>
      <w:r>
        <w:rPr/>
        <w:t>PROF.</w:t>
      </w:r>
      <w:r>
        <w:rPr>
          <w:spacing w:val="-2"/>
        </w:rPr>
        <w:t> </w:t>
      </w:r>
      <w:r>
        <w:rPr/>
        <w:t>O.</w:t>
      </w:r>
      <w:r>
        <w:rPr>
          <w:spacing w:val="-2"/>
        </w:rPr>
        <w:t> </w:t>
      </w:r>
      <w:r>
        <w:rPr/>
        <w:t>OLADEPO</w:t>
      </w:r>
    </w:p>
    <w:p>
      <w:pPr>
        <w:pStyle w:val="BodyText"/>
        <w:spacing w:before="134"/>
        <w:ind w:left="668" w:right="631"/>
        <w:jc w:val="center"/>
      </w:pPr>
      <w:r>
        <w:rPr/>
        <w:t>B.Sc.,</w:t>
      </w:r>
      <w:r>
        <w:rPr>
          <w:spacing w:val="-2"/>
        </w:rPr>
        <w:t> </w:t>
      </w:r>
      <w:r>
        <w:rPr/>
        <w:t>M.P.H.,</w:t>
      </w:r>
      <w:r>
        <w:rPr>
          <w:spacing w:val="-1"/>
        </w:rPr>
        <w:t> </w:t>
      </w:r>
      <w:r>
        <w:rPr/>
        <w:t>Ph.D</w:t>
      </w:r>
      <w:r>
        <w:rPr>
          <w:spacing w:val="-2"/>
        </w:rPr>
        <w:t> </w:t>
      </w:r>
      <w:r>
        <w:rPr/>
        <w:t>(Ibadan)</w:t>
      </w:r>
    </w:p>
    <w:p>
      <w:pPr>
        <w:pStyle w:val="BodyText"/>
        <w:spacing w:line="360" w:lineRule="auto" w:before="137"/>
        <w:ind w:left="1271" w:right="1228"/>
        <w:jc w:val="center"/>
      </w:pPr>
      <w:r>
        <w:rPr/>
        <w:t>Department of Health Promotion and Education, Faculty of Public Health,</w:t>
      </w:r>
      <w:r>
        <w:rPr>
          <w:spacing w:val="-58"/>
        </w:rPr>
        <w:t> </w:t>
      </w:r>
      <w:r>
        <w:rPr/>
        <w:t>College</w:t>
      </w:r>
      <w:r>
        <w:rPr>
          <w:spacing w:val="-2"/>
        </w:rPr>
        <w:t> </w:t>
      </w:r>
      <w:r>
        <w:rPr/>
        <w:t>of Medicine,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Ibadan,</w:t>
      </w:r>
    </w:p>
    <w:p>
      <w:pPr>
        <w:pStyle w:val="BodyText"/>
        <w:ind w:left="667" w:right="631"/>
        <w:jc w:val="center"/>
      </w:pPr>
      <w:r>
        <w:rPr/>
        <w:t>Ibadan,</w:t>
      </w:r>
      <w:r>
        <w:rPr>
          <w:spacing w:val="-3"/>
        </w:rPr>
        <w:t> </w:t>
      </w:r>
      <w:r>
        <w:rPr/>
        <w:t>Nigeria.</w:t>
      </w:r>
    </w:p>
    <w:p>
      <w:pPr>
        <w:spacing w:after="0"/>
        <w:jc w:val="center"/>
        <w:sectPr>
          <w:pgSz w:w="12240" w:h="15840"/>
          <w:pgMar w:header="0" w:footer="792" w:top="1360" w:bottom="980" w:left="1280" w:right="1320"/>
        </w:sectPr>
      </w:pPr>
    </w:p>
    <w:p>
      <w:pPr>
        <w:pStyle w:val="Heading1"/>
        <w:spacing w:before="76"/>
        <w:ind w:left="670" w:right="631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spacing w:before="3"/>
        <w:rPr>
          <w:b/>
        </w:rPr>
      </w:pPr>
    </w:p>
    <w:p>
      <w:pPr>
        <w:spacing w:before="0"/>
        <w:ind w:left="8583" w:right="0" w:firstLine="0"/>
        <w:jc w:val="left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tabs>
          <w:tab w:pos="8801" w:val="left" w:leader="none"/>
        </w:tabs>
        <w:spacing w:before="132"/>
        <w:ind w:left="160"/>
      </w:pPr>
      <w:r>
        <w:rPr/>
        <w:t>Title</w:t>
        <w:tab/>
        <w:t>i</w:t>
      </w:r>
    </w:p>
    <w:p>
      <w:pPr>
        <w:spacing w:after="0"/>
        <w:sectPr>
          <w:pgSz w:w="12240" w:h="15840"/>
          <w:pgMar w:header="0" w:footer="792" w:top="1360" w:bottom="1550" w:left="1280" w:right="13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936" w:val="right" w:leader="none"/>
            </w:tabs>
            <w:spacing w:before="140"/>
          </w:pPr>
          <w:hyperlink w:history="true" w:anchor="_TOC_250027">
            <w:r>
              <w:rPr/>
              <w:t>Dedication</w:t>
              <w:tab/>
              <w:t>ii</w:t>
            </w:r>
          </w:hyperlink>
        </w:p>
        <w:p>
          <w:pPr>
            <w:pStyle w:val="TOC2"/>
            <w:tabs>
              <w:tab w:pos="9003" w:val="right" w:leader="none"/>
            </w:tabs>
            <w:spacing w:before="136"/>
          </w:pPr>
          <w:r>
            <w:rPr/>
            <w:t>Acknowledgement</w:t>
            <w:tab/>
            <w:t>iii</w:t>
          </w:r>
        </w:p>
        <w:p>
          <w:pPr>
            <w:pStyle w:val="TOC2"/>
            <w:tabs>
              <w:tab w:pos="8921" w:val="right" w:leader="none"/>
            </w:tabs>
            <w:spacing w:before="140"/>
          </w:pPr>
          <w:r>
            <w:rPr/>
            <w:drawing>
              <wp:anchor distT="0" distB="0" distL="0" distR="0" allowOverlap="1" layoutInCell="1" locked="0" behindDoc="1" simplePos="0" relativeHeight="482183168">
                <wp:simplePos x="0" y="0"/>
                <wp:positionH relativeFrom="page">
                  <wp:posOffset>1056805</wp:posOffset>
                </wp:positionH>
                <wp:positionV relativeFrom="paragraph">
                  <wp:posOffset>80811</wp:posOffset>
                </wp:positionV>
                <wp:extent cx="5508459" cy="5446061"/>
                <wp:effectExtent l="0" t="0" r="0" b="0"/>
                <wp:wrapNone/>
                <wp:docPr id="1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26">
            <w:r>
              <w:rPr/>
              <w:t>Abstract</w:t>
              <w:tab/>
              <w:t>v</w:t>
            </w:r>
          </w:hyperlink>
        </w:p>
        <w:p>
          <w:pPr>
            <w:pStyle w:val="TOC2"/>
            <w:tabs>
              <w:tab w:pos="9056" w:val="right" w:leader="none"/>
            </w:tabs>
            <w:spacing w:before="136"/>
          </w:pPr>
          <w:hyperlink w:history="true" w:anchor="_TOC_250025">
            <w:r>
              <w:rPr/>
              <w:t>Certification</w:t>
              <w:tab/>
              <w:t>vii</w:t>
            </w:r>
          </w:hyperlink>
        </w:p>
        <w:p>
          <w:pPr>
            <w:pStyle w:val="TOC2"/>
            <w:tabs>
              <w:tab w:pos="9123" w:val="right" w:leader="none"/>
            </w:tabs>
            <w:spacing w:before="140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Content</w:t>
            <w:tab/>
            <w:t>viii</w:t>
          </w:r>
        </w:p>
        <w:p>
          <w:pPr>
            <w:pStyle w:val="TOC2"/>
            <w:tabs>
              <w:tab w:pos="9058" w:val="right" w:leader="none"/>
            </w:tabs>
            <w:spacing w:before="136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Tables</w:t>
            <w:tab/>
            <w:t>xii</w:t>
          </w:r>
        </w:p>
        <w:p>
          <w:pPr>
            <w:pStyle w:val="TOC2"/>
            <w:tabs>
              <w:tab w:pos="9111" w:val="right" w:leader="none"/>
            </w:tabs>
            <w:spacing w:before="140"/>
          </w:pPr>
          <w:r>
            <w:rPr/>
            <w:t>Lists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Figures</w:t>
            <w:tab/>
            <w:t>xiv</w:t>
          </w:r>
        </w:p>
        <w:p>
          <w:pPr>
            <w:pStyle w:val="TOC2"/>
            <w:tabs>
              <w:tab w:pos="9044" w:val="right" w:leader="none"/>
            </w:tabs>
          </w:pPr>
          <w:hyperlink w:history="true" w:anchor="_TOC_250024">
            <w:r>
              <w:rPr/>
              <w:t>Operational</w:t>
            </w:r>
            <w:r>
              <w:rPr>
                <w:spacing w:val="-1"/>
              </w:rPr>
              <w:t> </w:t>
            </w:r>
            <w:r>
              <w:rPr/>
              <w:t>definition of</w:t>
            </w:r>
            <w:r>
              <w:rPr>
                <w:spacing w:val="-1"/>
              </w:rPr>
              <w:t> </w:t>
            </w:r>
            <w:r>
              <w:rPr/>
              <w:t>terms</w:t>
              <w:tab/>
              <w:t>xv</w:t>
            </w:r>
          </w:hyperlink>
        </w:p>
        <w:p>
          <w:pPr>
            <w:pStyle w:val="TOC2"/>
            <w:tabs>
              <w:tab w:pos="9110" w:val="right" w:leader="none"/>
            </w:tabs>
            <w:spacing w:before="139"/>
          </w:pPr>
          <w:hyperlink w:history="true" w:anchor="_TOC_250023">
            <w:r>
              <w:rPr/>
              <w:t>Abbreviations</w:t>
              <w:tab/>
              <w:t>xvi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ONE:</w:t>
          </w:r>
          <w:r>
            <w:rPr>
              <w:spacing w:val="-1"/>
            </w:rPr>
            <w:t> </w:t>
          </w:r>
          <w:r>
            <w:rPr/>
            <w:t>INTRODUCTION</w:t>
          </w:r>
        </w:p>
        <w:p>
          <w:pPr>
            <w:pStyle w:val="TOC2"/>
            <w:tabs>
              <w:tab w:pos="8921" w:val="right" w:leader="none"/>
            </w:tabs>
            <w:spacing w:before="132"/>
          </w:pPr>
          <w:r>
            <w:rPr/>
            <w:t>Background</w:t>
          </w:r>
          <w:r>
            <w:rPr>
              <w:spacing w:val="1"/>
            </w:rPr>
            <w:t> </w:t>
          </w:r>
          <w:r>
            <w:rPr/>
            <w:t>Information</w:t>
            <w:tab/>
            <w:t>1</w:t>
          </w:r>
        </w:p>
        <w:p>
          <w:pPr>
            <w:pStyle w:val="TOC2"/>
            <w:tabs>
              <w:tab w:pos="8921" w:val="right" w:leader="none"/>
            </w:tabs>
            <w:spacing w:before="139"/>
          </w:pPr>
          <w:r>
            <w:rPr/>
            <w:t>Statement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problem</w:t>
            <w:tab/>
            <w:t>4</w:t>
          </w:r>
        </w:p>
        <w:p>
          <w:pPr>
            <w:pStyle w:val="TOC2"/>
            <w:tabs>
              <w:tab w:pos="8921" w:val="right" w:leader="none"/>
            </w:tabs>
          </w:pPr>
          <w:r>
            <w:rPr/>
            <w:t>Justification for</w:t>
          </w:r>
          <w:r>
            <w:rPr>
              <w:spacing w:val="-2"/>
            </w:rPr>
            <w:t> </w:t>
          </w:r>
          <w:r>
            <w:rPr/>
            <w:t>the study</w:t>
            <w:tab/>
            <w:t>5</w:t>
          </w:r>
        </w:p>
        <w:p>
          <w:pPr>
            <w:pStyle w:val="TOC2"/>
            <w:tabs>
              <w:tab w:pos="8921" w:val="right" w:leader="none"/>
            </w:tabs>
            <w:spacing w:before="140"/>
          </w:pPr>
          <w:r>
            <w:rPr/>
            <w:t>Research</w:t>
          </w:r>
          <w:r>
            <w:rPr>
              <w:spacing w:val="1"/>
            </w:rPr>
            <w:t> </w:t>
          </w:r>
          <w:r>
            <w:rPr/>
            <w:t>Questions</w:t>
            <w:tab/>
            <w:t>6</w:t>
          </w:r>
        </w:p>
        <w:p>
          <w:pPr>
            <w:pStyle w:val="TOC2"/>
            <w:tabs>
              <w:tab w:pos="8921" w:val="right" w:leader="none"/>
            </w:tabs>
          </w:pPr>
          <w:r>
            <w:rPr/>
            <w:t>Broad</w:t>
          </w:r>
          <w:r>
            <w:rPr>
              <w:spacing w:val="1"/>
            </w:rPr>
            <w:t> </w:t>
          </w:r>
          <w:r>
            <w:rPr/>
            <w:t>Objective</w:t>
            <w:tab/>
            <w:t>6</w:t>
          </w:r>
        </w:p>
        <w:p>
          <w:pPr>
            <w:pStyle w:val="TOC2"/>
            <w:tabs>
              <w:tab w:pos="8921" w:val="right" w:leader="none"/>
            </w:tabs>
            <w:spacing w:before="139"/>
          </w:pPr>
          <w:r>
            <w:rPr/>
            <w:t>Specific</w:t>
          </w:r>
          <w:r>
            <w:rPr>
              <w:spacing w:val="-1"/>
            </w:rPr>
            <w:t> </w:t>
          </w:r>
          <w:r>
            <w:rPr/>
            <w:t>Objectives</w:t>
            <w:tab/>
            <w:t>6</w:t>
          </w:r>
        </w:p>
        <w:p>
          <w:pPr>
            <w:pStyle w:val="TOC2"/>
            <w:tabs>
              <w:tab w:pos="8921" w:val="right" w:leader="none"/>
            </w:tabs>
          </w:pPr>
          <w:r>
            <w:rPr/>
            <w:t>Hypotheses</w:t>
            <w:tab/>
            <w:t>7</w:t>
          </w:r>
        </w:p>
        <w:p>
          <w:pPr>
            <w:pStyle w:val="TOC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TWO:</w:t>
          </w:r>
          <w:r>
            <w:rPr>
              <w:spacing w:val="-1"/>
            </w:rPr>
            <w:t> </w:t>
          </w:r>
          <w:r>
            <w:rPr/>
            <w:t>LITERATURE</w:t>
          </w:r>
          <w:r>
            <w:rPr>
              <w:spacing w:val="-2"/>
            </w:rPr>
            <w:t> </w:t>
          </w:r>
          <w:r>
            <w:rPr/>
            <w:t>REVIEW</w:t>
          </w:r>
        </w:p>
        <w:p>
          <w:pPr>
            <w:pStyle w:val="TOC2"/>
            <w:tabs>
              <w:tab w:pos="8921" w:val="right" w:leader="none"/>
            </w:tabs>
            <w:spacing w:before="134"/>
          </w:pPr>
          <w:r>
            <w:rPr/>
            <w:t>Nature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food</w:t>
            <w:tab/>
            <w:t>8</w:t>
          </w:r>
        </w:p>
        <w:p>
          <w:pPr>
            <w:pStyle w:val="TOC2"/>
            <w:tabs>
              <w:tab w:pos="8921" w:val="right" w:leader="none"/>
            </w:tabs>
          </w:pPr>
          <w:r>
            <w:rPr/>
            <w:t>Food</w:t>
          </w:r>
          <w:r>
            <w:rPr>
              <w:spacing w:val="-1"/>
            </w:rPr>
            <w:t> </w:t>
          </w:r>
          <w:r>
            <w:rPr/>
            <w:t>Groups</w:t>
            <w:tab/>
            <w:t>9</w:t>
          </w:r>
        </w:p>
        <w:p>
          <w:pPr>
            <w:pStyle w:val="TOC2"/>
            <w:tabs>
              <w:tab w:pos="9041" w:val="right" w:leader="none"/>
            </w:tabs>
            <w:spacing w:before="140"/>
          </w:pPr>
          <w:r>
            <w:rPr/>
            <w:t>Food</w:t>
          </w:r>
          <w:r>
            <w:rPr>
              <w:spacing w:val="-1"/>
            </w:rPr>
            <w:t> </w:t>
          </w:r>
          <w:r>
            <w:rPr/>
            <w:t>and Culture</w:t>
            <w:tab/>
            <w:t>11</w:t>
          </w:r>
        </w:p>
        <w:p>
          <w:pPr>
            <w:pStyle w:val="TOC2"/>
            <w:tabs>
              <w:tab w:pos="9041" w:val="right" w:leader="none"/>
            </w:tabs>
            <w:spacing w:before="136"/>
          </w:pPr>
          <w:r>
            <w:rPr/>
            <w:t>Food</w:t>
          </w:r>
          <w:r>
            <w:rPr>
              <w:spacing w:val="-1"/>
            </w:rPr>
            <w:t> </w:t>
          </w:r>
          <w:r>
            <w:rPr/>
            <w:t>habits</w:t>
            <w:tab/>
            <w:t>13</w:t>
          </w:r>
        </w:p>
        <w:p>
          <w:pPr>
            <w:pStyle w:val="TOC2"/>
            <w:tabs>
              <w:tab w:pos="9041" w:val="right" w:leader="none"/>
            </w:tabs>
            <w:spacing w:before="140"/>
          </w:pPr>
          <w:r>
            <w:rPr/>
            <w:t>Food</w:t>
          </w:r>
          <w:r>
            <w:rPr>
              <w:spacing w:val="-1"/>
            </w:rPr>
            <w:t> </w:t>
          </w:r>
          <w:r>
            <w:rPr/>
            <w:t>Consumption</w:t>
            <w:tab/>
            <w:t>13</w:t>
          </w:r>
        </w:p>
        <w:p>
          <w:pPr>
            <w:pStyle w:val="TOC2"/>
            <w:tabs>
              <w:tab w:pos="9041" w:val="right" w:leader="none"/>
            </w:tabs>
            <w:spacing w:before="136"/>
          </w:pPr>
          <w:r>
            <w:rPr/>
            <w:t>Food Safety</w:t>
            <w:tab/>
            <w:t>13</w:t>
          </w:r>
        </w:p>
        <w:p>
          <w:pPr>
            <w:pStyle w:val="TOC2"/>
            <w:tabs>
              <w:tab w:pos="9075" w:val="right" w:leader="none"/>
            </w:tabs>
            <w:spacing w:before="140"/>
          </w:pPr>
          <w:hyperlink w:history="true" w:anchor="_TOC_250022">
            <w:r>
              <w:rPr/>
              <w:t>Five</w:t>
            </w:r>
            <w:r>
              <w:rPr>
                <w:spacing w:val="-1"/>
              </w:rPr>
              <w:t> </w:t>
            </w:r>
            <w:r>
              <w:rPr/>
              <w:t>Key</w:t>
            </w:r>
            <w:r>
              <w:rPr>
                <w:spacing w:val="-5"/>
              </w:rPr>
              <w:t> </w:t>
            </w:r>
            <w:r>
              <w:rPr/>
              <w:t>Steps to Safety</w:t>
            </w:r>
            <w:r>
              <w:rPr>
                <w:spacing w:val="-3"/>
              </w:rPr>
              <w:t> </w:t>
            </w:r>
            <w:r>
              <w:rPr/>
              <w:t>Foods</w:t>
              <w:tab/>
              <w:t>14</w:t>
            </w:r>
          </w:hyperlink>
        </w:p>
        <w:p>
          <w:pPr>
            <w:pStyle w:val="TOC2"/>
            <w:tabs>
              <w:tab w:pos="9041" w:val="right" w:leader="none"/>
            </w:tabs>
            <w:spacing w:before="136" w:after="20"/>
          </w:pPr>
          <w:r>
            <w:rPr/>
            <w:t>Food-borne</w:t>
          </w:r>
          <w:r>
            <w:rPr>
              <w:spacing w:val="-2"/>
            </w:rPr>
            <w:t> </w:t>
          </w:r>
          <w:r>
            <w:rPr/>
            <w:t>Viral</w:t>
          </w:r>
          <w:r>
            <w:rPr>
              <w:spacing w:val="2"/>
            </w:rPr>
            <w:t> </w:t>
          </w:r>
          <w:r>
            <w:rPr/>
            <w:t>Infection</w:t>
            <w:tab/>
            <w:t>14</w:t>
          </w:r>
        </w:p>
        <w:p>
          <w:pPr>
            <w:pStyle w:val="TOC2"/>
            <w:tabs>
              <w:tab w:pos="9041" w:val="right" w:leader="none"/>
            </w:tabs>
            <w:spacing w:before="74"/>
          </w:pPr>
          <w:r>
            <w:rPr/>
            <w:t>Prevention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Transmission of</w:t>
          </w:r>
          <w:r>
            <w:rPr>
              <w:spacing w:val="-1"/>
            </w:rPr>
            <w:t> </w:t>
          </w:r>
          <w:r>
            <w:rPr/>
            <w:t>Viral</w:t>
          </w:r>
          <w:r>
            <w:rPr>
              <w:spacing w:val="2"/>
            </w:rPr>
            <w:t> </w:t>
          </w:r>
          <w:r>
            <w:rPr/>
            <w:t>Infections</w:t>
          </w:r>
          <w:r>
            <w:rPr>
              <w:spacing w:val="-1"/>
            </w:rPr>
            <w:t> </w:t>
          </w:r>
          <w:r>
            <w:rPr/>
            <w:t>via</w:t>
          </w:r>
          <w:r>
            <w:rPr>
              <w:spacing w:val="1"/>
            </w:rPr>
            <w:t> </w:t>
          </w:r>
          <w:r>
            <w:rPr/>
            <w:t>Food</w:t>
            <w:tab/>
            <w:t>16</w:t>
          </w:r>
        </w:p>
        <w:p>
          <w:pPr>
            <w:pStyle w:val="TOC2"/>
            <w:tabs>
              <w:tab w:pos="9080" w:val="right" w:leader="none"/>
            </w:tabs>
          </w:pPr>
          <w:r>
            <w:rPr/>
            <w:t>Globalization</w:t>
          </w:r>
          <w:r>
            <w:rPr>
              <w:spacing w:val="-1"/>
            </w:rPr>
            <w:t> </w:t>
          </w:r>
          <w:r>
            <w:rPr/>
            <w:t>and Spread of Food-borne</w:t>
          </w:r>
          <w:r>
            <w:rPr>
              <w:spacing w:val="-2"/>
            </w:rPr>
            <w:t> </w:t>
          </w:r>
          <w:r>
            <w:rPr/>
            <w:t>Diseases</w:t>
            <w:tab/>
            <w:t>17</w:t>
          </w:r>
        </w:p>
        <w:p>
          <w:pPr>
            <w:pStyle w:val="TOC2"/>
            <w:tabs>
              <w:tab w:pos="9041" w:val="right" w:leader="none"/>
            </w:tabs>
            <w:spacing w:before="139"/>
          </w:pPr>
          <w:r>
            <w:rPr/>
            <w:t>Food</w:t>
          </w:r>
          <w:r>
            <w:rPr>
              <w:spacing w:val="-1"/>
            </w:rPr>
            <w:t> </w:t>
          </w:r>
          <w:r>
            <w:rPr/>
            <w:t>Safety</w:t>
          </w:r>
          <w:r>
            <w:rPr>
              <w:spacing w:val="-5"/>
            </w:rPr>
            <w:t> </w:t>
          </w:r>
          <w:r>
            <w:rPr/>
            <w:t>Risk Perceptions and Behaviour of</w:t>
          </w:r>
          <w:r>
            <w:rPr>
              <w:spacing w:val="-1"/>
            </w:rPr>
            <w:t> </w:t>
          </w:r>
          <w:r>
            <w:rPr/>
            <w:t>Consumers</w:t>
            <w:tab/>
            <w:t>18</w:t>
          </w:r>
        </w:p>
        <w:p>
          <w:pPr>
            <w:pStyle w:val="TOC2"/>
            <w:tabs>
              <w:tab w:pos="9041" w:val="right" w:leader="none"/>
            </w:tabs>
          </w:pPr>
          <w:r>
            <w:rPr/>
            <w:t>Food</w:t>
          </w:r>
          <w:r>
            <w:rPr>
              <w:spacing w:val="-1"/>
            </w:rPr>
            <w:t> </w:t>
          </w:r>
          <w:r>
            <w:rPr/>
            <w:t>Preparation Practices Associated</w:t>
          </w:r>
          <w:r>
            <w:rPr>
              <w:spacing w:val="-1"/>
            </w:rPr>
            <w:t> </w:t>
          </w:r>
          <w:r>
            <w:rPr/>
            <w:t>with</w:t>
          </w:r>
          <w:r>
            <w:rPr>
              <w:spacing w:val="2"/>
            </w:rPr>
            <w:t> </w:t>
          </w:r>
          <w:r>
            <w:rPr/>
            <w:t>Bacterial Food-borne</w:t>
          </w:r>
          <w:r>
            <w:rPr>
              <w:spacing w:val="-2"/>
            </w:rPr>
            <w:t> </w:t>
          </w:r>
          <w:r>
            <w:rPr/>
            <w:t>Disease</w:t>
            <w:tab/>
            <w:t>20</w:t>
          </w:r>
        </w:p>
        <w:p>
          <w:pPr>
            <w:pStyle w:val="TOC2"/>
            <w:tabs>
              <w:tab w:pos="9041" w:val="right" w:leader="none"/>
            </w:tabs>
            <w:spacing w:before="140"/>
          </w:pPr>
          <w:r>
            <w:rPr/>
            <w:t>Bacterial</w:t>
          </w:r>
          <w:r>
            <w:rPr>
              <w:spacing w:val="1"/>
            </w:rPr>
            <w:t> </w:t>
          </w:r>
          <w:r>
            <w:rPr/>
            <w:t>Food-borne</w:t>
          </w:r>
          <w:r>
            <w:rPr>
              <w:spacing w:val="-1"/>
            </w:rPr>
            <w:t> </w:t>
          </w:r>
          <w:r>
            <w:rPr/>
            <w:t>Disease</w:t>
          </w:r>
          <w:r>
            <w:rPr>
              <w:spacing w:val="-1"/>
            </w:rPr>
            <w:t> </w:t>
          </w:r>
          <w:r>
            <w:rPr/>
            <w:t>Awareness</w:t>
            <w:tab/>
            <w:t>23</w:t>
          </w:r>
        </w:p>
        <w:p>
          <w:pPr>
            <w:pStyle w:val="TOC2"/>
            <w:tabs>
              <w:tab w:pos="9034" w:val="right" w:leader="none"/>
            </w:tabs>
            <w:spacing w:before="136"/>
          </w:pPr>
          <w:r>
            <w:rPr/>
            <w:drawing>
              <wp:anchor distT="0" distB="0" distL="0" distR="0" allowOverlap="1" layoutInCell="1" locked="0" behindDoc="1" simplePos="0" relativeHeight="482183680">
                <wp:simplePos x="0" y="0"/>
                <wp:positionH relativeFrom="page">
                  <wp:posOffset>1056805</wp:posOffset>
                </wp:positionH>
                <wp:positionV relativeFrom="paragraph">
                  <wp:posOffset>166663</wp:posOffset>
                </wp:positionV>
                <wp:extent cx="5508459" cy="5446061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Street</w:t>
          </w:r>
          <w:r>
            <w:rPr>
              <w:spacing w:val="-1"/>
            </w:rPr>
            <w:t> </w:t>
          </w:r>
          <w:r>
            <w:rPr/>
            <w:t>Food Trade</w:t>
            <w:tab/>
            <w:t>24</w:t>
          </w:r>
        </w:p>
        <w:p>
          <w:pPr>
            <w:pStyle w:val="TOC2"/>
            <w:tabs>
              <w:tab w:pos="9041" w:val="right" w:leader="none"/>
            </w:tabs>
            <w:spacing w:before="140"/>
          </w:pPr>
          <w:r>
            <w:rPr/>
            <w:t>Street</w:t>
          </w:r>
          <w:r>
            <w:rPr>
              <w:spacing w:val="-1"/>
            </w:rPr>
            <w:t> </w:t>
          </w:r>
          <w:r>
            <w:rPr/>
            <w:t>Food Enterprises</w:t>
            <w:tab/>
            <w:t>25</w:t>
          </w:r>
        </w:p>
        <w:p>
          <w:pPr>
            <w:pStyle w:val="TOC2"/>
            <w:tabs>
              <w:tab w:pos="9041" w:val="right" w:leader="none"/>
            </w:tabs>
            <w:spacing w:before="136"/>
          </w:pPr>
          <w:r>
            <w:rPr/>
            <w:t>Street</w:t>
          </w:r>
          <w:r>
            <w:rPr>
              <w:spacing w:val="-1"/>
            </w:rPr>
            <w:t> </w:t>
          </w:r>
          <w:r>
            <w:rPr/>
            <w:t>Food Vendors</w:t>
            <w:tab/>
            <w:t>25</w:t>
          </w:r>
        </w:p>
        <w:p>
          <w:pPr>
            <w:pStyle w:val="TOC2"/>
            <w:tabs>
              <w:tab w:pos="9041" w:val="right" w:leader="none"/>
            </w:tabs>
            <w:spacing w:before="140"/>
          </w:pPr>
          <w:r>
            <w:rPr/>
            <w:t>Street</w:t>
          </w:r>
          <w:r>
            <w:rPr>
              <w:spacing w:val="-1"/>
            </w:rPr>
            <w:t> </w:t>
          </w:r>
          <w:r>
            <w:rPr/>
            <w:t>Foods and Participation of</w:t>
          </w:r>
          <w:r>
            <w:rPr>
              <w:spacing w:val="-1"/>
            </w:rPr>
            <w:t> </w:t>
          </w:r>
          <w:r>
            <w:rPr/>
            <w:t>Women</w:t>
            <w:tab/>
            <w:t>26</w:t>
          </w:r>
        </w:p>
        <w:p>
          <w:pPr>
            <w:pStyle w:val="TOC2"/>
            <w:tabs>
              <w:tab w:pos="9041" w:val="right" w:leader="none"/>
            </w:tabs>
          </w:pPr>
          <w:r>
            <w:rPr/>
            <w:t>Street</w:t>
          </w:r>
          <w:r>
            <w:rPr>
              <w:spacing w:val="-1"/>
            </w:rPr>
            <w:t> </w:t>
          </w:r>
          <w:r>
            <w:rPr/>
            <w:t>Food Safety</w:t>
            <w:tab/>
            <w:t>27</w:t>
          </w:r>
        </w:p>
        <w:p>
          <w:pPr>
            <w:pStyle w:val="TOC2"/>
            <w:tabs>
              <w:tab w:pos="9041" w:val="right" w:leader="none"/>
            </w:tabs>
            <w:spacing w:before="139"/>
          </w:pPr>
          <w:r>
            <w:rPr/>
            <w:t>Street</w:t>
          </w:r>
          <w:r>
            <w:rPr>
              <w:spacing w:val="-1"/>
            </w:rPr>
            <w:t> </w:t>
          </w:r>
          <w:r>
            <w:rPr/>
            <w:t>Food Regulation</w:t>
            <w:tab/>
            <w:t>28</w:t>
          </w:r>
        </w:p>
        <w:p>
          <w:pPr>
            <w:pStyle w:val="TOC2"/>
            <w:tabs>
              <w:tab w:pos="9032" w:val="right" w:leader="none"/>
            </w:tabs>
          </w:pPr>
          <w:r>
            <w:rPr/>
            <w:t>Street</w:t>
          </w:r>
          <w:r>
            <w:rPr>
              <w:spacing w:val="-1"/>
            </w:rPr>
            <w:t> </w:t>
          </w:r>
          <w:r>
            <w:rPr/>
            <w:t>Foods and the Spread of</w:t>
          </w:r>
          <w:r>
            <w:rPr>
              <w:spacing w:val="1"/>
            </w:rPr>
            <w:t> </w:t>
          </w:r>
          <w:r>
            <w:rPr/>
            <w:t>Food-borne</w:t>
          </w:r>
          <w:r>
            <w:rPr>
              <w:spacing w:val="-1"/>
            </w:rPr>
            <w:t> </w:t>
          </w:r>
          <w:r>
            <w:rPr/>
            <w:t>Diseases</w:t>
            <w:tab/>
            <w:t>29</w:t>
          </w:r>
        </w:p>
        <w:p>
          <w:pPr>
            <w:pStyle w:val="TOC2"/>
            <w:tabs>
              <w:tab w:pos="9032" w:val="right" w:leader="none"/>
            </w:tabs>
            <w:spacing w:before="139"/>
          </w:pPr>
          <w:r>
            <w:rPr/>
            <w:t>Knowledge,</w:t>
          </w:r>
          <w:r>
            <w:rPr>
              <w:spacing w:val="-1"/>
            </w:rPr>
            <w:t> </w:t>
          </w:r>
          <w:r>
            <w:rPr/>
            <w:t>Attitude and</w:t>
          </w:r>
          <w:r>
            <w:rPr>
              <w:spacing w:val="2"/>
            </w:rPr>
            <w:t> </w:t>
          </w:r>
          <w:r>
            <w:rPr/>
            <w:t>Practice</w:t>
          </w:r>
          <w:r>
            <w:rPr>
              <w:spacing w:val="-2"/>
            </w:rPr>
            <w:t> </w:t>
          </w:r>
          <w:r>
            <w:rPr/>
            <w:t>about</w:t>
          </w:r>
          <w:r>
            <w:rPr>
              <w:spacing w:val="2"/>
            </w:rPr>
            <w:t> </w:t>
          </w:r>
          <w:r>
            <w:rPr/>
            <w:t>Food Safety</w:t>
          </w:r>
          <w:r>
            <w:rPr>
              <w:spacing w:val="-4"/>
            </w:rPr>
            <w:t> </w:t>
          </w:r>
          <w:r>
            <w:rPr/>
            <w:t>and Hygiene</w:t>
            <w:tab/>
            <w:t>29</w:t>
          </w:r>
        </w:p>
        <w:p>
          <w:pPr>
            <w:pStyle w:val="TOC2"/>
            <w:tabs>
              <w:tab w:pos="9041" w:val="right" w:leader="none"/>
            </w:tabs>
          </w:pPr>
          <w:r>
            <w:rPr/>
            <w:t>Summary</w:t>
          </w:r>
          <w:r>
            <w:rPr>
              <w:spacing w:val="-5"/>
            </w:rPr>
            <w:t> </w:t>
          </w:r>
          <w:r>
            <w:rPr/>
            <w:t>of Reviewed studies</w:t>
            <w:tab/>
            <w:t>33</w:t>
          </w:r>
        </w:p>
        <w:p>
          <w:pPr>
            <w:pStyle w:val="TOC2"/>
            <w:tabs>
              <w:tab w:pos="9041" w:val="right" w:leader="none"/>
            </w:tabs>
            <w:spacing w:before="139"/>
          </w:pPr>
          <w:r>
            <w:rPr/>
            <w:t>Conceptual</w:t>
          </w:r>
          <w:r>
            <w:rPr>
              <w:spacing w:val="-1"/>
            </w:rPr>
            <w:t> </w:t>
          </w:r>
          <w:r>
            <w:rPr/>
            <w:t>Framework</w:t>
            <w:tab/>
            <w:t>34</w:t>
          </w:r>
        </w:p>
        <w:p>
          <w:pPr>
            <w:pStyle w:val="TOC1"/>
            <w:spacing w:before="552"/>
          </w:pPr>
          <w:r>
            <w:rPr>
              <w:b w:val="0"/>
            </w:rPr>
            <w:t>C</w:t>
          </w:r>
          <w:r>
            <w:rPr/>
            <w:t>HAPTER</w:t>
          </w:r>
          <w:r>
            <w:rPr>
              <w:spacing w:val="-3"/>
            </w:rPr>
            <w:t> </w:t>
          </w:r>
          <w:r>
            <w:rPr/>
            <w:t>THREE:</w:t>
          </w:r>
          <w:r>
            <w:rPr>
              <w:spacing w:val="-3"/>
            </w:rPr>
            <w:t> </w:t>
          </w:r>
          <w:r>
            <w:rPr/>
            <w:t>METHODOLOGY</w:t>
          </w:r>
        </w:p>
        <w:p>
          <w:pPr>
            <w:pStyle w:val="TOC2"/>
            <w:tabs>
              <w:tab w:pos="9041" w:val="right" w:leader="none"/>
            </w:tabs>
            <w:spacing w:before="138"/>
          </w:pPr>
          <w:r>
            <w:rPr/>
            <w:t>Study</w:t>
          </w:r>
          <w:r>
            <w:rPr>
              <w:spacing w:val="-6"/>
            </w:rPr>
            <w:t> </w:t>
          </w:r>
          <w:r>
            <w:rPr/>
            <w:t>Design</w:t>
          </w:r>
          <w:r>
            <w:rPr>
              <w:spacing w:val="-1"/>
            </w:rPr>
            <w:t> </w:t>
          </w:r>
          <w:r>
            <w:rPr/>
            <w:t>and Scope</w:t>
            <w:tab/>
            <w:t>36</w:t>
          </w:r>
        </w:p>
        <w:p>
          <w:pPr>
            <w:pStyle w:val="TOC2"/>
            <w:tabs>
              <w:tab w:pos="9039" w:val="right" w:leader="none"/>
            </w:tabs>
            <w:spacing w:before="139"/>
          </w:pPr>
          <w:r>
            <w:rPr/>
            <w:t>Description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Study</w:t>
          </w:r>
          <w:r>
            <w:rPr>
              <w:spacing w:val="-3"/>
            </w:rPr>
            <w:t> </w:t>
          </w:r>
          <w:r>
            <w:rPr/>
            <w:t>Area</w:t>
            <w:tab/>
            <w:t>36</w:t>
          </w:r>
        </w:p>
        <w:p>
          <w:pPr>
            <w:pStyle w:val="TOC2"/>
            <w:tabs>
              <w:tab w:pos="9022" w:val="right" w:leader="none"/>
            </w:tabs>
          </w:pPr>
          <w:r>
            <w:rPr/>
            <w:t>Study</w:t>
          </w:r>
          <w:r>
            <w:rPr>
              <w:spacing w:val="-6"/>
            </w:rPr>
            <w:t> </w:t>
          </w:r>
          <w:r>
            <w:rPr/>
            <w:t>Variables</w:t>
            <w:tab/>
            <w:t>38</w:t>
          </w:r>
        </w:p>
        <w:p>
          <w:pPr>
            <w:pStyle w:val="TOC2"/>
            <w:tabs>
              <w:tab w:pos="9027" w:val="right" w:leader="none"/>
            </w:tabs>
            <w:spacing w:before="139"/>
          </w:pPr>
          <w:r>
            <w:rPr/>
            <w:t>Target</w:t>
          </w:r>
          <w:r>
            <w:rPr>
              <w:spacing w:val="-1"/>
            </w:rPr>
            <w:t> </w:t>
          </w:r>
          <w:r>
            <w:rPr/>
            <w:t>Population</w:t>
            <w:tab/>
            <w:t>39</w:t>
          </w:r>
        </w:p>
        <w:p>
          <w:pPr>
            <w:pStyle w:val="TOC2"/>
            <w:tabs>
              <w:tab w:pos="9027" w:val="right" w:leader="none"/>
            </w:tabs>
          </w:pPr>
          <w:r>
            <w:rPr/>
            <w:t>Sample</w:t>
          </w:r>
          <w:r>
            <w:rPr>
              <w:spacing w:val="-2"/>
            </w:rPr>
            <w:t> </w:t>
          </w:r>
          <w:r>
            <w:rPr/>
            <w:t>Size</w:t>
          </w:r>
          <w:r>
            <w:rPr>
              <w:spacing w:val="-1"/>
            </w:rPr>
            <w:t> </w:t>
          </w:r>
          <w:r>
            <w:rPr/>
            <w:t>and Sampling</w:t>
          </w:r>
          <w:r>
            <w:rPr>
              <w:spacing w:val="-3"/>
            </w:rPr>
            <w:t> </w:t>
          </w:r>
          <w:r>
            <w:rPr/>
            <w:t>Procedures</w:t>
            <w:tab/>
            <w:t>39</w:t>
          </w:r>
        </w:p>
        <w:p>
          <w:pPr>
            <w:pStyle w:val="TOC2"/>
            <w:tabs>
              <w:tab w:pos="9041" w:val="right" w:leader="none"/>
            </w:tabs>
            <w:spacing w:before="139"/>
          </w:pPr>
          <w:hyperlink w:history="true" w:anchor="_TOC_250021">
            <w:r>
              <w:rPr/>
              <w:t>Sampling</w:t>
            </w:r>
            <w:r>
              <w:rPr>
                <w:spacing w:val="-3"/>
              </w:rPr>
              <w:t> </w:t>
            </w:r>
            <w:r>
              <w:rPr/>
              <w:t>procedure</w:t>
              <w:tab/>
              <w:t>40</w:t>
            </w:r>
          </w:hyperlink>
        </w:p>
        <w:p>
          <w:pPr>
            <w:pStyle w:val="TOC2"/>
            <w:tabs>
              <w:tab w:pos="9041" w:val="right" w:leader="none"/>
            </w:tabs>
          </w:pPr>
          <w:r>
            <w:rPr/>
            <w:t>Development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Instruments</w:t>
            <w:tab/>
            <w:t>42</w:t>
          </w:r>
        </w:p>
        <w:p>
          <w:pPr>
            <w:pStyle w:val="TOC2"/>
            <w:tabs>
              <w:tab w:pos="9041" w:val="right" w:leader="none"/>
            </w:tabs>
            <w:spacing w:before="139"/>
          </w:pPr>
          <w:r>
            <w:rPr/>
            <w:t>Validity</w:t>
            <w:tab/>
            <w:t>43</w:t>
          </w:r>
        </w:p>
        <w:p>
          <w:pPr>
            <w:pStyle w:val="TOC2"/>
            <w:tabs>
              <w:tab w:pos="9041" w:val="right" w:leader="none"/>
            </w:tabs>
          </w:pPr>
          <w:hyperlink w:history="true" w:anchor="_TOC_250020">
            <w:r>
              <w:rPr/>
              <w:t>Reliability</w:t>
              <w:tab/>
              <w:t>44</w:t>
            </w:r>
          </w:hyperlink>
        </w:p>
        <w:p>
          <w:pPr>
            <w:pStyle w:val="TOC2"/>
            <w:tabs>
              <w:tab w:pos="9041" w:val="right" w:leader="none"/>
            </w:tabs>
            <w:spacing w:before="140"/>
          </w:pPr>
          <w:r>
            <w:rPr/>
            <w:t>Procedure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Data Collection</w:t>
            <w:tab/>
            <w:t>44</w:t>
          </w:r>
        </w:p>
        <w:p>
          <w:pPr>
            <w:pStyle w:val="TOC2"/>
            <w:tabs>
              <w:tab w:pos="9041" w:val="right" w:leader="none"/>
            </w:tabs>
            <w:spacing w:before="136"/>
          </w:pPr>
          <w:r>
            <w:rPr/>
            <w:t>Data</w:t>
          </w:r>
          <w:r>
            <w:rPr>
              <w:spacing w:val="-2"/>
            </w:rPr>
            <w:t> </w:t>
          </w:r>
          <w:r>
            <w:rPr/>
            <w:t>Analysis</w:t>
            <w:tab/>
            <w:t>45</w:t>
          </w:r>
        </w:p>
        <w:p>
          <w:pPr>
            <w:pStyle w:val="TOC2"/>
            <w:tabs>
              <w:tab w:pos="9041" w:val="right" w:leader="none"/>
            </w:tabs>
            <w:spacing w:before="140"/>
          </w:pPr>
          <w:r>
            <w:rPr/>
            <w:t>Limitations</w:t>
            <w:tab/>
            <w:t>45</w:t>
          </w:r>
        </w:p>
        <w:p>
          <w:pPr>
            <w:pStyle w:val="TOC2"/>
            <w:tabs>
              <w:tab w:pos="9041" w:val="right" w:leader="none"/>
            </w:tabs>
            <w:spacing w:before="136" w:after="240"/>
          </w:pPr>
          <w:r>
            <w:rPr/>
            <w:t>Ethical</w:t>
          </w:r>
          <w:r>
            <w:rPr>
              <w:spacing w:val="-1"/>
            </w:rPr>
            <w:t> </w:t>
          </w:r>
          <w:r>
            <w:rPr/>
            <w:t>consideration</w:t>
            <w:tab/>
            <w:t>45</w:t>
          </w:r>
        </w:p>
        <w:p>
          <w:pPr>
            <w:pStyle w:val="TOC1"/>
            <w:spacing w:before="79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FOUR:</w:t>
          </w:r>
          <w:r>
            <w:rPr>
              <w:spacing w:val="-2"/>
            </w:rPr>
            <w:t> </w:t>
          </w:r>
          <w:r>
            <w:rPr/>
            <w:t>RESULTS</w:t>
          </w:r>
        </w:p>
        <w:p>
          <w:pPr>
            <w:pStyle w:val="TOC2"/>
            <w:tabs>
              <w:tab w:pos="8801" w:val="left" w:leader="none"/>
            </w:tabs>
            <w:spacing w:before="132"/>
          </w:pPr>
          <w:r>
            <w:rPr/>
            <w:t>FINDINGS</w:t>
          </w:r>
          <w:r>
            <w:rPr>
              <w:spacing w:val="-3"/>
            </w:rPr>
            <w:t> </w:t>
          </w:r>
          <w:r>
            <w:rPr/>
            <w:t>FROM</w:t>
          </w:r>
          <w:r>
            <w:rPr>
              <w:spacing w:val="-2"/>
            </w:rPr>
            <w:t> </w:t>
          </w:r>
          <w:r>
            <w:rPr/>
            <w:t>OBSERVATIONS</w:t>
            <w:tab/>
            <w:t>46</w:t>
          </w:r>
        </w:p>
        <w:p>
          <w:pPr>
            <w:pStyle w:val="TOC2"/>
            <w:tabs>
              <w:tab w:pos="8801" w:val="left" w:leader="none"/>
            </w:tabs>
            <w:spacing w:before="139"/>
          </w:pPr>
          <w:r>
            <w:rPr/>
            <w:t>Characteristics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food</w:t>
          </w:r>
          <w:r>
            <w:rPr>
              <w:spacing w:val="-1"/>
            </w:rPr>
            <w:t> </w:t>
          </w:r>
          <w:r>
            <w:rPr/>
            <w:t>establishments</w:t>
            <w:tab/>
            <w:t>46</w:t>
          </w:r>
        </w:p>
        <w:p>
          <w:pPr>
            <w:pStyle w:val="TOC2"/>
            <w:tabs>
              <w:tab w:pos="8801" w:val="left" w:leader="none"/>
            </w:tabs>
          </w:pPr>
          <w:r>
            <w:rPr/>
            <w:t>Sanitary</w:t>
          </w:r>
          <w:r>
            <w:rPr>
              <w:spacing w:val="-6"/>
            </w:rPr>
            <w:t> </w:t>
          </w:r>
          <w:r>
            <w:rPr/>
            <w:t>provisions in food establishments</w:t>
            <w:tab/>
            <w:t>53</w:t>
          </w:r>
        </w:p>
        <w:p>
          <w:pPr>
            <w:pStyle w:val="TOC2"/>
            <w:tabs>
              <w:tab w:pos="8801" w:val="left" w:leader="none"/>
            </w:tabs>
            <w:spacing w:before="140"/>
          </w:pPr>
          <w:r>
            <w:rPr/>
            <w:t>Internal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Environmental</w:t>
          </w:r>
          <w:r>
            <w:rPr>
              <w:spacing w:val="-1"/>
            </w:rPr>
            <w:t> </w:t>
          </w:r>
          <w:r>
            <w:rPr/>
            <w:t>condition of</w:t>
          </w:r>
          <w:r>
            <w:rPr>
              <w:spacing w:val="-1"/>
            </w:rPr>
            <w:t> </w:t>
          </w:r>
          <w:r>
            <w:rPr/>
            <w:t>food</w:t>
          </w:r>
          <w:r>
            <w:rPr>
              <w:spacing w:val="-1"/>
            </w:rPr>
            <w:t> </w:t>
          </w:r>
          <w:r>
            <w:rPr/>
            <w:t>establishments</w:t>
            <w:tab/>
            <w:t>59</w:t>
          </w:r>
        </w:p>
        <w:p>
          <w:pPr>
            <w:pStyle w:val="TOC2"/>
            <w:tabs>
              <w:tab w:pos="8801" w:val="left" w:leader="none"/>
            </w:tabs>
            <w:spacing w:before="136"/>
          </w:pPr>
          <w:r>
            <w:rPr/>
            <w:drawing>
              <wp:anchor distT="0" distB="0" distL="0" distR="0" allowOverlap="1" layoutInCell="1" locked="0" behindDoc="1" simplePos="0" relativeHeight="482184192">
                <wp:simplePos x="0" y="0"/>
                <wp:positionH relativeFrom="page">
                  <wp:posOffset>1056805</wp:posOffset>
                </wp:positionH>
                <wp:positionV relativeFrom="paragraph">
                  <wp:posOffset>166663</wp:posOffset>
                </wp:positionV>
                <wp:extent cx="5508459" cy="5446061"/>
                <wp:effectExtent l="0" t="0" r="0" b="0"/>
                <wp:wrapNone/>
                <wp:docPr id="1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Observed</w:t>
          </w:r>
          <w:r>
            <w:rPr>
              <w:spacing w:val="-1"/>
            </w:rPr>
            <w:t> </w:t>
          </w:r>
          <w:r>
            <w:rPr/>
            <w:t>personal</w:t>
          </w:r>
          <w:r>
            <w:rPr>
              <w:spacing w:val="-1"/>
            </w:rPr>
            <w:t> </w:t>
          </w:r>
          <w:r>
            <w:rPr/>
            <w:t>hygiene</w:t>
          </w:r>
          <w:r>
            <w:rPr>
              <w:spacing w:val="-2"/>
            </w:rPr>
            <w:t> </w:t>
          </w:r>
          <w:r>
            <w:rPr/>
            <w:t>practices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food</w:t>
          </w:r>
          <w:r>
            <w:rPr>
              <w:spacing w:val="-1"/>
            </w:rPr>
            <w:t> </w:t>
          </w:r>
          <w:r>
            <w:rPr/>
            <w:t>handlers</w:t>
            <w:tab/>
            <w:t>62</w:t>
          </w:r>
        </w:p>
        <w:p>
          <w:pPr>
            <w:pStyle w:val="TOC2"/>
            <w:spacing w:before="140"/>
          </w:pPr>
          <w:r>
            <w:rPr/>
            <w:t>SURVEY</w:t>
          </w:r>
          <w:r>
            <w:rPr>
              <w:spacing w:val="-4"/>
            </w:rPr>
            <w:t> </w:t>
          </w:r>
          <w:r>
            <w:rPr/>
            <w:t>FINDINGS</w:t>
          </w:r>
        </w:p>
        <w:p>
          <w:pPr>
            <w:pStyle w:val="TOC2"/>
            <w:tabs>
              <w:tab w:pos="8801" w:val="left" w:leader="none"/>
            </w:tabs>
            <w:spacing w:before="136"/>
          </w:pPr>
          <w:r>
            <w:rPr/>
            <w:t>Socio-demographic</w:t>
          </w:r>
          <w:r>
            <w:rPr>
              <w:spacing w:val="-1"/>
            </w:rPr>
            <w:t> </w:t>
          </w:r>
          <w:r>
            <w:rPr/>
            <w:t>characteristics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respondents</w:t>
            <w:tab/>
            <w:t>65</w:t>
          </w:r>
        </w:p>
        <w:p>
          <w:pPr>
            <w:pStyle w:val="TOC2"/>
            <w:tabs>
              <w:tab w:pos="8801" w:val="left" w:leader="none"/>
            </w:tabs>
            <w:spacing w:before="140"/>
          </w:pPr>
          <w:r>
            <w:rPr/>
            <w:t>Factors</w:t>
          </w:r>
          <w:r>
            <w:rPr>
              <w:spacing w:val="-1"/>
            </w:rPr>
            <w:t> </w:t>
          </w:r>
          <w:r>
            <w:rPr/>
            <w:t>influencing</w:t>
          </w:r>
          <w:r>
            <w:rPr>
              <w:spacing w:val="-4"/>
            </w:rPr>
            <w:t> </w:t>
          </w:r>
          <w:r>
            <w:rPr/>
            <w:t>consumers’</w:t>
          </w:r>
          <w:r>
            <w:rPr>
              <w:spacing w:val="-2"/>
            </w:rPr>
            <w:t> </w:t>
          </w:r>
          <w:r>
            <w:rPr/>
            <w:t>choice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food</w:t>
          </w:r>
          <w:r>
            <w:rPr>
              <w:spacing w:val="1"/>
            </w:rPr>
            <w:t> </w:t>
          </w:r>
          <w:r>
            <w:rPr/>
            <w:t>establishments</w:t>
            <w:tab/>
            <w:t>67</w:t>
          </w:r>
        </w:p>
        <w:p>
          <w:pPr>
            <w:pStyle w:val="TOC2"/>
            <w:tabs>
              <w:tab w:pos="8806" w:val="left" w:leader="none"/>
            </w:tabs>
          </w:pPr>
          <w:r>
            <w:rPr/>
            <w:t>Consumers’</w:t>
          </w:r>
          <w:r>
            <w:rPr>
              <w:spacing w:val="-3"/>
            </w:rPr>
            <w:t> </w:t>
          </w:r>
          <w:r>
            <w:rPr/>
            <w:t>knowledge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food-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water-borne</w:t>
          </w:r>
          <w:r>
            <w:rPr>
              <w:spacing w:val="-1"/>
            </w:rPr>
            <w:t> </w:t>
          </w:r>
          <w:r>
            <w:rPr/>
            <w:t>diseases</w:t>
            <w:tab/>
            <w:t>71</w:t>
          </w:r>
        </w:p>
        <w:p>
          <w:pPr>
            <w:pStyle w:val="TOC2"/>
            <w:tabs>
              <w:tab w:pos="8801" w:val="left" w:leader="none"/>
            </w:tabs>
            <w:spacing w:before="139"/>
          </w:pPr>
          <w:hyperlink w:history="true" w:anchor="_TOC_250019">
            <w:r>
              <w:rPr/>
              <w:t>Knowledge</w:t>
            </w:r>
            <w:r>
              <w:rPr>
                <w:spacing w:val="-2"/>
              </w:rPr>
              <w:t> </w:t>
            </w:r>
            <w:r>
              <w:rPr/>
              <w:t>of transmission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food-borne</w:t>
            </w:r>
            <w:r>
              <w:rPr>
                <w:spacing w:val="-2"/>
              </w:rPr>
              <w:t> </w:t>
            </w:r>
            <w:r>
              <w:rPr/>
              <w:t>diseases</w:t>
              <w:tab/>
              <w:t>74</w:t>
            </w:r>
          </w:hyperlink>
        </w:p>
        <w:p>
          <w:pPr>
            <w:pStyle w:val="TOC2"/>
            <w:tabs>
              <w:tab w:pos="8801" w:val="left" w:leader="none"/>
            </w:tabs>
          </w:pPr>
          <w:hyperlink w:history="true" w:anchor="_TOC_250018">
            <w:r>
              <w:rPr/>
              <w:t>Knowledge</w:t>
            </w:r>
            <w:r>
              <w:rPr>
                <w:spacing w:val="-2"/>
              </w:rPr>
              <w:t> </w:t>
            </w:r>
            <w:r>
              <w:rPr/>
              <w:t>about</w:t>
            </w:r>
            <w:r>
              <w:rPr>
                <w:spacing w:val="-1"/>
              </w:rPr>
              <w:t> </w:t>
            </w:r>
            <w:r>
              <w:rPr/>
              <w:t>transmission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water-borne</w:t>
            </w:r>
            <w:r>
              <w:rPr>
                <w:spacing w:val="-2"/>
              </w:rPr>
              <w:t> </w:t>
            </w:r>
            <w:r>
              <w:rPr/>
              <w:t>diseases</w:t>
              <w:tab/>
              <w:t>74</w:t>
            </w:r>
          </w:hyperlink>
        </w:p>
        <w:p>
          <w:pPr>
            <w:pStyle w:val="TOC2"/>
            <w:tabs>
              <w:tab w:pos="8801" w:val="left" w:leader="none"/>
            </w:tabs>
            <w:spacing w:before="139"/>
          </w:pPr>
          <w:r>
            <w:rPr/>
            <w:t>Knowledge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name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food</w:t>
          </w:r>
          <w:r>
            <w:rPr>
              <w:spacing w:val="-1"/>
            </w:rPr>
            <w:t> </w:t>
          </w:r>
          <w:r>
            <w:rPr/>
            <w:t>and water-borne</w:t>
          </w:r>
          <w:r>
            <w:rPr>
              <w:spacing w:val="-1"/>
            </w:rPr>
            <w:t> </w:t>
          </w:r>
          <w:r>
            <w:rPr/>
            <w:t>borne</w:t>
          </w:r>
          <w:r>
            <w:rPr>
              <w:spacing w:val="-2"/>
            </w:rPr>
            <w:t> </w:t>
          </w:r>
          <w:r>
            <w:rPr/>
            <w:t>diseases</w:t>
            <w:tab/>
            <w:t>77</w:t>
          </w:r>
        </w:p>
        <w:p>
          <w:pPr>
            <w:pStyle w:val="TOC2"/>
            <w:tabs>
              <w:tab w:pos="8801" w:val="left" w:leader="none"/>
            </w:tabs>
          </w:pPr>
          <w:r>
            <w:rPr/>
            <w:t>Knowledge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symptoms</w:t>
          </w:r>
          <w:r>
            <w:rPr>
              <w:spacing w:val="1"/>
            </w:rPr>
            <w:t> </w:t>
          </w:r>
          <w:r>
            <w:rPr/>
            <w:t>of food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water-borne borne</w:t>
          </w:r>
          <w:r>
            <w:rPr>
              <w:spacing w:val="-3"/>
            </w:rPr>
            <w:t> </w:t>
          </w:r>
          <w:r>
            <w:rPr/>
            <w:t>diseases</w:t>
            <w:tab/>
            <w:t>79</w:t>
          </w:r>
        </w:p>
        <w:p>
          <w:pPr>
            <w:pStyle w:val="TOC2"/>
            <w:tabs>
              <w:tab w:pos="8801" w:val="left" w:leader="none"/>
            </w:tabs>
            <w:spacing w:before="139"/>
          </w:pPr>
          <w:hyperlink w:history="true" w:anchor="_TOC_250017">
            <w:r>
              <w:rPr/>
              <w:t>Knowledge</w:t>
            </w:r>
            <w:r>
              <w:rPr>
                <w:spacing w:val="-3"/>
              </w:rPr>
              <w:t> </w:t>
            </w:r>
            <w:r>
              <w:rPr/>
              <w:t>of complications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food-borne</w:t>
            </w:r>
            <w:r>
              <w:rPr>
                <w:spacing w:val="-2"/>
              </w:rPr>
              <w:t> </w:t>
            </w:r>
            <w:r>
              <w:rPr/>
              <w:t>diseases</w:t>
              <w:tab/>
              <w:t>81</w:t>
            </w:r>
          </w:hyperlink>
        </w:p>
        <w:p>
          <w:pPr>
            <w:pStyle w:val="TOC2"/>
            <w:tabs>
              <w:tab w:pos="8801" w:val="left" w:leader="none"/>
            </w:tabs>
          </w:pPr>
          <w:hyperlink w:history="true" w:anchor="_TOC_250016">
            <w:r>
              <w:rPr/>
              <w:t>Prevention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food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water-borne</w:t>
            </w:r>
            <w:r>
              <w:rPr>
                <w:spacing w:val="-2"/>
              </w:rPr>
              <w:t> </w:t>
            </w:r>
            <w:r>
              <w:rPr/>
              <w:t>diseases</w:t>
              <w:tab/>
              <w:t>83</w:t>
            </w:r>
          </w:hyperlink>
        </w:p>
        <w:p>
          <w:pPr>
            <w:pStyle w:val="TOC2"/>
            <w:tabs>
              <w:tab w:pos="8801" w:val="left" w:leader="none"/>
            </w:tabs>
            <w:spacing w:before="139"/>
          </w:pPr>
          <w:hyperlink w:history="true" w:anchor="_TOC_250015">
            <w:r>
              <w:rPr/>
              <w:t>Knowledge</w:t>
            </w:r>
            <w:r>
              <w:rPr>
                <w:spacing w:val="-2"/>
              </w:rPr>
              <w:t> </w:t>
            </w:r>
            <w:r>
              <w:rPr/>
              <w:t>of ways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preventing</w:t>
            </w:r>
            <w:r>
              <w:rPr>
                <w:spacing w:val="-2"/>
              </w:rPr>
              <w:t> </w:t>
            </w:r>
            <w:r>
              <w:rPr/>
              <w:t>food-borne</w:t>
            </w:r>
            <w:r>
              <w:rPr>
                <w:spacing w:val="-2"/>
              </w:rPr>
              <w:t> </w:t>
            </w:r>
            <w:r>
              <w:rPr/>
              <w:t>diseases</w:t>
              <w:tab/>
              <w:t>85</w:t>
            </w:r>
          </w:hyperlink>
        </w:p>
        <w:p>
          <w:pPr>
            <w:pStyle w:val="TOC2"/>
            <w:tabs>
              <w:tab w:pos="8801" w:val="left" w:leader="none"/>
            </w:tabs>
            <w:spacing w:before="138"/>
          </w:pPr>
          <w:hyperlink w:history="true" w:anchor="_TOC_250014">
            <w:r>
              <w:rPr/>
              <w:t>Knowledge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ways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preventing</w:t>
            </w:r>
            <w:r>
              <w:rPr>
                <w:spacing w:val="-2"/>
              </w:rPr>
              <w:t> </w:t>
            </w:r>
            <w:r>
              <w:rPr/>
              <w:t>water-borne</w:t>
            </w:r>
            <w:r>
              <w:rPr>
                <w:spacing w:val="-2"/>
              </w:rPr>
              <w:t> </w:t>
            </w:r>
            <w:r>
              <w:rPr/>
              <w:t>diseases</w:t>
              <w:tab/>
              <w:t>85</w:t>
            </w:r>
          </w:hyperlink>
        </w:p>
        <w:p>
          <w:pPr>
            <w:pStyle w:val="TOC2"/>
            <w:tabs>
              <w:tab w:pos="8801" w:val="left" w:leader="none"/>
            </w:tabs>
            <w:spacing w:before="139"/>
          </w:pPr>
          <w:r>
            <w:rPr/>
            <w:t>Experiences</w:t>
          </w:r>
          <w:r>
            <w:rPr>
              <w:spacing w:val="-1"/>
            </w:rPr>
            <w:t> </w:t>
          </w:r>
          <w:r>
            <w:rPr/>
            <w:t>Relating</w:t>
          </w:r>
          <w:r>
            <w:rPr>
              <w:spacing w:val="-4"/>
            </w:rPr>
            <w:t> </w:t>
          </w:r>
          <w:r>
            <w:rPr/>
            <w:t>to Food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Water-borne Diseases</w:t>
            <w:tab/>
            <w:t>88</w:t>
          </w:r>
        </w:p>
        <w:p>
          <w:pPr>
            <w:pStyle w:val="TOC2"/>
            <w:tabs>
              <w:tab w:pos="8801" w:val="left" w:leader="none"/>
            </w:tabs>
          </w:pPr>
          <w:r>
            <w:rPr/>
            <w:t>Food</w:t>
          </w:r>
          <w:r>
            <w:rPr>
              <w:spacing w:val="-1"/>
            </w:rPr>
            <w:t> </w:t>
          </w:r>
          <w:r>
            <w:rPr/>
            <w:t>or</w:t>
          </w:r>
          <w:r>
            <w:rPr>
              <w:spacing w:val="-2"/>
            </w:rPr>
            <w:t> </w:t>
          </w:r>
          <w:r>
            <w:rPr/>
            <w:t>water-borne</w:t>
          </w:r>
          <w:r>
            <w:rPr>
              <w:spacing w:val="-2"/>
            </w:rPr>
            <w:t> </w:t>
          </w:r>
          <w:r>
            <w:rPr/>
            <w:t>disease</w:t>
          </w:r>
          <w:r>
            <w:rPr>
              <w:spacing w:val="-2"/>
            </w:rPr>
            <w:t> </w:t>
          </w:r>
          <w:r>
            <w:rPr/>
            <w:t>experienced</w:t>
            <w:tab/>
            <w:t>90</w:t>
          </w:r>
        </w:p>
        <w:p>
          <w:pPr>
            <w:pStyle w:val="TOC2"/>
            <w:tabs>
              <w:tab w:pos="8801" w:val="left" w:leader="none"/>
            </w:tabs>
            <w:spacing w:before="139"/>
          </w:pPr>
          <w:r>
            <w:rPr/>
            <w:t>Concerns</w:t>
          </w:r>
          <w:r>
            <w:rPr>
              <w:spacing w:val="-1"/>
            </w:rPr>
            <w:t> </w:t>
          </w:r>
          <w:r>
            <w:rPr/>
            <w:t>about</w:t>
          </w:r>
          <w:r>
            <w:rPr>
              <w:spacing w:val="-1"/>
            </w:rPr>
            <w:t> </w:t>
          </w:r>
          <w:r>
            <w:rPr/>
            <w:t>food</w:t>
          </w:r>
          <w:r>
            <w:rPr>
              <w:spacing w:val="-1"/>
            </w:rPr>
            <w:t> </w:t>
          </w:r>
          <w:r>
            <w:rPr/>
            <w:t>Hygiene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Food</w:t>
          </w:r>
          <w:r>
            <w:rPr>
              <w:spacing w:val="-1"/>
            </w:rPr>
            <w:t> </w:t>
          </w:r>
          <w:r>
            <w:rPr/>
            <w:t>Establishments</w:t>
            <w:tab/>
            <w:t>93</w:t>
          </w:r>
        </w:p>
        <w:p>
          <w:pPr>
            <w:pStyle w:val="TOC2"/>
          </w:pPr>
          <w:r>
            <w:rPr/>
            <w:t>Consumers</w:t>
          </w:r>
          <w:r>
            <w:rPr>
              <w:spacing w:val="-1"/>
            </w:rPr>
            <w:t> </w:t>
          </w:r>
          <w:r>
            <w:rPr/>
            <w:t>Perceptions</w:t>
          </w:r>
          <w:r>
            <w:rPr>
              <w:spacing w:val="-1"/>
            </w:rPr>
            <w:t> </w:t>
          </w:r>
          <w:r>
            <w:rPr/>
            <w:t>of Quality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Services Provided</w:t>
          </w:r>
          <w:r>
            <w:rPr>
              <w:spacing w:val="-1"/>
            </w:rPr>
            <w:t> </w:t>
          </w:r>
          <w:r>
            <w:rPr/>
            <w:t>in</w:t>
          </w:r>
        </w:p>
        <w:p>
          <w:pPr>
            <w:pStyle w:val="TOC2"/>
            <w:tabs>
              <w:tab w:pos="8801" w:val="left" w:leader="none"/>
            </w:tabs>
            <w:spacing w:before="139"/>
          </w:pPr>
          <w:r>
            <w:rPr/>
            <w:t>Food</w:t>
          </w:r>
          <w:r>
            <w:rPr>
              <w:spacing w:val="-1"/>
            </w:rPr>
            <w:t> </w:t>
          </w:r>
          <w:r>
            <w:rPr/>
            <w:t>Establishments</w:t>
            <w:tab/>
            <w:t>97</w:t>
          </w:r>
        </w:p>
        <w:p>
          <w:pPr>
            <w:pStyle w:val="TOC2"/>
            <w:tabs>
              <w:tab w:pos="8801" w:val="left" w:leader="none"/>
            </w:tabs>
          </w:pPr>
          <w:r>
            <w:rPr/>
            <w:t>Satisfaction</w:t>
          </w:r>
          <w:r>
            <w:rPr>
              <w:spacing w:val="-2"/>
            </w:rPr>
            <w:t> </w:t>
          </w:r>
          <w:r>
            <w:rPr/>
            <w:t>with</w:t>
          </w:r>
          <w:r>
            <w:rPr>
              <w:spacing w:val="-1"/>
            </w:rPr>
            <w:t> </w:t>
          </w:r>
          <w:r>
            <w:rPr/>
            <w:t>hygiene practices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food</w:t>
          </w:r>
          <w:r>
            <w:rPr>
              <w:spacing w:val="1"/>
            </w:rPr>
            <w:t> </w:t>
          </w:r>
          <w:r>
            <w:rPr/>
            <w:t>establishment</w:t>
            <w:tab/>
            <w:t>97</w:t>
          </w:r>
        </w:p>
        <w:p>
          <w:pPr>
            <w:pStyle w:val="TOC2"/>
            <w:tabs>
              <w:tab w:pos="8861" w:val="left" w:leader="none"/>
            </w:tabs>
            <w:spacing w:before="139"/>
          </w:pPr>
          <w:r>
            <w:rPr/>
            <w:t>Ratings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hygiene-related</w:t>
          </w:r>
          <w:r>
            <w:rPr>
              <w:spacing w:val="-1"/>
            </w:rPr>
            <w:t> </w:t>
          </w:r>
          <w:r>
            <w:rPr/>
            <w:t>behaviour and</w:t>
          </w:r>
          <w:r>
            <w:rPr>
              <w:spacing w:val="-1"/>
            </w:rPr>
            <w:t> </w:t>
          </w:r>
          <w:r>
            <w:rPr/>
            <w:t>practices</w:t>
            <w:tab/>
            <w:t>99</w:t>
          </w:r>
        </w:p>
        <w:p>
          <w:pPr>
            <w:pStyle w:val="TOC2"/>
            <w:tabs>
              <w:tab w:pos="8801" w:val="left" w:leader="none"/>
            </w:tabs>
          </w:pPr>
          <w:r>
            <w:rPr/>
            <w:t>Test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Hypotheses</w:t>
            <w:tab/>
            <w:t>101</w:t>
          </w:r>
        </w:p>
        <w:p>
          <w:pPr>
            <w:pStyle w:val="TOC1"/>
          </w:pPr>
          <w:hyperlink w:history="true" w:anchor="_TOC_250013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FIVE:</w:t>
            </w:r>
            <w:r>
              <w:rPr>
                <w:spacing w:val="-1"/>
              </w:rPr>
              <w:t> </w:t>
            </w:r>
            <w:r>
              <w:rPr/>
              <w:t>DISCUSSION</w:t>
            </w:r>
          </w:hyperlink>
        </w:p>
        <w:p>
          <w:pPr>
            <w:pStyle w:val="TOC2"/>
            <w:tabs>
              <w:tab w:pos="8801" w:val="left" w:leader="none"/>
            </w:tabs>
            <w:spacing w:before="135"/>
          </w:pPr>
          <w:hyperlink w:history="true" w:anchor="_TOC_250012">
            <w:r>
              <w:rPr/>
              <w:t>Provision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sanitary</w:t>
            </w:r>
            <w:r>
              <w:rPr>
                <w:spacing w:val="-3"/>
              </w:rPr>
              <w:t> </w:t>
            </w:r>
            <w:r>
              <w:rPr/>
              <w:t>facilities</w:t>
              <w:tab/>
              <w:t>109</w:t>
            </w:r>
          </w:hyperlink>
        </w:p>
        <w:p>
          <w:pPr>
            <w:pStyle w:val="TOC2"/>
            <w:tabs>
              <w:tab w:pos="8801" w:val="left" w:leader="none"/>
            </w:tabs>
            <w:spacing w:before="136"/>
          </w:pPr>
          <w:hyperlink w:history="true" w:anchor="_TOC_250011">
            <w:r>
              <w:rPr/>
              <w:t>Hygiene-related</w:t>
            </w:r>
            <w:r>
              <w:rPr>
                <w:spacing w:val="-2"/>
              </w:rPr>
              <w:t> </w:t>
            </w:r>
            <w:r>
              <w:rPr/>
              <w:t>practices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food</w:t>
            </w:r>
            <w:r>
              <w:rPr>
                <w:spacing w:val="-2"/>
              </w:rPr>
              <w:t> </w:t>
            </w:r>
            <w:r>
              <w:rPr/>
              <w:t>handlers</w:t>
              <w:tab/>
              <w:t>111</w:t>
            </w:r>
          </w:hyperlink>
        </w:p>
        <w:p>
          <w:pPr>
            <w:pStyle w:val="TOC2"/>
            <w:tabs>
              <w:tab w:pos="8801" w:val="left" w:leader="none"/>
            </w:tabs>
            <w:spacing w:before="140" w:after="156"/>
          </w:pPr>
          <w:hyperlink w:history="true" w:anchor="_TOC_250010">
            <w:r>
              <w:rPr/>
              <w:t>Knowledge</w:t>
            </w:r>
            <w:r>
              <w:rPr>
                <w:spacing w:val="-2"/>
              </w:rPr>
              <w:t> </w:t>
            </w:r>
            <w:r>
              <w:rPr/>
              <w:t>of respondents</w:t>
            </w:r>
            <w:r>
              <w:rPr>
                <w:spacing w:val="-1"/>
              </w:rPr>
              <w:t> </w:t>
            </w:r>
            <w:r>
              <w:rPr/>
              <w:t>about</w:t>
            </w:r>
            <w:r>
              <w:rPr>
                <w:spacing w:val="-1"/>
              </w:rPr>
              <w:t> </w:t>
            </w:r>
            <w:r>
              <w:rPr/>
              <w:t>food-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water-borne</w:t>
            </w:r>
            <w:r>
              <w:rPr>
                <w:spacing w:val="-3"/>
              </w:rPr>
              <w:t> </w:t>
            </w:r>
            <w:r>
              <w:rPr/>
              <w:t>diseases</w:t>
              <w:tab/>
              <w:t>111</w:t>
            </w:r>
          </w:hyperlink>
        </w:p>
        <w:p>
          <w:pPr>
            <w:pStyle w:val="TOC2"/>
            <w:tabs>
              <w:tab w:pos="9161" w:val="right" w:leader="none"/>
            </w:tabs>
            <w:spacing w:before="74"/>
          </w:pPr>
          <w:hyperlink w:history="true" w:anchor="_TOC_250009">
            <w:r>
              <w:rPr/>
              <w:t>Respondents’</w:t>
            </w:r>
            <w:r>
              <w:rPr>
                <w:spacing w:val="-1"/>
              </w:rPr>
              <w:t> </w:t>
            </w:r>
            <w:r>
              <w:rPr/>
              <w:t>experience</w:t>
            </w:r>
            <w:r>
              <w:rPr>
                <w:spacing w:val="1"/>
              </w:rPr>
              <w:t> </w:t>
            </w:r>
            <w:r>
              <w:rPr/>
              <w:t>of food-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water-borne</w:t>
            </w:r>
            <w:r>
              <w:rPr>
                <w:spacing w:val="-1"/>
              </w:rPr>
              <w:t> </w:t>
            </w:r>
            <w:r>
              <w:rPr/>
              <w:t>diseases</w:t>
              <w:tab/>
              <w:t>112</w:t>
            </w:r>
          </w:hyperlink>
        </w:p>
        <w:p>
          <w:pPr>
            <w:pStyle w:val="TOC2"/>
          </w:pPr>
          <w:r>
            <w:rPr/>
            <w:t>Perceptions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sanitary</w:t>
          </w:r>
          <w:r>
            <w:rPr>
              <w:spacing w:val="-6"/>
            </w:rPr>
            <w:t> </w:t>
          </w:r>
          <w:r>
            <w:rPr/>
            <w:t>provisions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hygiene-related</w:t>
          </w:r>
          <w:r>
            <w:rPr>
              <w:spacing w:val="-1"/>
            </w:rPr>
            <w:t> </w:t>
          </w:r>
          <w:r>
            <w:rPr/>
            <w:t>practices</w:t>
          </w:r>
          <w:r>
            <w:rPr>
              <w:spacing w:val="-1"/>
            </w:rPr>
            <w:t> </w:t>
          </w:r>
          <w:r>
            <w:rPr/>
            <w:t>of</w:t>
          </w:r>
        </w:p>
        <w:p>
          <w:pPr>
            <w:pStyle w:val="TOC2"/>
            <w:tabs>
              <w:tab w:pos="9161" w:val="right" w:leader="none"/>
            </w:tabs>
            <w:spacing w:before="139"/>
          </w:pPr>
          <w:r>
            <w:rPr/>
            <w:t>food</w:t>
          </w:r>
          <w:r>
            <w:rPr>
              <w:spacing w:val="-2"/>
            </w:rPr>
            <w:t> </w:t>
          </w:r>
          <w:r>
            <w:rPr/>
            <w:t>handlers</w:t>
            <w:tab/>
            <w:t>112</w:t>
          </w:r>
        </w:p>
        <w:p>
          <w:pPr>
            <w:pStyle w:val="TOC2"/>
            <w:tabs>
              <w:tab w:pos="9161" w:val="right" w:leader="none"/>
            </w:tabs>
          </w:pPr>
          <w:hyperlink w:history="true" w:anchor="_TOC_250008">
            <w:r>
              <w:rPr/>
              <w:t>Implication</w:t>
            </w:r>
            <w:r>
              <w:rPr>
                <w:spacing w:val="-1"/>
              </w:rPr>
              <w:t> </w:t>
            </w:r>
            <w:r>
              <w:rPr/>
              <w:t>for Health Education</w:t>
              <w:tab/>
              <w:t>113</w:t>
            </w:r>
          </w:hyperlink>
        </w:p>
        <w:p>
          <w:pPr>
            <w:pStyle w:val="TOC2"/>
            <w:tabs>
              <w:tab w:pos="9161" w:val="right" w:leader="none"/>
            </w:tabs>
            <w:spacing w:before="140"/>
          </w:pPr>
          <w:hyperlink w:history="true" w:anchor="_TOC_250007">
            <w:r>
              <w:rPr/>
              <w:t>Educating</w:t>
            </w:r>
            <w:r>
              <w:rPr>
                <w:spacing w:val="-2"/>
              </w:rPr>
              <w:t> </w:t>
            </w:r>
            <w:r>
              <w:rPr/>
              <w:t>food</w:t>
            </w:r>
            <w:r>
              <w:rPr>
                <w:spacing w:val="-1"/>
              </w:rPr>
              <w:t> </w:t>
            </w:r>
            <w:r>
              <w:rPr/>
              <w:t>operators</w:t>
            </w:r>
            <w:r>
              <w:rPr>
                <w:spacing w:val="2"/>
              </w:rPr>
              <w:t> </w:t>
            </w:r>
            <w:r>
              <w:rPr/>
              <w:t>and handlers</w:t>
              <w:tab/>
              <w:t>113</w:t>
            </w:r>
          </w:hyperlink>
        </w:p>
        <w:p>
          <w:pPr>
            <w:pStyle w:val="TOC2"/>
            <w:tabs>
              <w:tab w:pos="9161" w:val="right" w:leader="none"/>
            </w:tabs>
            <w:spacing w:before="136"/>
          </w:pPr>
          <w:r>
            <w:rPr/>
            <w:drawing>
              <wp:anchor distT="0" distB="0" distL="0" distR="0" allowOverlap="1" layoutInCell="1" locked="0" behindDoc="1" simplePos="0" relativeHeight="482184704">
                <wp:simplePos x="0" y="0"/>
                <wp:positionH relativeFrom="page">
                  <wp:posOffset>1056805</wp:posOffset>
                </wp:positionH>
                <wp:positionV relativeFrom="paragraph">
                  <wp:posOffset>166663</wp:posOffset>
                </wp:positionV>
                <wp:extent cx="5508459" cy="5446061"/>
                <wp:effectExtent l="0" t="0" r="0" b="0"/>
                <wp:wrapNone/>
                <wp:docPr id="19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0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8459" cy="5446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6">
            <w:r>
              <w:rPr/>
              <w:t>Conclusion</w:t>
              <w:tab/>
              <w:t>115</w:t>
            </w:r>
          </w:hyperlink>
        </w:p>
        <w:p>
          <w:pPr>
            <w:pStyle w:val="TOC2"/>
            <w:tabs>
              <w:tab w:pos="9161" w:val="right" w:leader="none"/>
            </w:tabs>
            <w:spacing w:before="140"/>
          </w:pPr>
          <w:hyperlink w:history="true" w:anchor="_TOC_250005">
            <w:r>
              <w:rPr/>
              <w:t>Recommendations</w:t>
              <w:tab/>
              <w:t>115</w:t>
            </w:r>
          </w:hyperlink>
        </w:p>
        <w:p>
          <w:pPr>
            <w:pStyle w:val="TOC2"/>
            <w:tabs>
              <w:tab w:pos="9161" w:val="right" w:leader="none"/>
            </w:tabs>
            <w:spacing w:before="136"/>
          </w:pPr>
          <w:hyperlink w:history="true" w:anchor="_TOC_250004">
            <w:r>
              <w:rPr/>
              <w:t>References</w:t>
              <w:tab/>
              <w:t>117</w:t>
            </w:r>
          </w:hyperlink>
        </w:p>
        <w:p>
          <w:pPr>
            <w:pStyle w:val="TOC1"/>
            <w:spacing w:before="558"/>
          </w:pPr>
          <w:r>
            <w:rPr/>
            <w:t>APPENDICES</w:t>
          </w:r>
        </w:p>
        <w:p>
          <w:pPr>
            <w:pStyle w:val="TOC2"/>
            <w:tabs>
              <w:tab w:pos="9161" w:val="right" w:leader="none"/>
            </w:tabs>
            <w:spacing w:before="134"/>
          </w:pPr>
          <w:r>
            <w:rPr/>
            <w:t>Questionnaire</w:t>
          </w:r>
          <w:r>
            <w:rPr>
              <w:spacing w:val="-2"/>
            </w:rPr>
            <w:t> </w:t>
          </w:r>
          <w:r>
            <w:rPr/>
            <w:t>(English version)</w:t>
            <w:tab/>
            <w:t>131</w:t>
          </w:r>
        </w:p>
        <w:p>
          <w:pPr>
            <w:pStyle w:val="TOC2"/>
            <w:tabs>
              <w:tab w:pos="9161" w:val="right" w:leader="none"/>
            </w:tabs>
          </w:pPr>
          <w:hyperlink w:history="true" w:anchor="_TOC_250003">
            <w:r>
              <w:rPr/>
              <w:t>Observation</w:t>
            </w:r>
            <w:r>
              <w:rPr>
                <w:spacing w:val="-1"/>
              </w:rPr>
              <w:t> </w:t>
            </w:r>
            <w:r>
              <w:rPr/>
              <w:t>Checklist</w:t>
              <w:tab/>
              <w:t>140</w:t>
            </w:r>
          </w:hyperlink>
        </w:p>
        <w:p>
          <w:pPr>
            <w:pStyle w:val="TOC2"/>
            <w:tabs>
              <w:tab w:pos="9161" w:val="right" w:leader="none"/>
            </w:tabs>
            <w:spacing w:before="139"/>
          </w:pPr>
          <w:r>
            <w:rPr/>
            <w:t>Key</w:t>
          </w:r>
          <w:r>
            <w:rPr>
              <w:spacing w:val="-4"/>
            </w:rPr>
            <w:t> </w:t>
          </w:r>
          <w:r>
            <w:rPr/>
            <w:t>Informant</w:t>
          </w:r>
          <w:r>
            <w:rPr>
              <w:spacing w:val="2"/>
            </w:rPr>
            <w:t> </w:t>
          </w:r>
          <w:r>
            <w:rPr/>
            <w:t>Interview</w:t>
          </w:r>
          <w:r>
            <w:rPr>
              <w:spacing w:val="1"/>
            </w:rPr>
            <w:t> </w:t>
          </w:r>
          <w:r>
            <w:rPr/>
            <w:t>Guide</w:t>
            <w:tab/>
            <w:t>146</w:t>
          </w:r>
        </w:p>
        <w:p>
          <w:pPr>
            <w:pStyle w:val="TOC2"/>
            <w:tabs>
              <w:tab w:pos="9161" w:val="right" w:leader="none"/>
            </w:tabs>
          </w:pPr>
          <w:hyperlink w:history="true" w:anchor="_TOC_250002"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typical food establishment located</w:t>
            </w:r>
            <w:r>
              <w:rPr>
                <w:spacing w:val="-1"/>
              </w:rPr>
              <w:t> </w:t>
            </w:r>
            <w:r>
              <w:rPr/>
              <w:t>as part of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1"/>
              </w:rPr>
              <w:t> </w:t>
            </w:r>
            <w:r>
              <w:rPr/>
              <w:t>residential</w:t>
            </w:r>
            <w:r>
              <w:rPr>
                <w:spacing w:val="-1"/>
              </w:rPr>
              <w:t> </w:t>
            </w:r>
            <w:r>
              <w:rPr/>
              <w:t>building</w:t>
              <w:tab/>
              <w:t>147</w:t>
            </w:r>
          </w:hyperlink>
        </w:p>
        <w:p>
          <w:pPr>
            <w:pStyle w:val="TOC2"/>
            <w:tabs>
              <w:tab w:pos="9161" w:val="right" w:leader="none"/>
            </w:tabs>
            <w:spacing w:before="139"/>
          </w:pPr>
          <w:r>
            <w:rPr/>
            <w:t>Food</w:t>
          </w:r>
          <w:r>
            <w:rPr>
              <w:spacing w:val="-1"/>
            </w:rPr>
            <w:t> </w:t>
          </w:r>
          <w:r>
            <w:rPr/>
            <w:t>establishment with wooden structure</w:t>
            <w:tab/>
            <w:t>148</w:t>
          </w:r>
        </w:p>
        <w:p>
          <w:pPr>
            <w:pStyle w:val="TOC2"/>
            <w:tabs>
              <w:tab w:pos="9161" w:val="right" w:leader="none"/>
            </w:tabs>
          </w:pPr>
          <w:hyperlink w:history="true" w:anchor="_TOC_250001"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shed that served as a</w:t>
            </w:r>
            <w:r>
              <w:rPr>
                <w:spacing w:val="1"/>
              </w:rPr>
              <w:t> </w:t>
            </w:r>
            <w:r>
              <w:rPr/>
              <w:t>food establishment</w:t>
              <w:tab/>
              <w:t>149</w:t>
            </w:r>
          </w:hyperlink>
        </w:p>
        <w:p>
          <w:pPr>
            <w:pStyle w:val="TOC2"/>
            <w:tabs>
              <w:tab w:pos="9161" w:val="right" w:leader="none"/>
            </w:tabs>
            <w:spacing w:before="139"/>
          </w:pPr>
          <w:hyperlink w:history="true" w:anchor="_TOC_250000"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food establishment with open drainage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disposing</w:t>
            </w:r>
            <w:r>
              <w:rPr>
                <w:spacing w:val="-2"/>
              </w:rPr>
              <w:t> </w:t>
            </w:r>
            <w:r>
              <w:rPr/>
              <w:t>liquid</w:t>
            </w:r>
            <w:r>
              <w:rPr>
                <w:spacing w:val="-1"/>
              </w:rPr>
              <w:t> </w:t>
            </w:r>
            <w:r>
              <w:rPr/>
              <w:t>wastes</w:t>
              <w:tab/>
              <w:t>150</w:t>
            </w:r>
          </w:hyperlink>
        </w:p>
        <w:p>
          <w:pPr>
            <w:pStyle w:val="TOC2"/>
            <w:spacing w:before="138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net on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door and</w:t>
          </w:r>
          <w:r>
            <w:rPr>
              <w:spacing w:val="2"/>
            </w:rPr>
            <w:t> </w:t>
          </w:r>
          <w:r>
            <w:rPr/>
            <w:t>windows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this</w:t>
          </w:r>
          <w:r>
            <w:rPr>
              <w:spacing w:val="-1"/>
            </w:rPr>
            <w:t> </w:t>
          </w:r>
          <w:r>
            <w:rPr/>
            <w:t>food establishment</w:t>
          </w:r>
          <w:r>
            <w:rPr>
              <w:spacing w:val="-1"/>
            </w:rPr>
            <w:t> </w:t>
          </w:r>
          <w:r>
            <w:rPr/>
            <w:t>is opened,</w:t>
          </w:r>
        </w:p>
        <w:p>
          <w:pPr>
            <w:pStyle w:val="TOC2"/>
            <w:tabs>
              <w:tab w:pos="9161" w:val="right" w:leader="none"/>
            </w:tabs>
            <w:spacing w:before="139"/>
          </w:pPr>
          <w:r>
            <w:rPr/>
            <w:t>which</w:t>
          </w:r>
          <w:r>
            <w:rPr>
              <w:spacing w:val="-1"/>
            </w:rPr>
            <w:t> </w:t>
          </w:r>
          <w:r>
            <w:rPr/>
            <w:t>allows flies and</w:t>
          </w:r>
          <w:r>
            <w:rPr>
              <w:spacing w:val="-1"/>
            </w:rPr>
            <w:t> </w:t>
          </w:r>
          <w:r>
            <w:rPr/>
            <w:t>other insects into eating</w:t>
          </w:r>
          <w:r>
            <w:rPr>
              <w:spacing w:val="-3"/>
            </w:rPr>
            <w:t> </w:t>
          </w:r>
          <w:r>
            <w:rPr/>
            <w:t>area.</w:t>
            <w:tab/>
            <w:t>151</w:t>
          </w:r>
        </w:p>
        <w:p>
          <w:pPr>
            <w:pStyle w:val="TOC2"/>
            <w:tabs>
              <w:tab w:pos="9161" w:val="right" w:leader="none"/>
            </w:tabs>
          </w:pPr>
          <w:r>
            <w:rPr/>
            <w:t>Minimum</w:t>
          </w:r>
          <w:r>
            <w:rPr>
              <w:spacing w:val="-1"/>
            </w:rPr>
            <w:t> </w:t>
          </w:r>
          <w:r>
            <w:rPr/>
            <w:t>Health Requirements</w:t>
          </w:r>
          <w:r>
            <w:rPr>
              <w:spacing w:val="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establishing</w:t>
          </w:r>
          <w:r>
            <w:rPr>
              <w:spacing w:val="-3"/>
            </w:rPr>
            <w:t> </w:t>
          </w:r>
          <w:r>
            <w:rPr/>
            <w:t>public</w:t>
          </w:r>
          <w:r>
            <w:rPr>
              <w:spacing w:val="-1"/>
            </w:rPr>
            <w:t> </w:t>
          </w:r>
          <w:r>
            <w:rPr/>
            <w:t>eating</w:t>
          </w:r>
          <w:r>
            <w:rPr>
              <w:spacing w:val="-3"/>
            </w:rPr>
            <w:t> </w:t>
          </w:r>
          <w:r>
            <w:rPr/>
            <w:t>house</w:t>
            <w:tab/>
            <w:t>152</w:t>
          </w:r>
        </w:p>
      </w:sdtContent>
    </w:sdt>
    <w:p>
      <w:pPr>
        <w:spacing w:after="0"/>
        <w:sectPr>
          <w:type w:val="continuous"/>
          <w:pgSz w:w="12240" w:h="15840"/>
          <w:pgMar w:top="1360" w:bottom="1550" w:left="1280" w:right="132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7326"/>
        <w:gridCol w:w="625"/>
      </w:tblGrid>
      <w:tr>
        <w:trPr>
          <w:trHeight w:val="547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26" w:type="dxa"/>
          </w:tcPr>
          <w:p>
            <w:pPr>
              <w:pStyle w:val="TableParagraph"/>
              <w:spacing w:line="266" w:lineRule="exact"/>
              <w:ind w:left="2457" w:right="28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9" w:hRule="atLeast"/>
        </w:trPr>
        <w:tc>
          <w:tcPr>
            <w:tcW w:w="128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  <w:p>
            <w:pPr>
              <w:pStyle w:val="TableParagraph"/>
              <w:spacing w:before="132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</w:t>
            </w:r>
          </w:p>
        </w:tc>
        <w:tc>
          <w:tcPr>
            <w:tcW w:w="73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3"/>
              </w:rPr>
            </w:pPr>
          </w:p>
          <w:p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associated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625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  <w:p>
            <w:pPr>
              <w:pStyle w:val="TableParagraph"/>
              <w:spacing w:before="132"/>
              <w:ind w:left="13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</w:t>
            </w:r>
          </w:p>
        </w:tc>
        <w:tc>
          <w:tcPr>
            <w:tcW w:w="7326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Breakdown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restaurants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Ibadan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North-West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LGA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7326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around food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establishments</w:t>
            </w:r>
          </w:p>
        </w:tc>
        <w:tc>
          <w:tcPr>
            <w:tcW w:w="625" w:type="dxa"/>
          </w:tcPr>
          <w:p>
            <w:pPr>
              <w:pStyle w:val="TableParagraph"/>
              <w:spacing w:before="63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</w:t>
            </w:r>
          </w:p>
        </w:tc>
        <w:tc>
          <w:tcPr>
            <w:tcW w:w="7326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Availability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facilities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removal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establishments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4.3</w:t>
            </w:r>
          </w:p>
        </w:tc>
        <w:tc>
          <w:tcPr>
            <w:tcW w:w="7326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system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food establishment</w:t>
            </w:r>
          </w:p>
        </w:tc>
        <w:tc>
          <w:tcPr>
            <w:tcW w:w="625" w:type="dxa"/>
          </w:tcPr>
          <w:p>
            <w:pPr>
              <w:pStyle w:val="TableParagraph"/>
              <w:spacing w:before="63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4.4</w:t>
            </w:r>
          </w:p>
        </w:tc>
        <w:tc>
          <w:tcPr>
            <w:tcW w:w="7326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Availability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cabinets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establishments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4.5</w:t>
            </w:r>
          </w:p>
        </w:tc>
        <w:tc>
          <w:tcPr>
            <w:tcW w:w="7326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Hand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establishments</w:t>
            </w:r>
          </w:p>
        </w:tc>
        <w:tc>
          <w:tcPr>
            <w:tcW w:w="625" w:type="dxa"/>
          </w:tcPr>
          <w:p>
            <w:pPr>
              <w:pStyle w:val="TableParagraph"/>
              <w:spacing w:before="6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4.6</w:t>
            </w:r>
          </w:p>
        </w:tc>
        <w:tc>
          <w:tcPr>
            <w:tcW w:w="7326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establishments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surveyed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4.7</w:t>
            </w:r>
          </w:p>
        </w:tc>
        <w:tc>
          <w:tcPr>
            <w:tcW w:w="7326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eating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days</w:t>
            </w:r>
          </w:p>
        </w:tc>
        <w:tc>
          <w:tcPr>
            <w:tcW w:w="625" w:type="dxa"/>
          </w:tcPr>
          <w:p>
            <w:pPr>
              <w:pStyle w:val="TableParagraph"/>
              <w:spacing w:before="63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4.8</w:t>
            </w:r>
          </w:p>
        </w:tc>
        <w:tc>
          <w:tcPr>
            <w:tcW w:w="7326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Characteristics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handlers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observed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4.9</w:t>
            </w:r>
          </w:p>
        </w:tc>
        <w:tc>
          <w:tcPr>
            <w:tcW w:w="7326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Observed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Hygiene-related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handlers</w:t>
            </w:r>
          </w:p>
        </w:tc>
        <w:tc>
          <w:tcPr>
            <w:tcW w:w="625" w:type="dxa"/>
          </w:tcPr>
          <w:p>
            <w:pPr>
              <w:pStyle w:val="TableParagraph"/>
              <w:spacing w:before="63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4.10</w:t>
            </w:r>
          </w:p>
        </w:tc>
        <w:tc>
          <w:tcPr>
            <w:tcW w:w="7326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Socio-demographic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consumers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interviewed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26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Survey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days</w:t>
            </w:r>
          </w:p>
        </w:tc>
        <w:tc>
          <w:tcPr>
            <w:tcW w:w="625" w:type="dxa"/>
          </w:tcPr>
          <w:p>
            <w:pPr>
              <w:pStyle w:val="TableParagraph"/>
              <w:spacing w:before="63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4.11</w:t>
            </w:r>
          </w:p>
        </w:tc>
        <w:tc>
          <w:tcPr>
            <w:tcW w:w="7326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Reasons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'eating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out'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4.12</w:t>
            </w:r>
          </w:p>
        </w:tc>
        <w:tc>
          <w:tcPr>
            <w:tcW w:w="7326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influencing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choice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establishment</w:t>
            </w:r>
          </w:p>
        </w:tc>
        <w:tc>
          <w:tcPr>
            <w:tcW w:w="625" w:type="dxa"/>
          </w:tcPr>
          <w:p>
            <w:pPr>
              <w:pStyle w:val="TableParagraph"/>
              <w:spacing w:before="63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4.13</w:t>
            </w:r>
          </w:p>
        </w:tc>
        <w:tc>
          <w:tcPr>
            <w:tcW w:w="7326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Respondents’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causes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water-borne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diseases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4.14</w:t>
            </w:r>
          </w:p>
        </w:tc>
        <w:tc>
          <w:tcPr>
            <w:tcW w:w="7326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group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susceptible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food-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26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-borne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diseases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4.15</w:t>
            </w:r>
          </w:p>
        </w:tc>
        <w:tc>
          <w:tcPr>
            <w:tcW w:w="7326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Respondents’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knowledge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ways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contracting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–borne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26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diseases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4.16</w:t>
            </w:r>
          </w:p>
        </w:tc>
        <w:tc>
          <w:tcPr>
            <w:tcW w:w="7326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Respondents’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ways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contracting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26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water-borne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diseases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4.17</w:t>
            </w:r>
          </w:p>
        </w:tc>
        <w:tc>
          <w:tcPr>
            <w:tcW w:w="7326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names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water-borne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26" w:type="dxa"/>
          </w:tcPr>
          <w:p>
            <w:pPr>
              <w:pStyle w:val="TableParagraph"/>
              <w:spacing w:before="65"/>
              <w:ind w:left="207"/>
              <w:rPr>
                <w:sz w:val="24"/>
              </w:rPr>
            </w:pPr>
            <w:r>
              <w:rPr>
                <w:sz w:val="24"/>
              </w:rPr>
              <w:t>borne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diseases</w:t>
            </w:r>
          </w:p>
        </w:tc>
        <w:tc>
          <w:tcPr>
            <w:tcW w:w="625" w:type="dxa"/>
          </w:tcPr>
          <w:p>
            <w:pPr>
              <w:pStyle w:val="TableParagraph"/>
              <w:spacing w:before="65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4.18</w:t>
            </w:r>
          </w:p>
        </w:tc>
        <w:tc>
          <w:tcPr>
            <w:tcW w:w="7326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symptoms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food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water-borne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26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borne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diseases</w:t>
            </w:r>
          </w:p>
        </w:tc>
        <w:tc>
          <w:tcPr>
            <w:tcW w:w="625" w:type="dxa"/>
          </w:tcPr>
          <w:p>
            <w:pPr>
              <w:pStyle w:val="TableParagraph"/>
              <w:spacing w:before="64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4.19</w:t>
            </w:r>
          </w:p>
        </w:tc>
        <w:tc>
          <w:tcPr>
            <w:tcW w:w="7326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Respondents’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complications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26" w:type="dxa"/>
          </w:tcPr>
          <w:p>
            <w:pPr>
              <w:pStyle w:val="TableParagraph"/>
              <w:spacing w:line="256" w:lineRule="exact" w:before="64"/>
              <w:ind w:left="207"/>
              <w:rPr>
                <w:sz w:val="24"/>
              </w:rPr>
            </w:pPr>
            <w:r>
              <w:rPr>
                <w:sz w:val="24"/>
              </w:rPr>
              <w:t>food-borne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diseases</w:t>
            </w:r>
          </w:p>
        </w:tc>
        <w:tc>
          <w:tcPr>
            <w:tcW w:w="625" w:type="dxa"/>
          </w:tcPr>
          <w:p>
            <w:pPr>
              <w:pStyle w:val="TableParagraph"/>
              <w:spacing w:line="256" w:lineRule="exact" w:before="64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2185216">
            <wp:simplePos x="0" y="0"/>
            <wp:positionH relativeFrom="page">
              <wp:posOffset>1056805</wp:posOffset>
            </wp:positionH>
            <wp:positionV relativeFrom="page">
              <wp:posOffset>2305050</wp:posOffset>
            </wp:positionV>
            <wp:extent cx="5508459" cy="5446061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92" w:top="1440" w:bottom="980" w:left="1280" w:right="132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7347"/>
        <w:gridCol w:w="498"/>
      </w:tblGrid>
      <w:tr>
        <w:trPr>
          <w:trHeight w:val="339" w:hRule="atLeast"/>
        </w:trPr>
        <w:tc>
          <w:tcPr>
            <w:tcW w:w="128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4.20</w:t>
            </w:r>
          </w:p>
        </w:tc>
        <w:tc>
          <w:tcPr>
            <w:tcW w:w="7347" w:type="dxa"/>
          </w:tcPr>
          <w:p>
            <w:pPr>
              <w:pStyle w:val="TableParagraph"/>
              <w:spacing w:line="266" w:lineRule="exact"/>
              <w:ind w:left="207"/>
              <w:rPr>
                <w:sz w:val="24"/>
              </w:rPr>
            </w:pPr>
            <w:r>
              <w:rPr>
                <w:sz w:val="24"/>
              </w:rPr>
              <w:t>Respondents’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perceptions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prevention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water-borne</w:t>
            </w:r>
          </w:p>
        </w:tc>
        <w:tc>
          <w:tcPr>
            <w:tcW w:w="4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47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Diseases</w:t>
            </w:r>
          </w:p>
        </w:tc>
        <w:tc>
          <w:tcPr>
            <w:tcW w:w="498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4.21</w:t>
            </w:r>
          </w:p>
        </w:tc>
        <w:tc>
          <w:tcPr>
            <w:tcW w:w="7347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Respondents’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Ways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Preventing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Food-borne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Diseases</w:t>
            </w:r>
          </w:p>
        </w:tc>
        <w:tc>
          <w:tcPr>
            <w:tcW w:w="498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4.22</w:t>
            </w:r>
          </w:p>
        </w:tc>
        <w:tc>
          <w:tcPr>
            <w:tcW w:w="7347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Respondents’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Ways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preventing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water-borne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diseases</w:t>
            </w:r>
          </w:p>
        </w:tc>
        <w:tc>
          <w:tcPr>
            <w:tcW w:w="498" w:type="dxa"/>
          </w:tcPr>
          <w:p>
            <w:pPr>
              <w:pStyle w:val="TableParagraph"/>
              <w:spacing w:before="63"/>
              <w:ind w:left="1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4.23</w:t>
            </w:r>
          </w:p>
        </w:tc>
        <w:tc>
          <w:tcPr>
            <w:tcW w:w="7347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Previous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 borne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diseases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respondents</w:t>
            </w:r>
          </w:p>
        </w:tc>
        <w:tc>
          <w:tcPr>
            <w:tcW w:w="498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4.24</w:t>
            </w:r>
          </w:p>
        </w:tc>
        <w:tc>
          <w:tcPr>
            <w:tcW w:w="7347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Factors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heighten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concerns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establishments</w:t>
            </w:r>
          </w:p>
        </w:tc>
        <w:tc>
          <w:tcPr>
            <w:tcW w:w="498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4.25</w:t>
            </w:r>
          </w:p>
        </w:tc>
        <w:tc>
          <w:tcPr>
            <w:tcW w:w="7347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 expected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respondents</w:t>
            </w:r>
          </w:p>
        </w:tc>
        <w:tc>
          <w:tcPr>
            <w:tcW w:w="498" w:type="dxa"/>
          </w:tcPr>
          <w:p>
            <w:pPr>
              <w:pStyle w:val="TableParagraph"/>
              <w:spacing w:before="64"/>
              <w:ind w:left="62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4.26</w:t>
            </w:r>
          </w:p>
        </w:tc>
        <w:tc>
          <w:tcPr>
            <w:tcW w:w="7347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Extent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satisfaction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hygiene-related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 handlers</w:t>
            </w:r>
          </w:p>
        </w:tc>
        <w:tc>
          <w:tcPr>
            <w:tcW w:w="498" w:type="dxa"/>
          </w:tcPr>
          <w:p>
            <w:pPr>
              <w:pStyle w:val="TableParagraph"/>
              <w:spacing w:before="63"/>
              <w:ind w:left="8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4.27</w:t>
            </w:r>
          </w:p>
        </w:tc>
        <w:tc>
          <w:tcPr>
            <w:tcW w:w="7347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Ratings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hygiene-related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behaviour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practices</w:t>
            </w:r>
          </w:p>
        </w:tc>
        <w:tc>
          <w:tcPr>
            <w:tcW w:w="498" w:type="dxa"/>
          </w:tcPr>
          <w:p>
            <w:pPr>
              <w:pStyle w:val="TableParagraph"/>
              <w:spacing w:before="64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4.28</w:t>
            </w:r>
          </w:p>
        </w:tc>
        <w:tc>
          <w:tcPr>
            <w:tcW w:w="7347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Association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registration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establishments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4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47" w:type="dxa"/>
          </w:tcPr>
          <w:p>
            <w:pPr>
              <w:pStyle w:val="TableParagraph"/>
              <w:spacing w:before="64"/>
              <w:ind w:left="267"/>
              <w:rPr>
                <w:sz w:val="24"/>
              </w:rPr>
            </w:pPr>
            <w:r>
              <w:rPr>
                <w:sz w:val="24"/>
              </w:rPr>
              <w:t>availability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 disposing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refuse, urine and faeces</w:t>
            </w:r>
          </w:p>
        </w:tc>
        <w:tc>
          <w:tcPr>
            <w:tcW w:w="498" w:type="dxa"/>
          </w:tcPr>
          <w:p>
            <w:pPr>
              <w:pStyle w:val="TableParagraph"/>
              <w:spacing w:before="6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4.29</w:t>
            </w:r>
          </w:p>
        </w:tc>
        <w:tc>
          <w:tcPr>
            <w:tcW w:w="7347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Association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structural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establishments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4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47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availability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sanitary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</w:tc>
        <w:tc>
          <w:tcPr>
            <w:tcW w:w="498" w:type="dxa"/>
          </w:tcPr>
          <w:p>
            <w:pPr>
              <w:pStyle w:val="TableParagraph"/>
              <w:spacing w:before="64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4.30</w:t>
            </w:r>
          </w:p>
        </w:tc>
        <w:tc>
          <w:tcPr>
            <w:tcW w:w="7347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Association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food</w:t>
            </w:r>
          </w:p>
        </w:tc>
        <w:tc>
          <w:tcPr>
            <w:tcW w:w="4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47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consumers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belief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people 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contract</w:t>
            </w:r>
          </w:p>
        </w:tc>
        <w:tc>
          <w:tcPr>
            <w:tcW w:w="4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47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diseases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drinks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consumed</w:t>
            </w:r>
          </w:p>
        </w:tc>
        <w:tc>
          <w:tcPr>
            <w:tcW w:w="498" w:type="dxa"/>
          </w:tcPr>
          <w:p>
            <w:pPr>
              <w:pStyle w:val="TableParagraph"/>
              <w:spacing w:before="63"/>
              <w:ind w:left="1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4.31</w:t>
            </w:r>
          </w:p>
        </w:tc>
        <w:tc>
          <w:tcPr>
            <w:tcW w:w="7347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Association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characteristics 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4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47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perceptions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service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provided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 establishments</w:t>
            </w:r>
          </w:p>
        </w:tc>
        <w:tc>
          <w:tcPr>
            <w:tcW w:w="498" w:type="dxa"/>
          </w:tcPr>
          <w:p>
            <w:pPr>
              <w:pStyle w:val="TableParagraph"/>
              <w:spacing w:before="63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4.32</w:t>
            </w:r>
          </w:p>
        </w:tc>
        <w:tc>
          <w:tcPr>
            <w:tcW w:w="7347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Association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4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47" w:type="dxa"/>
          </w:tcPr>
          <w:p>
            <w:pPr>
              <w:pStyle w:val="TableParagraph"/>
              <w:spacing w:before="63"/>
              <w:ind w:left="207"/>
              <w:rPr>
                <w:sz w:val="24"/>
              </w:rPr>
            </w:pPr>
            <w:r>
              <w:rPr>
                <w:sz w:val="24"/>
              </w:rPr>
              <w:t>concerns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hygiene-related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food establishments</w:t>
            </w:r>
          </w:p>
        </w:tc>
        <w:tc>
          <w:tcPr>
            <w:tcW w:w="498" w:type="dxa"/>
          </w:tcPr>
          <w:p>
            <w:pPr>
              <w:pStyle w:val="TableParagraph"/>
              <w:spacing w:before="63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413" w:hRule="atLeast"/>
        </w:trPr>
        <w:tc>
          <w:tcPr>
            <w:tcW w:w="128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4.33</w:t>
            </w:r>
          </w:p>
        </w:tc>
        <w:tc>
          <w:tcPr>
            <w:tcW w:w="7347" w:type="dxa"/>
          </w:tcPr>
          <w:p>
            <w:pPr>
              <w:pStyle w:val="TableParagraph"/>
              <w:spacing w:before="64"/>
              <w:ind w:left="207"/>
              <w:rPr>
                <w:sz w:val="24"/>
              </w:rPr>
            </w:pPr>
            <w:r>
              <w:rPr>
                <w:sz w:val="24"/>
              </w:rPr>
              <w:t>Association 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demographic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49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9" w:hRule="atLeast"/>
        </w:trPr>
        <w:tc>
          <w:tcPr>
            <w:tcW w:w="1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47" w:type="dxa"/>
          </w:tcPr>
          <w:p>
            <w:pPr>
              <w:pStyle w:val="TableParagraph"/>
              <w:spacing w:line="256" w:lineRule="exact" w:before="63"/>
              <w:ind w:left="207"/>
              <w:rPr>
                <w:sz w:val="24"/>
              </w:rPr>
            </w:pPr>
            <w:r>
              <w:rPr>
                <w:sz w:val="24"/>
              </w:rPr>
              <w:t>experience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food/water-borne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diseases</w:t>
            </w:r>
          </w:p>
        </w:tc>
        <w:tc>
          <w:tcPr>
            <w:tcW w:w="498" w:type="dxa"/>
          </w:tcPr>
          <w:p>
            <w:pPr>
              <w:pStyle w:val="TableParagraph"/>
              <w:spacing w:line="256" w:lineRule="exact" w:before="63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2185728">
            <wp:simplePos x="0" y="0"/>
            <wp:positionH relativeFrom="page">
              <wp:posOffset>1056805</wp:posOffset>
            </wp:positionH>
            <wp:positionV relativeFrom="page">
              <wp:posOffset>2305050</wp:posOffset>
            </wp:positionV>
            <wp:extent cx="5508459" cy="5446061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92" w:top="1440" w:bottom="980" w:left="1280" w:right="1320"/>
        </w:sectPr>
      </w:pPr>
    </w:p>
    <w:p>
      <w:pPr>
        <w:pStyle w:val="Heading1"/>
        <w:spacing w:before="79"/>
        <w:ind w:left="668" w:right="631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tabs>
          <w:tab w:pos="8741" w:val="left" w:leader="none"/>
        </w:tabs>
        <w:spacing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Figure</w:t>
        <w:tab/>
        <w:t>Page</w:t>
      </w: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9101" w:val="right" w:leader="none"/>
        </w:tabs>
        <w:spacing w:line="240" w:lineRule="auto" w:before="132" w:after="0"/>
        <w:ind w:left="880" w:right="0" w:hanging="721"/>
        <w:jc w:val="left"/>
        <w:rPr>
          <w:sz w:val="24"/>
        </w:rPr>
      </w:pP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Square</w:t>
        <w:tab/>
        <w:t>10</w:t>
      </w: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</w:tabs>
        <w:spacing w:line="240" w:lineRule="auto" w:before="140" w:after="0"/>
        <w:ind w:left="880" w:right="0" w:hanging="721"/>
        <w:jc w:val="left"/>
        <w:rPr>
          <w:sz w:val="24"/>
        </w:rPr>
      </w:pPr>
      <w:r>
        <w:rPr>
          <w:sz w:val="24"/>
        </w:rPr>
        <w:t>Precede</w:t>
      </w:r>
      <w:r>
        <w:rPr>
          <w:spacing w:val="-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adapted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sanitation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9161" w:val="right" w:leader="none"/>
        </w:tabs>
        <w:spacing w:before="136"/>
        <w:ind w:left="911"/>
      </w:pPr>
      <w:r>
        <w:rPr/>
        <w:drawing>
          <wp:anchor distT="0" distB="0" distL="0" distR="0" allowOverlap="1" layoutInCell="1" locked="0" behindDoc="1" simplePos="0" relativeHeight="482186240">
            <wp:simplePos x="0" y="0"/>
            <wp:positionH relativeFrom="page">
              <wp:posOffset>1056805</wp:posOffset>
            </wp:positionH>
            <wp:positionV relativeFrom="paragraph">
              <wp:posOffset>166663</wp:posOffset>
            </wp:positionV>
            <wp:extent cx="5508459" cy="5446061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Personal</w:t>
      </w:r>
      <w:r>
        <w:rPr>
          <w:spacing w:val="-1"/>
        </w:rPr>
        <w:t> </w:t>
      </w:r>
      <w:r>
        <w:rPr/>
        <w:t>Hygiene</w:t>
      </w:r>
      <w:r>
        <w:rPr>
          <w:spacing w:val="-1"/>
        </w:rPr>
        <w:t> </w:t>
      </w:r>
      <w:r>
        <w:rPr/>
        <w:t>Practices</w:t>
      </w:r>
      <w:r>
        <w:rPr>
          <w:spacing w:val="2"/>
        </w:rPr>
        <w:t> </w:t>
      </w:r>
      <w:r>
        <w:rPr/>
        <w:t>in Food Establishments</w:t>
        <w:tab/>
        <w:t>34</w:t>
      </w: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9161" w:val="right" w:leader="none"/>
        </w:tabs>
        <w:spacing w:line="240" w:lineRule="auto" w:before="140" w:after="0"/>
        <w:ind w:left="880" w:right="0" w:hanging="721"/>
        <w:jc w:val="left"/>
        <w:rPr>
          <w:sz w:val="24"/>
        </w:rPr>
      </w:pPr>
      <w:r>
        <w:rPr>
          <w:sz w:val="24"/>
        </w:rPr>
        <w:t>Structural</w:t>
      </w:r>
      <w:r>
        <w:rPr>
          <w:spacing w:val="-1"/>
          <w:sz w:val="24"/>
        </w:rPr>
        <w:t> </w:t>
      </w:r>
      <w:r>
        <w:rPr>
          <w:sz w:val="24"/>
        </w:rPr>
        <w:t>location of</w:t>
      </w:r>
      <w:r>
        <w:rPr>
          <w:spacing w:val="-1"/>
          <w:sz w:val="24"/>
        </w:rPr>
        <w:t> </w:t>
      </w:r>
      <w:r>
        <w:rPr>
          <w:sz w:val="24"/>
        </w:rPr>
        <w:t>food establishments surveyed</w:t>
        <w:tab/>
        <w:t>48</w:t>
      </w: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9161" w:val="right" w:leader="none"/>
        </w:tabs>
        <w:spacing w:line="240" w:lineRule="auto" w:before="136" w:after="0"/>
        <w:ind w:left="880" w:right="0" w:hanging="721"/>
        <w:jc w:val="left"/>
        <w:rPr>
          <w:sz w:val="24"/>
        </w:rPr>
      </w:pP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 food</w:t>
      </w:r>
      <w:r>
        <w:rPr>
          <w:spacing w:val="2"/>
          <w:sz w:val="24"/>
        </w:rPr>
        <w:t> </w:t>
      </w:r>
      <w:r>
        <w:rPr>
          <w:sz w:val="24"/>
        </w:rPr>
        <w:t>establishments</w:t>
        <w:tab/>
        <w:t>49</w:t>
      </w: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9161" w:val="right" w:leader="none"/>
        </w:tabs>
        <w:spacing w:line="240" w:lineRule="auto" w:before="140" w:after="0"/>
        <w:ind w:left="880" w:right="0" w:hanging="721"/>
        <w:jc w:val="left"/>
        <w:rPr>
          <w:sz w:val="24"/>
        </w:rPr>
      </w:pP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 evidence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registration in</w:t>
      </w:r>
      <w:r>
        <w:rPr>
          <w:spacing w:val="-1"/>
          <w:sz w:val="24"/>
        </w:rPr>
        <w:t> </w:t>
      </w:r>
      <w:r>
        <w:rPr>
          <w:sz w:val="24"/>
        </w:rPr>
        <w:t>food establishments</w:t>
        <w:tab/>
        <w:t>51</w:t>
      </w: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9161" w:val="right" w:leader="none"/>
        </w:tabs>
        <w:spacing w:line="240" w:lineRule="auto" w:before="137" w:after="0"/>
        <w:ind w:left="880" w:right="0" w:hanging="721"/>
        <w:jc w:val="left"/>
        <w:rPr>
          <w:sz w:val="24"/>
        </w:rPr>
      </w:pP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 services rendered by</w:t>
      </w:r>
      <w:r>
        <w:rPr>
          <w:spacing w:val="-3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establishments</w:t>
        <w:tab/>
        <w:t>52</w:t>
      </w: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9161" w:val="right" w:leader="none"/>
        </w:tabs>
        <w:spacing w:line="240" w:lineRule="auto" w:before="139" w:after="0"/>
        <w:ind w:left="880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respondents</w:t>
      </w:r>
      <w:r>
        <w:rPr>
          <w:spacing w:val="2"/>
          <w:sz w:val="24"/>
        </w:rPr>
        <w:t> </w:t>
      </w:r>
      <w:r>
        <w:rPr>
          <w:sz w:val="24"/>
        </w:rPr>
        <w:t>got to</w:t>
      </w:r>
      <w:r>
        <w:rPr>
          <w:spacing w:val="2"/>
          <w:sz w:val="24"/>
        </w:rPr>
        <w:t> </w:t>
      </w:r>
      <w:r>
        <w:rPr>
          <w:sz w:val="24"/>
        </w:rPr>
        <w:t>know about food</w:t>
      </w:r>
      <w:r>
        <w:rPr>
          <w:spacing w:val="-1"/>
          <w:sz w:val="24"/>
        </w:rPr>
        <w:t> </w:t>
      </w:r>
      <w:r>
        <w:rPr>
          <w:sz w:val="24"/>
        </w:rPr>
        <w:t>establishments</w:t>
        <w:tab/>
        <w:t>68</w:t>
      </w: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9161" w:val="right" w:leader="none"/>
        </w:tabs>
        <w:spacing w:line="240" w:lineRule="auto" w:before="137" w:after="0"/>
        <w:ind w:left="880" w:right="0" w:hanging="721"/>
        <w:jc w:val="left"/>
        <w:rPr>
          <w:sz w:val="24"/>
        </w:rPr>
      </w:pP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borne</w:t>
      </w:r>
      <w:r>
        <w:rPr>
          <w:spacing w:val="-1"/>
          <w:sz w:val="24"/>
        </w:rPr>
        <w:t> </w:t>
      </w:r>
      <w:r>
        <w:rPr>
          <w:sz w:val="24"/>
        </w:rPr>
        <w:t>diseases ever</w:t>
      </w:r>
      <w:r>
        <w:rPr>
          <w:spacing w:val="1"/>
          <w:sz w:val="24"/>
        </w:rPr>
        <w:t> </w:t>
      </w:r>
      <w:r>
        <w:rPr>
          <w:sz w:val="24"/>
        </w:rPr>
        <w:t>experienced by</w:t>
      </w:r>
      <w:r>
        <w:rPr>
          <w:spacing w:val="-5"/>
          <w:sz w:val="24"/>
        </w:rPr>
        <w:t> </w:t>
      </w:r>
      <w:r>
        <w:rPr>
          <w:sz w:val="24"/>
        </w:rPr>
        <w:t>respondents</w:t>
        <w:tab/>
        <w:t>91</w:t>
      </w:r>
    </w:p>
    <w:p>
      <w:pPr>
        <w:pStyle w:val="ListParagraph"/>
        <w:numPr>
          <w:ilvl w:val="1"/>
          <w:numId w:val="2"/>
        </w:numPr>
        <w:tabs>
          <w:tab w:pos="880" w:val="left" w:leader="none"/>
          <w:tab w:pos="881" w:val="left" w:leader="none"/>
          <w:tab w:pos="9161" w:val="right" w:leader="none"/>
        </w:tabs>
        <w:spacing w:line="240" w:lineRule="auto" w:before="139" w:after="0"/>
        <w:ind w:left="880" w:right="0" w:hanging="721"/>
        <w:jc w:val="left"/>
        <w:rPr>
          <w:sz w:val="24"/>
        </w:rPr>
      </w:pPr>
      <w:r>
        <w:rPr>
          <w:sz w:val="24"/>
        </w:rPr>
        <w:t>Perceived causes of food-</w:t>
      </w:r>
      <w:r>
        <w:rPr>
          <w:spacing w:val="-2"/>
          <w:sz w:val="24"/>
        </w:rPr>
        <w:t> </w:t>
      </w:r>
      <w:r>
        <w:rPr>
          <w:sz w:val="24"/>
        </w:rPr>
        <w:t>and water-borne</w:t>
      </w:r>
      <w:r>
        <w:rPr>
          <w:spacing w:val="-1"/>
          <w:sz w:val="24"/>
        </w:rPr>
        <w:t> </w:t>
      </w:r>
      <w:r>
        <w:rPr>
          <w:sz w:val="24"/>
        </w:rPr>
        <w:t>diseases</w:t>
      </w:r>
      <w:r>
        <w:rPr>
          <w:spacing w:val="-1"/>
          <w:sz w:val="24"/>
        </w:rPr>
        <w:t> </w:t>
      </w:r>
      <w:r>
        <w:rPr>
          <w:sz w:val="24"/>
        </w:rPr>
        <w:t>experienced</w:t>
        <w:tab/>
        <w:t>92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92" w:top="1360" w:bottom="980" w:left="1280" w:right="1320"/>
        </w:sectPr>
      </w:pPr>
    </w:p>
    <w:p>
      <w:pPr>
        <w:pStyle w:val="Heading1"/>
        <w:spacing w:before="79"/>
        <w:ind w:left="669" w:right="631"/>
        <w:jc w:val="center"/>
      </w:pPr>
      <w:bookmarkStart w:name="_TOC_250024" w:id="4"/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4"/>
      <w:r>
        <w:rPr/>
        <w:t>TERMS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/>
        <w:ind w:left="160" w:right="118"/>
        <w:jc w:val="both"/>
      </w:pPr>
      <w:r>
        <w:rPr/>
        <w:drawing>
          <wp:anchor distT="0" distB="0" distL="0" distR="0" allowOverlap="1" layoutInCell="1" locked="0" behindDoc="1" simplePos="0" relativeHeight="482186752">
            <wp:simplePos x="0" y="0"/>
            <wp:positionH relativeFrom="page">
              <wp:posOffset>1056805</wp:posOffset>
            </wp:positionH>
            <wp:positionV relativeFrom="paragraph">
              <wp:posOffset>868211</wp:posOffset>
            </wp:positionV>
            <wp:extent cx="5508459" cy="5446061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459" cy="544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Street Foods</w:t>
      </w:r>
      <w:r>
        <w:rPr/>
        <w:t>: Street Foods are foods and beverages sold by vendors in streets and other public</w:t>
      </w:r>
      <w:r>
        <w:rPr>
          <w:spacing w:val="1"/>
        </w:rPr>
        <w:t> </w:t>
      </w:r>
      <w:r>
        <w:rPr/>
        <w:t>places for immediate consumption or consumption at a later time without further processing or</w:t>
      </w:r>
      <w:r>
        <w:rPr>
          <w:spacing w:val="1"/>
        </w:rPr>
        <w:t> </w:t>
      </w:r>
      <w:r>
        <w:rPr/>
        <w:t>preparation. Street food enterprises are characterized by the small scale of the operation, use of</w:t>
      </w:r>
      <w:r>
        <w:rPr>
          <w:spacing w:val="1"/>
        </w:rPr>
        <w:t> </w:t>
      </w:r>
      <w:r>
        <w:rPr/>
        <w:t>traditional food processing technologies, and low capital costs that allow ease of entry into the</w:t>
      </w:r>
      <w:r>
        <w:rPr>
          <w:spacing w:val="1"/>
        </w:rPr>
        <w:t> </w:t>
      </w:r>
      <w:r>
        <w:rPr/>
        <w:t>sector.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ingredients,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retail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consumption.</w:t>
      </w:r>
    </w:p>
    <w:p>
      <w:pPr>
        <w:pStyle w:val="BodyText"/>
        <w:spacing w:line="360" w:lineRule="auto"/>
        <w:ind w:left="160" w:right="126"/>
        <w:jc w:val="both"/>
      </w:pPr>
      <w:r>
        <w:rPr>
          <w:b/>
        </w:rPr>
        <w:t>Street</w:t>
      </w:r>
      <w:r>
        <w:rPr>
          <w:b/>
          <w:spacing w:val="21"/>
        </w:rPr>
        <w:t> </w:t>
      </w:r>
      <w:r>
        <w:rPr>
          <w:b/>
        </w:rPr>
        <w:t>Food</w:t>
      </w:r>
      <w:r>
        <w:rPr>
          <w:b/>
          <w:spacing w:val="19"/>
        </w:rPr>
        <w:t> </w:t>
      </w:r>
      <w:r>
        <w:rPr>
          <w:b/>
        </w:rPr>
        <w:t>Vendors</w:t>
      </w:r>
      <w:r>
        <w:rPr/>
        <w:t>: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street</w:t>
      </w:r>
      <w:r>
        <w:rPr>
          <w:spacing w:val="20"/>
        </w:rPr>
        <w:t> </w:t>
      </w:r>
      <w:r>
        <w:rPr/>
        <w:t>food</w:t>
      </w:r>
      <w:r>
        <w:rPr>
          <w:spacing w:val="18"/>
        </w:rPr>
        <w:t> </w:t>
      </w:r>
      <w:r>
        <w:rPr/>
        <w:t>vendor</w:t>
      </w:r>
      <w:r>
        <w:rPr>
          <w:spacing w:val="17"/>
        </w:rPr>
        <w:t> </w:t>
      </w:r>
      <w:r>
        <w:rPr/>
        <w:t>is</w:t>
      </w:r>
      <w:r>
        <w:rPr>
          <w:spacing w:val="22"/>
        </w:rPr>
        <w:t> </w:t>
      </w:r>
      <w:r>
        <w:rPr/>
        <w:t>a</w:t>
      </w:r>
      <w:r>
        <w:rPr>
          <w:spacing w:val="18"/>
        </w:rPr>
        <w:t> </w:t>
      </w:r>
      <w:r>
        <w:rPr/>
        <w:t>person</w:t>
      </w:r>
      <w:r>
        <w:rPr>
          <w:spacing w:val="19"/>
        </w:rPr>
        <w:t> </w:t>
      </w:r>
      <w:r>
        <w:rPr/>
        <w:t>who</w:t>
      </w:r>
      <w:r>
        <w:rPr>
          <w:spacing w:val="18"/>
        </w:rPr>
        <w:t> </w:t>
      </w:r>
      <w:r>
        <w:rPr/>
        <w:t>offers</w:t>
      </w:r>
      <w:r>
        <w:rPr>
          <w:spacing w:val="17"/>
        </w:rPr>
        <w:t> </w:t>
      </w:r>
      <w:r>
        <w:rPr/>
        <w:t>food</w:t>
      </w:r>
      <w:r>
        <w:rPr>
          <w:spacing w:val="18"/>
        </w:rPr>
        <w:t> </w:t>
      </w:r>
      <w:r>
        <w:rPr/>
        <w:t>or</w:t>
      </w:r>
      <w:r>
        <w:rPr>
          <w:spacing w:val="17"/>
        </w:rPr>
        <w:t> </w:t>
      </w:r>
      <w:r>
        <w:rPr/>
        <w:t>services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/>
        <w:t>sale</w:t>
      </w:r>
      <w:r>
        <w:rPr>
          <w:spacing w:val="17"/>
        </w:rPr>
        <w:t> </w:t>
      </w:r>
      <w:r>
        <w:rPr/>
        <w:t>to</w:t>
      </w:r>
      <w:r>
        <w:rPr>
          <w:spacing w:val="-57"/>
        </w:rPr>
        <w:t> </w:t>
      </w:r>
      <w:r>
        <w:rPr/>
        <w:t>the public without having</w:t>
      </w:r>
      <w:r>
        <w:rPr>
          <w:spacing w:val="-3"/>
        </w:rPr>
        <w:t> </w:t>
      </w:r>
      <w:r>
        <w:rPr/>
        <w:t>any</w:t>
      </w:r>
      <w:r>
        <w:rPr>
          <w:spacing w:val="-6"/>
        </w:rPr>
        <w:t> </w:t>
      </w:r>
      <w:r>
        <w:rPr/>
        <w:t>permanent built up structure</w:t>
      </w:r>
      <w:r>
        <w:rPr>
          <w:spacing w:val="-2"/>
        </w:rPr>
        <w:t> </w:t>
      </w:r>
      <w:r>
        <w:rPr/>
        <w:t>on a</w:t>
      </w:r>
      <w:r>
        <w:rPr>
          <w:spacing w:val="-1"/>
        </w:rPr>
        <w:t> </w:t>
      </w:r>
      <w:r>
        <w:rPr/>
        <w:t>street</w:t>
      </w:r>
    </w:p>
    <w:p>
      <w:pPr>
        <w:pStyle w:val="BodyText"/>
        <w:spacing w:line="360" w:lineRule="auto" w:before="1"/>
        <w:ind w:left="160" w:right="120"/>
        <w:jc w:val="both"/>
      </w:pPr>
      <w:r>
        <w:rPr>
          <w:b/>
        </w:rPr>
        <w:t>Food-borne Disease</w:t>
      </w:r>
      <w:r>
        <w:rPr/>
        <w:t>: A food-borne disease is any illness resulting from the consumption of</w:t>
      </w:r>
      <w:r>
        <w:rPr>
          <w:spacing w:val="1"/>
        </w:rPr>
        <w:t> </w:t>
      </w:r>
      <w:r>
        <w:rPr/>
        <w:t>contaminated</w:t>
      </w:r>
      <w:r>
        <w:rPr>
          <w:spacing w:val="-1"/>
        </w:rPr>
        <w:t> </w:t>
      </w:r>
      <w:r>
        <w:rPr/>
        <w:t>foods.</w:t>
      </w:r>
    </w:p>
    <w:p>
      <w:pPr>
        <w:pStyle w:val="BodyText"/>
        <w:spacing w:line="360" w:lineRule="auto"/>
        <w:ind w:left="160" w:right="118"/>
        <w:jc w:val="both"/>
      </w:pPr>
      <w:r>
        <w:rPr>
          <w:b/>
        </w:rPr>
        <w:t>Food Hygiene</w:t>
      </w:r>
      <w:r>
        <w:rPr/>
        <w:t>: Food hygiene refers to conditions and measures necessary for the production,</w:t>
      </w:r>
      <w:r>
        <w:rPr>
          <w:spacing w:val="1"/>
        </w:rPr>
        <w:t> </w:t>
      </w:r>
      <w:r>
        <w:rPr/>
        <w:t>processing, storage and distribution of food designed to ensure a safe, sound, wholesome product</w:t>
      </w:r>
      <w:r>
        <w:rPr>
          <w:spacing w:val="-57"/>
        </w:rPr>
        <w:t> </w:t>
      </w:r>
      <w:r>
        <w:rPr/>
        <w:t>fit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human consumption.</w:t>
      </w:r>
    </w:p>
    <w:p>
      <w:pPr>
        <w:pStyle w:val="BodyText"/>
        <w:spacing w:line="275" w:lineRule="exact"/>
        <w:ind w:left="160"/>
        <w:jc w:val="both"/>
      </w:pPr>
      <w:r>
        <w:rPr>
          <w:b/>
        </w:rPr>
        <w:t>Knowledge:</w:t>
      </w:r>
      <w:r>
        <w:rPr>
          <w:b/>
          <w:spacing w:val="92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refers to food</w:t>
      </w:r>
      <w:r>
        <w:rPr>
          <w:spacing w:val="-1"/>
        </w:rPr>
        <w:t> </w:t>
      </w:r>
      <w:r>
        <w:rPr/>
        <w:t>consumers’</w:t>
      </w:r>
      <w:r>
        <w:rPr>
          <w:spacing w:val="-2"/>
        </w:rPr>
        <w:t> </w:t>
      </w:r>
      <w:r>
        <w:rPr/>
        <w:t>understanding</w:t>
      </w:r>
      <w:r>
        <w:rPr>
          <w:spacing w:val="-2"/>
        </w:rPr>
        <w:t> </w:t>
      </w:r>
      <w:r>
        <w:rPr/>
        <w:t>of the</w:t>
      </w:r>
    </w:p>
    <w:p>
      <w:pPr>
        <w:pStyle w:val="BodyText"/>
        <w:spacing w:line="360" w:lineRule="auto" w:before="139"/>
        <w:ind w:left="160" w:right="115"/>
        <w:jc w:val="both"/>
      </w:pPr>
      <w:r>
        <w:rPr/>
        <w:t>susceptibility, causes, signs and symptoms, prevention and consequences of food and water-</w:t>
      </w:r>
      <w:r>
        <w:rPr>
          <w:spacing w:val="1"/>
        </w:rPr>
        <w:t> </w:t>
      </w:r>
      <w:r>
        <w:rPr/>
        <w:t>borne</w:t>
      </w:r>
      <w:r>
        <w:rPr>
          <w:spacing w:val="-3"/>
        </w:rPr>
        <w:t> </w:t>
      </w:r>
      <w:r>
        <w:rPr/>
        <w:t>diseases.</w:t>
      </w:r>
    </w:p>
    <w:p>
      <w:pPr>
        <w:spacing w:after="0" w:line="360" w:lineRule="auto"/>
        <w:jc w:val="both"/>
        <w:sectPr>
          <w:pgSz w:w="12240" w:h="15840"/>
          <w:pgMar w:header="0" w:footer="792" w:top="1360" w:bottom="980" w:left="1280" w:right="1320"/>
        </w:sectPr>
      </w:pPr>
    </w:p>
    <w:p>
      <w:pPr>
        <w:pStyle w:val="Heading1"/>
        <w:spacing w:before="79"/>
        <w:ind w:left="671" w:right="631"/>
        <w:jc w:val="center"/>
      </w:pPr>
      <w:r>
        <w:rPr/>
        <w:drawing>
          <wp:anchor distT="0" distB="0" distL="0" distR="0" allowOverlap="1" layoutInCell="1" locked="0" behindDoc="1" simplePos="0" relativeHeight="482187264">
            <wp:simplePos x="0" y="0"/>
            <wp:positionH relativeFrom="page">
              <wp:posOffset>1056805</wp:posOffset>
            </wp:positionH>
            <wp:positionV relativeFrom="paragraph">
              <wp:posOffset>1441362</wp:posOffset>
            </wp:positionV>
            <wp:extent cx="5400509" cy="5339334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509" cy="533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3" w:id="5"/>
      <w:bookmarkEnd w:id="5"/>
      <w:r>
        <w:rPr/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6"/>
        <w:gridCol w:w="5375"/>
      </w:tblGrid>
      <w:tr>
        <w:trPr>
          <w:trHeight w:val="339" w:hRule="atLeast"/>
        </w:trPr>
        <w:tc>
          <w:tcPr>
            <w:tcW w:w="1236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CDC:</w:t>
            </w:r>
          </w:p>
        </w:tc>
        <w:tc>
          <w:tcPr>
            <w:tcW w:w="5375" w:type="dxa"/>
          </w:tcPr>
          <w:p>
            <w:pPr>
              <w:pStyle w:val="TableParagraph"/>
              <w:spacing w:line="266" w:lineRule="exact"/>
              <w:ind w:left="253"/>
              <w:rPr>
                <w:sz w:val="24"/>
              </w:rPr>
            </w:pPr>
            <w:r>
              <w:rPr>
                <w:sz w:val="24"/>
              </w:rPr>
              <w:t>Centre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</w:tr>
      <w:tr>
        <w:trPr>
          <w:trHeight w:val="413" w:hRule="atLeast"/>
        </w:trPr>
        <w:tc>
          <w:tcPr>
            <w:tcW w:w="1236" w:type="dxa"/>
          </w:tcPr>
          <w:p>
            <w:pPr>
              <w:pStyle w:val="TableParagraph"/>
              <w:spacing w:before="6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FAO:</w:t>
            </w:r>
          </w:p>
        </w:tc>
        <w:tc>
          <w:tcPr>
            <w:tcW w:w="5375" w:type="dxa"/>
          </w:tcPr>
          <w:p>
            <w:pPr>
              <w:pStyle w:val="TableParagraph"/>
              <w:spacing w:before="63"/>
              <w:ind w:left="253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Agriculture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</w:tr>
      <w:tr>
        <w:trPr>
          <w:trHeight w:val="413" w:hRule="atLeast"/>
        </w:trPr>
        <w:tc>
          <w:tcPr>
            <w:tcW w:w="1236" w:type="dxa"/>
          </w:tcPr>
          <w:p>
            <w:pPr>
              <w:pStyle w:val="TableParagraph"/>
              <w:spacing w:before="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FMOH:</w:t>
            </w:r>
          </w:p>
        </w:tc>
        <w:tc>
          <w:tcPr>
            <w:tcW w:w="5375" w:type="dxa"/>
          </w:tcPr>
          <w:p>
            <w:pPr>
              <w:pStyle w:val="TableParagraph"/>
              <w:spacing w:before="64"/>
              <w:ind w:left="253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</w:tr>
      <w:tr>
        <w:trPr>
          <w:trHeight w:val="414" w:hRule="atLeast"/>
        </w:trPr>
        <w:tc>
          <w:tcPr>
            <w:tcW w:w="1236" w:type="dxa"/>
          </w:tcPr>
          <w:p>
            <w:pPr>
              <w:pStyle w:val="TableParagraph"/>
              <w:spacing w:before="6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HACCP:</w:t>
            </w:r>
          </w:p>
        </w:tc>
        <w:tc>
          <w:tcPr>
            <w:tcW w:w="5375" w:type="dxa"/>
          </w:tcPr>
          <w:p>
            <w:pPr>
              <w:pStyle w:val="TableParagraph"/>
              <w:spacing w:before="63"/>
              <w:ind w:left="253"/>
              <w:rPr>
                <w:sz w:val="24"/>
              </w:rPr>
            </w:pPr>
            <w:r>
              <w:rPr>
                <w:sz w:val="24"/>
              </w:rPr>
              <w:t>Hazard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Critical 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</w:p>
        </w:tc>
      </w:tr>
      <w:tr>
        <w:trPr>
          <w:trHeight w:val="414" w:hRule="atLeast"/>
        </w:trPr>
        <w:tc>
          <w:tcPr>
            <w:tcW w:w="1236" w:type="dxa"/>
          </w:tcPr>
          <w:p>
            <w:pPr>
              <w:pStyle w:val="TableParagraph"/>
              <w:spacing w:before="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LGA:</w:t>
            </w:r>
          </w:p>
        </w:tc>
        <w:tc>
          <w:tcPr>
            <w:tcW w:w="5375" w:type="dxa"/>
          </w:tcPr>
          <w:p>
            <w:pPr>
              <w:pStyle w:val="TableParagraph"/>
              <w:spacing w:before="64"/>
              <w:ind w:left="253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</w:tr>
      <w:tr>
        <w:trPr>
          <w:trHeight w:val="413" w:hRule="atLeast"/>
        </w:trPr>
        <w:tc>
          <w:tcPr>
            <w:tcW w:w="1236" w:type="dxa"/>
          </w:tcPr>
          <w:p>
            <w:pPr>
              <w:pStyle w:val="TableParagraph"/>
              <w:spacing w:before="6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PHC:</w:t>
            </w:r>
          </w:p>
        </w:tc>
        <w:tc>
          <w:tcPr>
            <w:tcW w:w="5375" w:type="dxa"/>
          </w:tcPr>
          <w:p>
            <w:pPr>
              <w:pStyle w:val="TableParagraph"/>
              <w:spacing w:before="63"/>
              <w:ind w:left="253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Health Care</w:t>
            </w:r>
          </w:p>
        </w:tc>
      </w:tr>
      <w:tr>
        <w:trPr>
          <w:trHeight w:val="414" w:hRule="atLeast"/>
        </w:trPr>
        <w:tc>
          <w:tcPr>
            <w:tcW w:w="1236" w:type="dxa"/>
          </w:tcPr>
          <w:p>
            <w:pPr>
              <w:pStyle w:val="TableParagraph"/>
              <w:spacing w:before="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MDG</w:t>
            </w:r>
          </w:p>
        </w:tc>
        <w:tc>
          <w:tcPr>
            <w:tcW w:w="5375" w:type="dxa"/>
          </w:tcPr>
          <w:p>
            <w:pPr>
              <w:pStyle w:val="TableParagraph"/>
              <w:spacing w:before="64"/>
              <w:ind w:left="253"/>
              <w:rPr>
                <w:sz w:val="24"/>
              </w:rPr>
            </w:pPr>
            <w:r>
              <w:rPr>
                <w:sz w:val="24"/>
              </w:rPr>
              <w:t>Millennium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Goals</w:t>
            </w:r>
          </w:p>
        </w:tc>
      </w:tr>
      <w:tr>
        <w:trPr>
          <w:trHeight w:val="414" w:hRule="atLeast"/>
        </w:trPr>
        <w:tc>
          <w:tcPr>
            <w:tcW w:w="1236" w:type="dxa"/>
          </w:tcPr>
          <w:p>
            <w:pPr>
              <w:pStyle w:val="TableParagraph"/>
              <w:spacing w:before="6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UN:</w:t>
            </w:r>
          </w:p>
        </w:tc>
        <w:tc>
          <w:tcPr>
            <w:tcW w:w="5375" w:type="dxa"/>
          </w:tcPr>
          <w:p>
            <w:pPr>
              <w:pStyle w:val="TableParagraph"/>
              <w:spacing w:before="63"/>
              <w:ind w:left="253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Nations</w:t>
            </w:r>
          </w:p>
        </w:tc>
      </w:tr>
      <w:tr>
        <w:trPr>
          <w:trHeight w:val="413" w:hRule="atLeast"/>
        </w:trPr>
        <w:tc>
          <w:tcPr>
            <w:tcW w:w="1236" w:type="dxa"/>
          </w:tcPr>
          <w:p>
            <w:pPr>
              <w:pStyle w:val="TableParagraph"/>
              <w:spacing w:before="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USAID:</w:t>
            </w:r>
          </w:p>
        </w:tc>
        <w:tc>
          <w:tcPr>
            <w:tcW w:w="5375" w:type="dxa"/>
          </w:tcPr>
          <w:p>
            <w:pPr>
              <w:pStyle w:val="TableParagraph"/>
              <w:spacing w:before="64"/>
              <w:ind w:left="253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International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413" w:hRule="atLeast"/>
        </w:trPr>
        <w:tc>
          <w:tcPr>
            <w:tcW w:w="1236" w:type="dxa"/>
          </w:tcPr>
          <w:p>
            <w:pPr>
              <w:pStyle w:val="TableParagraph"/>
              <w:spacing w:before="6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WHA:</w:t>
            </w:r>
          </w:p>
        </w:tc>
        <w:tc>
          <w:tcPr>
            <w:tcW w:w="5375" w:type="dxa"/>
          </w:tcPr>
          <w:p>
            <w:pPr>
              <w:pStyle w:val="TableParagraph"/>
              <w:spacing w:before="63"/>
              <w:ind w:left="253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 Assembly</w:t>
            </w:r>
          </w:p>
        </w:tc>
      </w:tr>
      <w:tr>
        <w:trPr>
          <w:trHeight w:val="340" w:hRule="atLeast"/>
        </w:trPr>
        <w:tc>
          <w:tcPr>
            <w:tcW w:w="1236" w:type="dxa"/>
          </w:tcPr>
          <w:p>
            <w:pPr>
              <w:pStyle w:val="TableParagraph"/>
              <w:spacing w:line="256" w:lineRule="exact" w:before="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WHO:</w:t>
            </w:r>
          </w:p>
        </w:tc>
        <w:tc>
          <w:tcPr>
            <w:tcW w:w="5375" w:type="dxa"/>
          </w:tcPr>
          <w:p>
            <w:pPr>
              <w:pStyle w:val="TableParagraph"/>
              <w:spacing w:line="256" w:lineRule="exact" w:before="64"/>
              <w:ind w:left="253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Organization.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792" w:top="1360" w:bottom="980" w:left="1280" w:right="1320"/>
        </w:sectPr>
      </w:pPr>
    </w:p>
    <w:p>
      <w:pPr>
        <w:pStyle w:val="BodyText"/>
        <w:spacing w:before="3"/>
        <w:rPr>
          <w:b/>
          <w:sz w:val="14"/>
        </w:rPr>
      </w:pPr>
    </w:p>
    <w:p>
      <w:pPr>
        <w:spacing w:before="90"/>
        <w:ind w:left="453" w:right="1432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numPr>
          <w:ilvl w:val="1"/>
          <w:numId w:val="3"/>
        </w:numPr>
        <w:tabs>
          <w:tab w:pos="3820" w:val="left" w:leader="none"/>
          <w:tab w:pos="3821" w:val="left" w:leader="none"/>
        </w:tabs>
        <w:spacing w:line="240" w:lineRule="auto" w:before="0" w:after="0"/>
        <w:ind w:left="3821" w:right="0" w:hanging="3361"/>
        <w:jc w:val="left"/>
      </w:pPr>
      <w:r>
        <w:rPr/>
        <w:t>INTRODUCTION</w:t>
      </w:r>
    </w:p>
    <w:p>
      <w:pPr>
        <w:pStyle w:val="BodyText"/>
        <w:spacing w:before="11"/>
        <w:rPr>
          <w:b/>
          <w:sz w:val="32"/>
        </w:rPr>
      </w:pPr>
    </w:p>
    <w:p>
      <w:pPr>
        <w:pStyle w:val="ListParagraph"/>
        <w:numPr>
          <w:ilvl w:val="1"/>
          <w:numId w:val="3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Information</w:t>
      </w:r>
    </w:p>
    <w:p>
      <w:pPr>
        <w:pStyle w:val="BodyText"/>
        <w:spacing w:line="360" w:lineRule="auto" w:before="132"/>
        <w:ind w:left="460" w:right="1432" w:firstLine="719"/>
      </w:pPr>
      <w:r>
        <w:rPr/>
        <w:drawing>
          <wp:anchor distT="0" distB="0" distL="0" distR="0" allowOverlap="1" layoutInCell="1" locked="0" behindDoc="1" simplePos="0" relativeHeight="482187776">
            <wp:simplePos x="0" y="0"/>
            <wp:positionH relativeFrom="page">
              <wp:posOffset>1274825</wp:posOffset>
            </wp:positionH>
            <wp:positionV relativeFrom="paragraph">
              <wp:posOffset>531026</wp:posOffset>
            </wp:positionV>
            <wp:extent cx="5100701" cy="5042773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Street Foods has been defined as foods and beverages sold by vendors in streets</w:t>
      </w:r>
      <w:r>
        <w:rPr>
          <w:spacing w:val="1"/>
        </w:rPr>
        <w:t> </w:t>
      </w:r>
      <w:r>
        <w:rPr/>
        <w:t>and other public places for immediate consumption or consumption at a later time without</w:t>
      </w:r>
      <w:r>
        <w:rPr>
          <w:spacing w:val="-57"/>
        </w:rPr>
        <w:t> </w:t>
      </w:r>
      <w:r>
        <w:rPr/>
        <w:t>further processing or preparation (Mensah, Yeboah-Manu, Onwusu-Dako and Ablordey,</w:t>
      </w:r>
      <w:r>
        <w:rPr>
          <w:spacing w:val="1"/>
        </w:rPr>
        <w:t> </w:t>
      </w:r>
      <w:r>
        <w:rPr/>
        <w:t>2006). Street foods include a range of complete meals, snacks and beverages which are</w:t>
      </w:r>
      <w:r>
        <w:rPr>
          <w:spacing w:val="1"/>
        </w:rPr>
        <w:t> </w:t>
      </w:r>
      <w:r>
        <w:rPr/>
        <w:t>prepared and sold in traditional eating places, refreshment parlours, permanent and semi-</w:t>
      </w:r>
      <w:r>
        <w:rPr>
          <w:spacing w:val="1"/>
        </w:rPr>
        <w:t> </w:t>
      </w:r>
      <w:r>
        <w:rPr/>
        <w:t>permanent structures, by the roadside, in the streets, markets, bus stops, motor parks,</w:t>
      </w:r>
      <w:r>
        <w:rPr>
          <w:spacing w:val="1"/>
        </w:rPr>
        <w:t> </w:t>
      </w:r>
      <w:r>
        <w:rPr/>
        <w:t>outside schools, hospitals, offices as well as mobile stalls (Barro, Bello, Itsiembou,</w:t>
      </w:r>
      <w:r>
        <w:rPr>
          <w:spacing w:val="1"/>
        </w:rPr>
        <w:t> </w:t>
      </w:r>
      <w:r>
        <w:rPr/>
        <w:t>Savadogo,</w:t>
      </w:r>
      <w:r>
        <w:rPr>
          <w:spacing w:val="1"/>
        </w:rPr>
        <w:t> </w:t>
      </w:r>
      <w:r>
        <w:rPr/>
        <w:t>Ouattara, Nikiema, De</w:t>
      </w:r>
      <w:r>
        <w:rPr>
          <w:spacing w:val="-2"/>
        </w:rPr>
        <w:t> </w:t>
      </w:r>
      <w:r>
        <w:rPr/>
        <w:t>Souza</w:t>
      </w:r>
      <w:r>
        <w:rPr>
          <w:spacing w:val="-1"/>
        </w:rPr>
        <w:t> </w:t>
      </w:r>
      <w:r>
        <w:rPr/>
        <w:t>and Traore;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360" w:lineRule="auto" w:before="1"/>
        <w:ind w:left="460" w:right="1438" w:firstLine="719"/>
        <w:jc w:val="both"/>
      </w:pPr>
      <w:r>
        <w:rPr/>
        <w:t>Street</w:t>
      </w:r>
      <w:r>
        <w:rPr>
          <w:spacing w:val="1"/>
        </w:rPr>
        <w:t> </w:t>
      </w:r>
      <w:r>
        <w:rPr/>
        <w:t>foods are prepared in a variety of ways including frying, roasting, boiling,</w:t>
      </w:r>
      <w:r>
        <w:rPr>
          <w:spacing w:val="1"/>
        </w:rPr>
        <w:t> </w:t>
      </w:r>
      <w:r>
        <w:rPr/>
        <w:t>baking or steaming and may be quickly served on the spot or prepared by invisible</w:t>
      </w:r>
      <w:r>
        <w:rPr>
          <w:spacing w:val="1"/>
        </w:rPr>
        <w:t> </w:t>
      </w:r>
      <w:r>
        <w:rPr/>
        <w:t>vendors and packaged for idle men to hawk on the streets (Ohiokpehai, 2003). Some of</w:t>
      </w:r>
      <w:r>
        <w:rPr>
          <w:spacing w:val="1"/>
        </w:rPr>
        <w:t> </w:t>
      </w:r>
      <w:r>
        <w:rPr/>
        <w:t>the foods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street</w:t>
      </w:r>
      <w:r>
        <w:rPr>
          <w:spacing w:val="1"/>
        </w:rPr>
        <w:t> </w:t>
      </w:r>
      <w:r>
        <w:rPr/>
        <w:t>are noodle-or rice-based</w:t>
      </w:r>
      <w:r>
        <w:rPr>
          <w:spacing w:val="1"/>
        </w:rPr>
        <w:t> </w:t>
      </w:r>
      <w:r>
        <w:rPr/>
        <w:t>meals,</w:t>
      </w:r>
      <w:r>
        <w:rPr>
          <w:spacing w:val="1"/>
        </w:rPr>
        <w:t> </w:t>
      </w:r>
      <w:r>
        <w:rPr/>
        <w:t>fried snacks,</w:t>
      </w:r>
      <w:r>
        <w:rPr>
          <w:spacing w:val="1"/>
        </w:rPr>
        <w:t> </w:t>
      </w:r>
      <w:r>
        <w:rPr/>
        <w:t>cakes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pastries, soups, porridges, drinks, fruits, vegetables, meat, poultry, seafood, eggs, cereal</w:t>
      </w:r>
      <w:r>
        <w:rPr>
          <w:spacing w:val="1"/>
        </w:rPr>
        <w:t> </w:t>
      </w:r>
      <w:r>
        <w:rPr/>
        <w:t>and soy</w:t>
      </w:r>
      <w:r>
        <w:rPr>
          <w:spacing w:val="-5"/>
        </w:rPr>
        <w:t> </w:t>
      </w:r>
      <w:r>
        <w:rPr/>
        <w:t>products (Mwangi, 2002).</w:t>
      </w:r>
    </w:p>
    <w:p>
      <w:pPr>
        <w:pStyle w:val="BodyText"/>
        <w:spacing w:line="360" w:lineRule="auto"/>
        <w:ind w:left="460" w:right="1437" w:firstLine="719"/>
        <w:jc w:val="both"/>
      </w:pPr>
      <w:r>
        <w:rPr/>
        <w:t>Regional</w:t>
      </w:r>
      <w:r>
        <w:rPr>
          <w:spacing w:val="49"/>
        </w:rPr>
        <w:t> </w:t>
      </w:r>
      <w:r>
        <w:rPr/>
        <w:t>differences</w:t>
      </w:r>
      <w:r>
        <w:rPr>
          <w:spacing w:val="49"/>
        </w:rPr>
        <w:t> </w:t>
      </w:r>
      <w:r>
        <w:rPr/>
        <w:t>exist</w:t>
      </w:r>
      <w:r>
        <w:rPr>
          <w:spacing w:val="51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patterns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consumption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street</w:t>
      </w:r>
      <w:r>
        <w:rPr>
          <w:spacing w:val="49"/>
        </w:rPr>
        <w:t> </w:t>
      </w:r>
      <w:r>
        <w:rPr/>
        <w:t>foods.</w:t>
      </w:r>
      <w:r>
        <w:rPr>
          <w:spacing w:val="51"/>
        </w:rPr>
        <w:t> </w:t>
      </w:r>
      <w:r>
        <w:rPr/>
        <w:t>In</w:t>
      </w:r>
      <w:r>
        <w:rPr>
          <w:spacing w:val="-57"/>
        </w:rPr>
        <w:t> </w:t>
      </w:r>
      <w:r>
        <w:rPr/>
        <w:t>some countries, street foods are an integral or substantial part of the whole diet, while in</w:t>
      </w:r>
      <w:r>
        <w:rPr>
          <w:spacing w:val="1"/>
        </w:rPr>
        <w:t> </w:t>
      </w:r>
      <w:r>
        <w:rPr/>
        <w:t>others they serve as supplemental foods (Ohiokpehai, 2003). Some populations, such as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homeless,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totally</w:t>
      </w:r>
      <w:r>
        <w:rPr>
          <w:spacing w:val="1"/>
        </w:rPr>
        <w:t> </w:t>
      </w:r>
      <w:r>
        <w:rPr/>
        <w:t>reliant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foods,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population groups buy them occasionally (Iyenda, 2001). Another factor that makes street</w:t>
      </w:r>
      <w:r>
        <w:rPr>
          <w:spacing w:val="-57"/>
        </w:rPr>
        <w:t> </w:t>
      </w:r>
      <w:r>
        <w:rPr/>
        <w:t>foods a potentially cost-effective food is time. Mancino and Newman (2006) reported that</w:t>
      </w:r>
      <w:r>
        <w:rPr>
          <w:spacing w:val="-57"/>
        </w:rPr>
        <w:t> </w:t>
      </w:r>
      <w:r>
        <w:rPr/>
        <w:t>many traditional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lengthy preparation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purchase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substitute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line="360" w:lineRule="auto" w:before="3"/>
        <w:ind w:left="460" w:right="1438" w:firstLine="719"/>
        <w:jc w:val="both"/>
      </w:pPr>
      <w:r>
        <w:rPr/>
        <w:t>Apart from serving as an essential supplier of cheap, ready-to-eat food for the</w:t>
      </w:r>
      <w:r>
        <w:rPr>
          <w:spacing w:val="1"/>
        </w:rPr>
        <w:t> </w:t>
      </w:r>
      <w:r>
        <w:rPr/>
        <w:t>community, workers and travellers, it also serves as a source of employment and income</w:t>
      </w:r>
      <w:r>
        <w:rPr>
          <w:spacing w:val="1"/>
        </w:rPr>
        <w:t> </w:t>
      </w:r>
      <w:r>
        <w:rPr/>
        <w:t>for some women (Tinker 2000). In some countries such as Bangladesh, the majority of</w:t>
      </w:r>
      <w:r>
        <w:rPr>
          <w:spacing w:val="1"/>
        </w:rPr>
        <w:t> </w:t>
      </w:r>
      <w:r>
        <w:rPr/>
        <w:t>street food vendors are men, while women - primarily the vendors‟ wives and female</w:t>
      </w:r>
      <w:r>
        <w:rPr>
          <w:spacing w:val="1"/>
        </w:rPr>
        <w:t> </w:t>
      </w:r>
      <w:r>
        <w:rPr/>
        <w:t>children</w:t>
      </w:r>
      <w:r>
        <w:rPr>
          <w:spacing w:val="7"/>
        </w:rPr>
        <w:t> </w:t>
      </w:r>
      <w:r>
        <w:rPr/>
        <w:t>-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involved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food</w:t>
      </w:r>
      <w:r>
        <w:rPr>
          <w:spacing w:val="7"/>
        </w:rPr>
        <w:t> </w:t>
      </w:r>
      <w:r>
        <w:rPr/>
        <w:t>preparation</w:t>
      </w:r>
      <w:r>
        <w:rPr>
          <w:spacing w:val="8"/>
        </w:rPr>
        <w:t> </w:t>
      </w:r>
      <w:r>
        <w:rPr/>
        <w:t>(Haque,</w:t>
      </w:r>
      <w:r>
        <w:rPr>
          <w:spacing w:val="8"/>
        </w:rPr>
        <w:t> </w:t>
      </w:r>
      <w:r>
        <w:rPr/>
        <w:t>Faruqoe,</w:t>
      </w:r>
      <w:r>
        <w:rPr>
          <w:spacing w:val="8"/>
        </w:rPr>
        <w:t> </w:t>
      </w:r>
      <w:r>
        <w:rPr/>
        <w:t>Shekhar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Begum,</w:t>
      </w:r>
      <w:r>
        <w:rPr>
          <w:spacing w:val="8"/>
        </w:rPr>
        <w:t> </w:t>
      </w:r>
      <w:r>
        <w:rPr/>
        <w:t>2010).</w:t>
      </w:r>
    </w:p>
    <w:p>
      <w:pPr>
        <w:spacing w:after="0" w:line="360" w:lineRule="auto"/>
        <w:jc w:val="both"/>
        <w:sectPr>
          <w:footerReference w:type="default" r:id="rId7"/>
          <w:pgSz w:w="11910" w:h="16840"/>
          <w:pgMar w:footer="987" w:header="0" w:top="1580" w:bottom="1180" w:left="1340" w:right="0"/>
          <w:pgNumType w:start="1"/>
        </w:sectPr>
      </w:pPr>
    </w:p>
    <w:p>
      <w:pPr>
        <w:pStyle w:val="BodyText"/>
        <w:spacing w:line="360" w:lineRule="auto" w:before="76"/>
        <w:ind w:left="460" w:right="1434"/>
        <w:jc w:val="both"/>
      </w:pP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Ghana,</w:t>
      </w:r>
      <w:r>
        <w:rPr>
          <w:spacing w:val="1"/>
        </w:rPr>
        <w:t> </w:t>
      </w:r>
      <w:r>
        <w:rPr/>
        <w:t>Uganda</w:t>
      </w:r>
      <w:r>
        <w:rPr>
          <w:spacing w:val="1"/>
        </w:rPr>
        <w:t> </w:t>
      </w:r>
      <w:r>
        <w:rPr/>
        <w:t>Botswana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Kenya)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opposite</w:t>
      </w:r>
      <w:r>
        <w:rPr>
          <w:spacing w:val="-57"/>
        </w:rPr>
        <w:t> </w:t>
      </w:r>
      <w:r>
        <w:rPr/>
        <w:t>occurs,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vendors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income-generating</w:t>
      </w:r>
      <w:r>
        <w:rPr>
          <w:spacing w:val="-57"/>
        </w:rPr>
        <w:t> </w:t>
      </w:r>
      <w:r>
        <w:rPr/>
        <w:t>opportunities of street vending with traditional household and child care duties (Mwangi,</w:t>
      </w:r>
      <w:r>
        <w:rPr>
          <w:spacing w:val="1"/>
        </w:rPr>
        <w:t> </w:t>
      </w:r>
      <w:r>
        <w:rPr/>
        <w:t>2003).</w:t>
      </w:r>
    </w:p>
    <w:p>
      <w:pPr>
        <w:pStyle w:val="BodyText"/>
        <w:spacing w:line="360" w:lineRule="auto"/>
        <w:ind w:left="460" w:right="1435" w:firstLine="719"/>
        <w:jc w:val="both"/>
      </w:pPr>
      <w:r>
        <w:rPr/>
        <w:drawing>
          <wp:anchor distT="0" distB="0" distL="0" distR="0" allowOverlap="1" layoutInCell="1" locked="0" behindDoc="1" simplePos="0" relativeHeight="482188288">
            <wp:simplePos x="0" y="0"/>
            <wp:positionH relativeFrom="page">
              <wp:posOffset>1274825</wp:posOffset>
            </wp:positionH>
            <wp:positionV relativeFrom="paragraph">
              <wp:posOffset>861734</wp:posOffset>
            </wp:positionV>
            <wp:extent cx="5100701" cy="5042773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Street food contributes significantly to the total daily nutrient intake of consumers,</w:t>
      </w:r>
      <w:r>
        <w:rPr>
          <w:spacing w:val="-57"/>
        </w:rPr>
        <w:t> </w:t>
      </w:r>
      <w:r>
        <w:rPr/>
        <w:t>even when consumption is inadequate to meet recommended daily allowance (Ziegler,</w:t>
      </w:r>
      <w:r>
        <w:rPr>
          <w:spacing w:val="1"/>
        </w:rPr>
        <w:t> </w:t>
      </w:r>
      <w:r>
        <w:rPr/>
        <w:t>Jonnalagada,</w:t>
      </w:r>
      <w:r>
        <w:rPr>
          <w:spacing w:val="1"/>
        </w:rPr>
        <w:t> </w:t>
      </w:r>
      <w:r>
        <w:rPr/>
        <w:t>Nelson,</w:t>
      </w:r>
      <w:r>
        <w:rPr>
          <w:spacing w:val="1"/>
        </w:rPr>
        <w:t> </w:t>
      </w:r>
      <w:r>
        <w:rPr/>
        <w:t>Lawrence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Baciak,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Organization (2007) reported that street food are consumed by an estimated 2.5 billion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affordability,</w:t>
      </w:r>
      <w:r>
        <w:rPr>
          <w:spacing w:val="1"/>
        </w:rPr>
        <w:t> </w:t>
      </w:r>
      <w:r>
        <w:rPr/>
        <w:t>convenience</w:t>
      </w:r>
      <w:r>
        <w:rPr>
          <w:spacing w:val="1"/>
        </w:rPr>
        <w:t> </w:t>
      </w:r>
      <w:r>
        <w:rPr/>
        <w:t>(especially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households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preparation);</w:t>
      </w:r>
      <w:r>
        <w:rPr>
          <w:spacing w:val="1"/>
        </w:rPr>
        <w:t> </w:t>
      </w:r>
      <w:r>
        <w:rPr/>
        <w:t>availability, accessibility and cultural acceptability (Food and Agriculture Organization,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spacing w:line="360" w:lineRule="auto" w:before="1"/>
        <w:ind w:left="460" w:right="1436" w:firstLine="719"/>
        <w:jc w:val="both"/>
      </w:pPr>
      <w:r>
        <w:rPr/>
        <w:t>Street food vendors offer a range of traditional foods as well as imported snacks</w:t>
      </w:r>
      <w:r>
        <w:rPr>
          <w:spacing w:val="1"/>
        </w:rPr>
        <w:t> </w:t>
      </w:r>
      <w:r>
        <w:rPr/>
        <w:t>and drinks allowing consumers the choice of certain foods which are usually not eaten at</w:t>
      </w:r>
      <w:r>
        <w:rPr>
          <w:spacing w:val="1"/>
        </w:rPr>
        <w:t> </w:t>
      </w:r>
      <w:r>
        <w:rPr/>
        <w:t>home e.g. trotters (cow feet), cow skin, goat head. The trade reduces unemployment by</w:t>
      </w:r>
      <w:r>
        <w:rPr>
          <w:spacing w:val="1"/>
        </w:rPr>
        <w:t> </w:t>
      </w:r>
      <w:r>
        <w:rPr/>
        <w:t>creating self employment for a large proportion of urban dwellers especially those in the</w:t>
      </w:r>
      <w:r>
        <w:rPr>
          <w:spacing w:val="1"/>
        </w:rPr>
        <w:t> </w:t>
      </w:r>
      <w:r>
        <w:rPr/>
        <w:t>low socio-economic groups most of whom are unskilled ((Rheinländer, Olsen, Bakang,</w:t>
      </w:r>
      <w:r>
        <w:rPr>
          <w:spacing w:val="1"/>
        </w:rPr>
        <w:t> </w:t>
      </w:r>
      <w:r>
        <w:rPr/>
        <w:t>Takyi,</w:t>
      </w:r>
      <w:r>
        <w:rPr>
          <w:spacing w:val="-1"/>
        </w:rPr>
        <w:t> </w:t>
      </w:r>
      <w:r>
        <w:rPr/>
        <w:t>Konradsen and Samuelsen, 2008).</w:t>
      </w:r>
    </w:p>
    <w:p>
      <w:pPr>
        <w:pStyle w:val="BodyText"/>
        <w:spacing w:line="360" w:lineRule="auto" w:before="1"/>
        <w:ind w:left="460" w:right="1431" w:firstLine="719"/>
        <w:jc w:val="both"/>
      </w:pPr>
      <w:r>
        <w:rPr/>
        <w:t>The practice of street foods trading is promoted mostly in urban settings where</w:t>
      </w:r>
      <w:r>
        <w:rPr>
          <w:spacing w:val="1"/>
        </w:rPr>
        <w:t> </w:t>
      </w:r>
      <w:r>
        <w:rPr/>
        <w:t>working outside the home by many does not allow families to prepare meals for family</w:t>
      </w:r>
      <w:r>
        <w:rPr>
          <w:spacing w:val="1"/>
        </w:rPr>
        <w:t> </w:t>
      </w:r>
      <w:r>
        <w:rPr/>
        <w:t>members (Onyuga-Ogubi, Waudo, Afullo and Oiye 2010). It is a common practice among</w:t>
      </w:r>
      <w:r>
        <w:rPr>
          <w:spacing w:val="-57"/>
        </w:rPr>
        <w:t> </w:t>
      </w:r>
      <w:r>
        <w:rPr/>
        <w:t>wage earners, schooling children, youths, and market men and women especially among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low socio-economic class (Benny-Ollivierra</w:t>
      </w:r>
      <w:r>
        <w:rPr>
          <w:spacing w:val="-2"/>
        </w:rPr>
        <w:t> </w:t>
      </w:r>
      <w:r>
        <w:rPr/>
        <w:t>and Badrien</w:t>
      </w:r>
      <w:r>
        <w:rPr>
          <w:spacing w:val="-1"/>
        </w:rPr>
        <w:t> </w:t>
      </w:r>
      <w:r>
        <w:rPr/>
        <w:t>2006; FAO,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360" w:lineRule="auto"/>
        <w:ind w:left="460" w:right="1432"/>
        <w:jc w:val="both"/>
      </w:pPr>
      <w:r>
        <w:rPr/>
        <w:t>In addition, as a result of the socioeconomic changes in many countries which brought</w:t>
      </w:r>
      <w:r>
        <w:rPr>
          <w:spacing w:val="1"/>
        </w:rPr>
        <w:t> </w:t>
      </w:r>
      <w:r>
        <w:rPr/>
        <w:t>urbanization and population growth, especially in the developing countries, street food</w:t>
      </w:r>
      <w:r>
        <w:rPr>
          <w:spacing w:val="1"/>
        </w:rPr>
        <w:t> </w:t>
      </w:r>
      <w:r>
        <w:rPr/>
        <w:t>vending has experienced significant growth during the past few decades (Olutayo and</w:t>
      </w:r>
      <w:r>
        <w:rPr>
          <w:spacing w:val="1"/>
        </w:rPr>
        <w:t> </w:t>
      </w:r>
      <w:r>
        <w:rPr/>
        <w:t>Akande 2009; Sudershan, Rao</w:t>
      </w:r>
      <w:r>
        <w:rPr>
          <w:spacing w:val="1"/>
        </w:rPr>
        <w:t> </w:t>
      </w:r>
      <w:r>
        <w:rPr/>
        <w:t>and Polasa, 2009). Street-vended foods which are largely,</w:t>
      </w:r>
      <w:r>
        <w:rPr>
          <w:spacing w:val="1"/>
        </w:rPr>
        <w:t> </w:t>
      </w:r>
      <w:r>
        <w:rPr/>
        <w:t>but not exclusively, an urban phenomenon has the following benefits. It provides a source</w:t>
      </w:r>
      <w:r>
        <w:rPr>
          <w:spacing w:val="-57"/>
        </w:rPr>
        <w:t> </w:t>
      </w:r>
      <w:r>
        <w:rPr/>
        <w:t>of inexpensive, convenient and often nutritious food for urban rural poor. It is also a</w:t>
      </w:r>
      <w:r>
        <w:rPr>
          <w:spacing w:val="1"/>
        </w:rPr>
        <w:t> </w:t>
      </w:r>
      <w:r>
        <w:rPr/>
        <w:t>source of attractive and varied food for tourists and economically advantaged; a major</w:t>
      </w:r>
      <w:r>
        <w:rPr>
          <w:spacing w:val="1"/>
        </w:rPr>
        <w:t> </w:t>
      </w:r>
      <w:r>
        <w:rPr/>
        <w:t>source of income for a large number of persons particularly women and a chance for self-</w:t>
      </w:r>
      <w:r>
        <w:rPr>
          <w:spacing w:val="1"/>
        </w:rPr>
        <w:t> </w:t>
      </w:r>
      <w:r>
        <w:rPr/>
        <w:t>employment and the opportunity to develop business skills with low capital investment</w:t>
      </w:r>
      <w:r>
        <w:rPr>
          <w:spacing w:val="1"/>
        </w:rPr>
        <w:t> </w:t>
      </w:r>
      <w:r>
        <w:rPr/>
        <w:t>(Haque et al., 2010).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460" w:right="1436" w:firstLine="719"/>
        <w:jc w:val="both"/>
      </w:pPr>
      <w:r>
        <w:rPr/>
        <w:drawing>
          <wp:anchor distT="0" distB="0" distL="0" distR="0" allowOverlap="1" layoutInCell="1" locked="0" behindDoc="1" simplePos="0" relativeHeight="482188800">
            <wp:simplePos x="0" y="0"/>
            <wp:positionH relativeFrom="page">
              <wp:posOffset>1274825</wp:posOffset>
            </wp:positionH>
            <wp:positionV relativeFrom="paragraph">
              <wp:posOffset>1961554</wp:posOffset>
            </wp:positionV>
            <wp:extent cx="5100701" cy="5042773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role of this sector in the urbanisation process and the urban economy reflects</w:t>
      </w:r>
      <w:r>
        <w:rPr>
          <w:spacing w:val="1"/>
        </w:rPr>
        <w:t> </w:t>
      </w:r>
      <w:r>
        <w:rPr/>
        <w:t>the way of life and the survival and coping strategies adopted in most</w:t>
      </w:r>
      <w:r>
        <w:rPr>
          <w:spacing w:val="60"/>
        </w:rPr>
        <w:t> </w:t>
      </w:r>
      <w:r>
        <w:rPr/>
        <w:t>African cities</w:t>
      </w:r>
      <w:r>
        <w:rPr>
          <w:spacing w:val="1"/>
        </w:rPr>
        <w:t> </w:t>
      </w:r>
      <w:r>
        <w:rPr/>
        <w:t>(Lues,</w:t>
      </w:r>
      <w:r>
        <w:rPr>
          <w:spacing w:val="1"/>
        </w:rPr>
        <w:t> </w:t>
      </w:r>
      <w:r>
        <w:rPr/>
        <w:t>Rasephei,</w:t>
      </w:r>
      <w:r>
        <w:rPr>
          <w:spacing w:val="1"/>
        </w:rPr>
        <w:t> </w:t>
      </w:r>
      <w:r>
        <w:rPr/>
        <w:t>Venter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Theron;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urbanisation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breaking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ties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widely</w:t>
      </w:r>
      <w:r>
        <w:rPr>
          <w:spacing w:val="1"/>
        </w:rPr>
        <w:t> </w:t>
      </w:r>
      <w:r>
        <w:rPr/>
        <w:t>understood as an inevitable phenomenon tied to urban growth (Lues et al., 2006). This</w:t>
      </w:r>
      <w:r>
        <w:rPr>
          <w:spacing w:val="1"/>
        </w:rPr>
        <w:t> </w:t>
      </w:r>
      <w:r>
        <w:rPr/>
        <w:t>urbanisation and the associated social and structural changes have caused the demand for</w:t>
      </w:r>
      <w:r>
        <w:rPr>
          <w:spacing w:val="1"/>
        </w:rPr>
        <w:t> </w:t>
      </w:r>
      <w:r>
        <w:rPr/>
        <w:t>street food to increase. Longer travelling times between living and working places are</w:t>
      </w:r>
      <w:r>
        <w:rPr>
          <w:spacing w:val="1"/>
        </w:rPr>
        <w:t> </w:t>
      </w:r>
      <w:r>
        <w:rPr/>
        <w:t>likely</w:t>
      </w:r>
      <w:r>
        <w:rPr>
          <w:spacing w:val="-6"/>
        </w:rPr>
        <w:t> </w:t>
      </w:r>
      <w:r>
        <w:rPr/>
        <w:t>to lead to further increase</w:t>
      </w:r>
      <w:r>
        <w:rPr>
          <w:spacing w:val="-1"/>
        </w:rPr>
        <w:t> </w:t>
      </w:r>
      <w:r>
        <w:rPr/>
        <w:t>in demand.</w:t>
      </w:r>
    </w:p>
    <w:p>
      <w:pPr>
        <w:pStyle w:val="BodyText"/>
        <w:spacing w:line="360" w:lineRule="auto" w:before="1"/>
        <w:ind w:left="460" w:right="1441" w:firstLine="719"/>
        <w:jc w:val="both"/>
      </w:pPr>
      <w:r>
        <w:rPr/>
        <w:t>The benefits of street food vending notwithstanding, it is recognized that street</w:t>
      </w:r>
      <w:r>
        <w:rPr>
          <w:spacing w:val="1"/>
        </w:rPr>
        <w:t> </w:t>
      </w:r>
      <w:r>
        <w:rPr/>
        <w:t>food vendors are often poor, uneducated and lack appreciation for safe food handling</w:t>
      </w:r>
      <w:r>
        <w:rPr>
          <w:spacing w:val="1"/>
        </w:rPr>
        <w:t> </w:t>
      </w:r>
      <w:r>
        <w:rPr/>
        <w:t>(Mensah et al., 2006). Street-vended foods are perceived to be a major public health risk</w:t>
      </w:r>
      <w:r>
        <w:rPr>
          <w:spacing w:val="1"/>
        </w:rPr>
        <w:t> </w:t>
      </w:r>
      <w:r>
        <w:rPr/>
        <w:t>especially in developing countries. For example, it is a common insanitary marketing</w:t>
      </w:r>
      <w:r>
        <w:rPr>
          <w:spacing w:val="1"/>
        </w:rPr>
        <w:t> </w:t>
      </w:r>
      <w:r>
        <w:rPr/>
        <w:t>practice for buyers to customarily touch and even taste food items offered for sale to</w:t>
      </w:r>
      <w:r>
        <w:rPr>
          <w:spacing w:val="1"/>
        </w:rPr>
        <w:t> </w:t>
      </w:r>
      <w:r>
        <w:rPr/>
        <w:t>evaluate quality and determine weight and in the process contaminate the food (Lues et</w:t>
      </w:r>
      <w:r>
        <w:rPr>
          <w:spacing w:val="1"/>
        </w:rPr>
        <w:t> </w:t>
      </w:r>
      <w:r>
        <w:rPr/>
        <w:t>al., 2006).</w:t>
      </w:r>
    </w:p>
    <w:p>
      <w:pPr>
        <w:pStyle w:val="BodyText"/>
        <w:spacing w:line="360" w:lineRule="auto"/>
        <w:ind w:left="460" w:right="1435" w:firstLine="719"/>
        <w:jc w:val="both"/>
      </w:pPr>
      <w:r>
        <w:rPr/>
        <w:t>Moreover, concerns have been raised over the safety and quality of street-vended</w:t>
      </w:r>
      <w:r>
        <w:rPr>
          <w:spacing w:val="1"/>
        </w:rPr>
        <w:t> </w:t>
      </w:r>
      <w:r>
        <w:rPr/>
        <w:t>foods, because the vendors lack appreciation of basic food safety issues (Rheinländer, et</w:t>
      </w:r>
      <w:r>
        <w:rPr>
          <w:spacing w:val="1"/>
        </w:rPr>
        <w:t> </w:t>
      </w:r>
      <w:r>
        <w:rPr/>
        <w:t>al., 2008). They often use stands and carts of crude and inefficient construction, running</w:t>
      </w:r>
      <w:r>
        <w:rPr>
          <w:spacing w:val="1"/>
        </w:rPr>
        <w:t> </w:t>
      </w:r>
      <w:r>
        <w:rPr/>
        <w:t>water is not easily accessible, and hand and dish washing is done in the same bucket,</w:t>
      </w:r>
      <w:r>
        <w:rPr>
          <w:spacing w:val="1"/>
        </w:rPr>
        <w:t> </w:t>
      </w:r>
      <w:r>
        <w:rPr/>
        <w:t>sometimes without soap (Mosupye and von Holy, 2000). Waste water is usually discarded</w:t>
      </w:r>
      <w:r>
        <w:rPr>
          <w:spacing w:val="-57"/>
        </w:rPr>
        <w:t> </w:t>
      </w:r>
      <w:r>
        <w:rPr/>
        <w:t>in streets and garbage is discarded nearby providing attraction, food and harbourage for</w:t>
      </w:r>
      <w:r>
        <w:rPr>
          <w:spacing w:val="1"/>
        </w:rPr>
        <w:t> </w:t>
      </w:r>
      <w:r>
        <w:rPr/>
        <w:t>insects</w:t>
      </w:r>
      <w:r>
        <w:rPr>
          <w:spacing w:val="-1"/>
        </w:rPr>
        <w:t> </w:t>
      </w:r>
      <w:r>
        <w:rPr/>
        <w:t>and rodents (Lues</w:t>
      </w:r>
      <w:r>
        <w:rPr>
          <w:spacing w:val="2"/>
        </w:rPr>
        <w:t> </w:t>
      </w:r>
      <w:r>
        <w:rPr/>
        <w:t>et al., 2006).</w:t>
      </w:r>
    </w:p>
    <w:p>
      <w:pPr>
        <w:pStyle w:val="BodyText"/>
        <w:spacing w:line="360" w:lineRule="auto" w:before="1"/>
        <w:ind w:left="460" w:right="1433" w:firstLine="719"/>
        <w:jc w:val="both"/>
      </w:pPr>
      <w:r>
        <w:rPr/>
        <w:t>In many cases toilets are not available, thus forcing the vendors to eliminate their</w:t>
      </w:r>
      <w:r>
        <w:rPr>
          <w:spacing w:val="1"/>
        </w:rPr>
        <w:t> </w:t>
      </w:r>
      <w:r>
        <w:rPr/>
        <w:t>body wastes in nearby areas and return to their vending sites without washing their hands</w:t>
      </w:r>
      <w:r>
        <w:rPr>
          <w:spacing w:val="1"/>
        </w:rPr>
        <w:t> </w:t>
      </w:r>
      <w:r>
        <w:rPr/>
        <w:t>(Zeru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Kumie,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cross-</w:t>
      </w:r>
      <w:r>
        <w:rPr>
          <w:spacing w:val="-57"/>
        </w:rPr>
        <w:t> </w:t>
      </w:r>
      <w:r>
        <w:rPr/>
        <w:t>contamination of cooked foods. Furthermore, safe food storage temperatures are difficult</w:t>
      </w:r>
      <w:r>
        <w:rPr>
          <w:spacing w:val="1"/>
        </w:rPr>
        <w:t> </w:t>
      </w:r>
      <w:r>
        <w:rPr/>
        <w:t>to maintain since foods are often displayed over long periods and may not be reheated</w:t>
      </w:r>
      <w:r>
        <w:rPr>
          <w:spacing w:val="1"/>
        </w:rPr>
        <w:t> </w:t>
      </w:r>
      <w:r>
        <w:rPr/>
        <w:t>before serving (Mosupye and von Holy, 2000). In other cases vendors buy raw materials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dubious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food-borne</w:t>
      </w:r>
      <w:r>
        <w:rPr>
          <w:spacing w:val="1"/>
        </w:rPr>
        <w:t> </w:t>
      </w:r>
      <w:r>
        <w:rPr/>
        <w:t>pathogens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unfit for</w:t>
      </w:r>
      <w:r>
        <w:rPr>
          <w:spacing w:val="-1"/>
        </w:rPr>
        <w:t> </w:t>
      </w:r>
      <w:r>
        <w:rPr/>
        <w:t>consumption due</w:t>
      </w:r>
      <w:r>
        <w:rPr>
          <w:spacing w:val="-1"/>
        </w:rPr>
        <w:t> </w:t>
      </w:r>
      <w:r>
        <w:rPr/>
        <w:t>to other reasons</w:t>
      </w:r>
      <w:r>
        <w:rPr>
          <w:spacing w:val="-1"/>
        </w:rPr>
        <w:t> </w:t>
      </w:r>
      <w:r>
        <w:rPr/>
        <w:t>(Lues et al., 2006).</w:t>
      </w:r>
    </w:p>
    <w:p>
      <w:pPr>
        <w:pStyle w:val="BodyText"/>
        <w:spacing w:line="360" w:lineRule="auto" w:before="1"/>
        <w:ind w:left="460" w:right="1437"/>
        <w:jc w:val="both"/>
      </w:pPr>
      <w:r>
        <w:rPr/>
        <w:t>Mobile food vendors</w:t>
      </w:r>
      <w:r>
        <w:rPr>
          <w:spacing w:val="1"/>
        </w:rPr>
        <w:t> </w:t>
      </w:r>
      <w:r>
        <w:rPr/>
        <w:t>who lack sanitary facilities are a common cause of</w:t>
      </w:r>
      <w:r>
        <w:rPr>
          <w:spacing w:val="60"/>
        </w:rPr>
        <w:t> </w:t>
      </w:r>
      <w:r>
        <w:rPr/>
        <w:t>unsafe food in</w:t>
      </w:r>
      <w:r>
        <w:rPr>
          <w:spacing w:val="1"/>
        </w:rPr>
        <w:t> </w:t>
      </w:r>
      <w:r>
        <w:rPr/>
        <w:t>the urbanizing third world (Baht and Waghray, 2000; Mensah et al., 2006).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(CDC),</w:t>
      </w:r>
      <w:r>
        <w:rPr>
          <w:spacing w:val="1"/>
        </w:rPr>
        <w:t> </w:t>
      </w:r>
      <w:r>
        <w:rPr/>
        <w:t>food-borne</w:t>
      </w:r>
      <w:r>
        <w:rPr>
          <w:spacing w:val="1"/>
        </w:rPr>
        <w:t> </w:t>
      </w:r>
      <w:r>
        <w:rPr/>
        <w:t>illnesses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 approximately</w:t>
      </w:r>
      <w:r>
        <w:rPr>
          <w:spacing w:val="-5"/>
        </w:rPr>
        <w:t> </w:t>
      </w:r>
      <w:r>
        <w:rPr/>
        <w:t>5,000</w:t>
      </w:r>
      <w:r>
        <w:rPr>
          <w:spacing w:val="-1"/>
        </w:rPr>
        <w:t> </w:t>
      </w:r>
      <w:r>
        <w:rPr/>
        <w:t>deaths and about $5</w:t>
      </w:r>
      <w:r>
        <w:rPr>
          <w:spacing w:val="-1"/>
        </w:rPr>
        <w:t> </w:t>
      </w:r>
      <w:r>
        <w:rPr/>
        <w:t>billion</w:t>
      </w:r>
      <w:r>
        <w:rPr>
          <w:spacing w:val="-1"/>
        </w:rPr>
        <w:t> </w:t>
      </w:r>
      <w:r>
        <w:rPr/>
        <w:t>in medical</w:t>
      </w:r>
      <w:r>
        <w:rPr>
          <w:spacing w:val="-3"/>
        </w:rPr>
        <w:t> </w:t>
      </w:r>
      <w:r>
        <w:rPr/>
        <w:t>expenditures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460" w:right="1438"/>
        <w:jc w:val="both"/>
      </w:pPr>
      <w:r>
        <w:rPr/>
        <w:t>every year (CDC, 2005). A majority of the reported cases of food-borne illness can be</w:t>
      </w:r>
      <w:r>
        <w:rPr>
          <w:spacing w:val="1"/>
        </w:rPr>
        <w:t> </w:t>
      </w:r>
      <w:r>
        <w:rPr/>
        <w:t>traced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(Martins,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consumption of restaurant foods have been accompanied by an increased risk of illnesses</w:t>
      </w:r>
      <w:r>
        <w:rPr>
          <w:spacing w:val="1"/>
        </w:rPr>
        <w:t> </w:t>
      </w:r>
      <w:r>
        <w:rPr/>
        <w:t>being transmitted by food handlers (Rheinlander, Olsen, Bakang, Takyi, Konradsen and</w:t>
      </w:r>
      <w:r>
        <w:rPr>
          <w:spacing w:val="1"/>
        </w:rPr>
        <w:t> </w:t>
      </w:r>
      <w:r>
        <w:rPr/>
        <w:t>Samuelson 2008).</w:t>
      </w:r>
    </w:p>
    <w:p>
      <w:pPr>
        <w:pStyle w:val="BodyText"/>
        <w:spacing w:line="360" w:lineRule="auto"/>
        <w:ind w:left="460" w:right="1433" w:firstLine="719"/>
        <w:jc w:val="both"/>
      </w:pPr>
      <w:r>
        <w:rPr/>
        <w:drawing>
          <wp:anchor distT="0" distB="0" distL="0" distR="0" allowOverlap="1" layoutInCell="1" locked="0" behindDoc="1" simplePos="0" relativeHeight="482189312">
            <wp:simplePos x="0" y="0"/>
            <wp:positionH relativeFrom="page">
              <wp:posOffset>1274825</wp:posOffset>
            </wp:positionH>
            <wp:positionV relativeFrom="paragraph">
              <wp:posOffset>599606</wp:posOffset>
            </wp:positionV>
            <wp:extent cx="5100701" cy="5042773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Committee on</w:t>
      </w:r>
      <w:r>
        <w:rPr>
          <w:spacing w:val="60"/>
        </w:rPr>
        <w:t> </w:t>
      </w:r>
      <w:r>
        <w:rPr/>
        <w:t>the role of the health</w:t>
      </w:r>
      <w:r>
        <w:rPr>
          <w:spacing w:val="1"/>
        </w:rPr>
        <w:t> </w:t>
      </w:r>
      <w:r>
        <w:rPr/>
        <w:t>sector in food and nutrition concluded that the main determining factors in the high</w:t>
      </w:r>
      <w:r>
        <w:rPr>
          <w:spacing w:val="1"/>
        </w:rPr>
        <w:t> </w:t>
      </w:r>
      <w:r>
        <w:rPr/>
        <w:t>incidence of malnutrition in a given place or area was not only lack of food at the family</w:t>
      </w:r>
      <w:r>
        <w:rPr>
          <w:spacing w:val="1"/>
        </w:rPr>
        <w:t> </w:t>
      </w:r>
      <w:r>
        <w:rPr/>
        <w:t>level but</w:t>
      </w:r>
      <w:r>
        <w:rPr>
          <w:spacing w:val="1"/>
        </w:rPr>
        <w:t> </w:t>
      </w:r>
      <w:r>
        <w:rPr/>
        <w:t>also an</w:t>
      </w:r>
      <w:r>
        <w:rPr>
          <w:spacing w:val="1"/>
        </w:rPr>
        <w:t> </w:t>
      </w:r>
      <w:r>
        <w:rPr/>
        <w:t>insanitary environment in the household, lack</w:t>
      </w:r>
      <w:r>
        <w:rPr>
          <w:spacing w:val="60"/>
        </w:rPr>
        <w:t> </w:t>
      </w:r>
      <w:r>
        <w:rPr/>
        <w:t>of personal hygiene and</w:t>
      </w:r>
      <w:r>
        <w:rPr>
          <w:spacing w:val="1"/>
        </w:rPr>
        <w:t> </w:t>
      </w:r>
      <w:r>
        <w:rPr/>
        <w:t>the consumption of contaminated unsafe food leading to food-borne diseases such as</w:t>
      </w:r>
      <w:r>
        <w:rPr>
          <w:spacing w:val="1"/>
        </w:rPr>
        <w:t> </w:t>
      </w:r>
      <w:r>
        <w:rPr/>
        <w:t>salmonellosis, cholera and typhoid (WHO, 2002). Riet, Hartog and van Steveren (2010)</w:t>
      </w:r>
      <w:r>
        <w:rPr>
          <w:spacing w:val="1"/>
        </w:rPr>
        <w:t> </w:t>
      </w:r>
      <w:r>
        <w:rPr/>
        <w:t>added that if food poisoning, dysentery and other allied food-borne diseases appear to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maximally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malnutrition,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frequency,</w:t>
      </w:r>
      <w:r>
        <w:rPr>
          <w:spacing w:val="-57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save</w:t>
      </w:r>
      <w:r>
        <w:rPr>
          <w:spacing w:val="1"/>
        </w:rPr>
        <w:t> </w:t>
      </w:r>
      <w:r>
        <w:rPr/>
        <w:t>millions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contribute significantly to the reduction</w:t>
      </w:r>
      <w:r>
        <w:rPr>
          <w:spacing w:val="1"/>
        </w:rPr>
        <w:t> </w:t>
      </w:r>
      <w:r>
        <w:rPr/>
        <w:t>of malnutrition in developing nations. A high</w:t>
      </w:r>
      <w:r>
        <w:rPr>
          <w:spacing w:val="1"/>
        </w:rPr>
        <w:t> </w:t>
      </w:r>
      <w:r>
        <w:rPr/>
        <w:t>level of food safety is one important method to check this. The environment in which</w:t>
      </w:r>
      <w:r>
        <w:rPr>
          <w:spacing w:val="1"/>
        </w:rPr>
        <w:t> </w:t>
      </w:r>
      <w:r>
        <w:rPr/>
        <w:t>street foods are prepared and sold are critical to the health and nutrition of the consumers,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to the growth</w:t>
      </w:r>
      <w:r>
        <w:rPr>
          <w:spacing w:val="-1"/>
        </w:rPr>
        <w:t> </w:t>
      </w:r>
      <w:r>
        <w:rPr/>
        <w:t>of street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vending</w:t>
      </w:r>
      <w:r>
        <w:rPr>
          <w:spacing w:val="-1"/>
        </w:rPr>
        <w:t> </w:t>
      </w:r>
      <w:r>
        <w:rPr/>
        <w:t>as an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activity.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3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spacing w:line="360" w:lineRule="auto" w:before="135"/>
        <w:ind w:left="460" w:right="1436" w:firstLine="719"/>
        <w:jc w:val="both"/>
      </w:pPr>
      <w:r>
        <w:rPr/>
        <w:t>In spite of the rationale of street foods to the socio-economic development of a</w:t>
      </w:r>
      <w:r>
        <w:rPr>
          <w:spacing w:val="1"/>
        </w:rPr>
        <w:t> </w:t>
      </w:r>
      <w:r>
        <w:rPr/>
        <w:t>nation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array</w:t>
      </w:r>
      <w:r>
        <w:rPr>
          <w:spacing w:val="13"/>
        </w:rPr>
        <w:t> </w:t>
      </w:r>
      <w:r>
        <w:rPr/>
        <w:t>of</w:t>
      </w:r>
      <w:r>
        <w:rPr>
          <w:spacing w:val="20"/>
        </w:rPr>
        <w:t> </w:t>
      </w:r>
      <w:r>
        <w:rPr/>
        <w:t>public</w:t>
      </w:r>
      <w:r>
        <w:rPr>
          <w:spacing w:val="19"/>
        </w:rPr>
        <w:t> </w:t>
      </w:r>
      <w:r>
        <w:rPr/>
        <w:t>health</w:t>
      </w:r>
      <w:r>
        <w:rPr>
          <w:spacing w:val="20"/>
        </w:rPr>
        <w:t> </w:t>
      </w:r>
      <w:r>
        <w:rPr/>
        <w:t>problems</w:t>
      </w:r>
      <w:r>
        <w:rPr>
          <w:spacing w:val="20"/>
        </w:rPr>
        <w:t> </w:t>
      </w:r>
      <w:r>
        <w:rPr/>
        <w:t>associated</w:t>
      </w:r>
      <w:r>
        <w:rPr>
          <w:spacing w:val="20"/>
        </w:rPr>
        <w:t> </w:t>
      </w:r>
      <w:r>
        <w:rPr/>
        <w:t>with</w:t>
      </w:r>
      <w:r>
        <w:rPr>
          <w:spacing w:val="20"/>
        </w:rPr>
        <w:t> </w:t>
      </w:r>
      <w:r>
        <w:rPr/>
        <w:t>it,</w:t>
      </w:r>
      <w:r>
        <w:rPr>
          <w:spacing w:val="20"/>
        </w:rPr>
        <w:t> </w:t>
      </w:r>
      <w:r>
        <w:rPr/>
        <w:t>which</w:t>
      </w:r>
      <w:r>
        <w:rPr>
          <w:spacing w:val="20"/>
        </w:rPr>
        <w:t> </w:t>
      </w:r>
      <w:r>
        <w:rPr/>
        <w:t>are</w:t>
      </w:r>
      <w:r>
        <w:rPr>
          <w:spacing w:val="18"/>
        </w:rPr>
        <w:t> </w:t>
      </w:r>
      <w:r>
        <w:rPr/>
        <w:t>injurious</w:t>
      </w:r>
      <w:r>
        <w:rPr>
          <w:spacing w:val="22"/>
        </w:rPr>
        <w:t> </w:t>
      </w:r>
      <w:r>
        <w:rPr/>
        <w:t>to</w:t>
      </w:r>
      <w:r>
        <w:rPr>
          <w:spacing w:val="-58"/>
        </w:rPr>
        <w:t> </w:t>
      </w:r>
      <w:r>
        <w:rPr/>
        <w:t>the health of man, street foods have tended to be overlooked by many policy makers</w:t>
      </w:r>
      <w:r>
        <w:rPr>
          <w:spacing w:val="1"/>
        </w:rPr>
        <w:t> </w:t>
      </w:r>
      <w:r>
        <w:rPr/>
        <w:t>(Mensah et al., 2006). Very few researchers and scholars are interested in its operations.</w:t>
      </w:r>
      <w:r>
        <w:rPr>
          <w:spacing w:val="1"/>
        </w:rPr>
        <w:t> </w:t>
      </w:r>
      <w:r>
        <w:rPr/>
        <w:t>This informal sector has always been viewed with disdain and an assumption made that</w:t>
      </w:r>
      <w:r>
        <w:rPr>
          <w:spacing w:val="1"/>
        </w:rPr>
        <w:t> </w:t>
      </w:r>
      <w:r>
        <w:rPr/>
        <w:t>with modernization it would disappear. Many governments have resulted to driving away</w:t>
      </w:r>
      <w:r>
        <w:rPr>
          <w:spacing w:val="1"/>
        </w:rPr>
        <w:t> </w:t>
      </w:r>
      <w:r>
        <w:rPr/>
        <w:t>the operators of street foods on the major streets, but with the resultant re-emergence after</w:t>
      </w:r>
      <w:r>
        <w:rPr>
          <w:spacing w:val="-57"/>
        </w:rPr>
        <w:t> </w:t>
      </w:r>
      <w:r>
        <w:rPr/>
        <w:t>sometime because of the widely held view by the common woman that street food must</w:t>
      </w:r>
      <w:r>
        <w:rPr>
          <w:spacing w:val="1"/>
        </w:rPr>
        <w:t> </w:t>
      </w:r>
      <w:r>
        <w:rPr/>
        <w:t>stay,</w:t>
      </w:r>
      <w:r>
        <w:rPr>
          <w:spacing w:val="-1"/>
        </w:rPr>
        <w:t> </w:t>
      </w:r>
      <w:r>
        <w:rPr/>
        <w:t>it shall not go!</w:t>
      </w:r>
    </w:p>
    <w:p>
      <w:pPr>
        <w:pStyle w:val="BodyText"/>
        <w:spacing w:line="360" w:lineRule="auto"/>
        <w:ind w:left="460" w:right="1437" w:firstLine="719"/>
        <w:jc w:val="both"/>
      </w:pPr>
      <w:r>
        <w:rPr/>
        <w:t>Food-borne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pose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(Satcher 2000; Gauci and Gauci, 2005). WHO reports that 90% of annual deaths from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deaths could be attributed to shigellae,</w:t>
      </w:r>
      <w:r>
        <w:rPr>
          <w:spacing w:val="1"/>
        </w:rPr>
        <w:t> </w:t>
      </w:r>
      <w:r>
        <w:rPr/>
        <w:t>which causes dysentery</w:t>
      </w:r>
      <w:r>
        <w:rPr>
          <w:spacing w:val="-5"/>
        </w:rPr>
        <w:t> </w:t>
      </w:r>
      <w:r>
        <w:rPr/>
        <w:t>or bloody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460" w:right="1434"/>
        <w:jc w:val="both"/>
      </w:pPr>
      <w:r>
        <w:rPr/>
        <w:t>diarrhoea</w:t>
      </w:r>
      <w:r>
        <w:rPr>
          <w:spacing w:val="1"/>
        </w:rPr>
        <w:t> </w:t>
      </w:r>
      <w:r>
        <w:rPr/>
        <w:t>(WHO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food-borne</w:t>
      </w:r>
      <w:r>
        <w:rPr>
          <w:spacing w:val="1"/>
        </w:rPr>
        <w:t> </w:t>
      </w:r>
      <w:r>
        <w:rPr/>
        <w:t>illnesses may be under-reported because many people do not seek medical help for food-</w:t>
      </w:r>
      <w:r>
        <w:rPr>
          <w:spacing w:val="1"/>
        </w:rPr>
        <w:t> </w:t>
      </w:r>
      <w:r>
        <w:rPr/>
        <w:t>borne illnesses and so those episodes of illness are not included in the official records</w:t>
      </w:r>
      <w:r>
        <w:rPr>
          <w:spacing w:val="1"/>
        </w:rPr>
        <w:t> </w:t>
      </w:r>
      <w:r>
        <w:rPr/>
        <w:t>(Vogt, 2005). Food-borne illness may be under reported because many believed that food-</w:t>
      </w:r>
      <w:r>
        <w:rPr>
          <w:spacing w:val="-57"/>
        </w:rPr>
        <w:t> </w:t>
      </w:r>
      <w:r>
        <w:rPr/>
        <w:t>borne</w:t>
      </w:r>
      <w:r>
        <w:rPr>
          <w:spacing w:val="-3"/>
        </w:rPr>
        <w:t> </w:t>
      </w:r>
      <w:r>
        <w:rPr/>
        <w:t>illnesses are</w:t>
      </w:r>
      <w:r>
        <w:rPr>
          <w:spacing w:val="-1"/>
        </w:rPr>
        <w:t> </w:t>
      </w:r>
      <w:r>
        <w:rPr/>
        <w:t>not common (Yarrow, 2006).</w:t>
      </w:r>
    </w:p>
    <w:p>
      <w:pPr>
        <w:pStyle w:val="BodyText"/>
        <w:spacing w:line="360" w:lineRule="auto"/>
        <w:ind w:left="460" w:right="1434" w:firstLine="719"/>
        <w:jc w:val="both"/>
      </w:pPr>
      <w:r>
        <w:rPr/>
        <w:drawing>
          <wp:anchor distT="0" distB="0" distL="0" distR="0" allowOverlap="1" layoutInCell="1" locked="0" behindDoc="1" simplePos="0" relativeHeight="482189824">
            <wp:simplePos x="0" y="0"/>
            <wp:positionH relativeFrom="page">
              <wp:posOffset>1274825</wp:posOffset>
            </wp:positionH>
            <wp:positionV relativeFrom="paragraph">
              <wp:posOffset>599606</wp:posOffset>
            </wp:positionV>
            <wp:extent cx="5100701" cy="5042773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Nigeria, the incidences of food-borne diseases have been well documented with</w:t>
      </w:r>
      <w:r>
        <w:rPr>
          <w:spacing w:val="-57"/>
        </w:rPr>
        <w:t> </w:t>
      </w:r>
      <w:r>
        <w:rPr/>
        <w:t>recommendations made for improvement in access to potable water and hygienic food.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Olawoyin,</w:t>
      </w:r>
      <w:r>
        <w:rPr>
          <w:spacing w:val="1"/>
        </w:rPr>
        <w:t> </w:t>
      </w:r>
      <w:r>
        <w:rPr/>
        <w:t>Ogunbodede,</w:t>
      </w:r>
      <w:r>
        <w:rPr>
          <w:spacing w:val="1"/>
        </w:rPr>
        <w:t> </w:t>
      </w:r>
      <w:r>
        <w:rPr/>
        <w:t>Olumide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Onadeko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prevalence of 1384 cases of cholera at the cholera unit, Infectious Disease Hospital,</w:t>
      </w:r>
      <w:r>
        <w:rPr>
          <w:spacing w:val="1"/>
        </w:rPr>
        <w:t> </w:t>
      </w:r>
      <w:r>
        <w:rPr/>
        <w:t>Ministry of Health, (a referral centre for all clinics and hospitals) in Ibadan between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1996.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vomiting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61"/>
        </w:rPr>
        <w:t> </w:t>
      </w:r>
      <w:r>
        <w:rPr/>
        <w:t>common</w:t>
      </w:r>
      <w:r>
        <w:rPr>
          <w:spacing w:val="-57"/>
        </w:rPr>
        <w:t> </w:t>
      </w:r>
      <w:r>
        <w:rPr/>
        <w:t>combination of symptoms present in 97.3% of all cases, followed by diarrhoea, vomiting</w:t>
      </w:r>
      <w:r>
        <w:rPr>
          <w:spacing w:val="1"/>
        </w:rPr>
        <w:t> </w:t>
      </w:r>
      <w:r>
        <w:rPr/>
        <w:t>and</w:t>
      </w:r>
      <w:r>
        <w:rPr>
          <w:spacing w:val="31"/>
        </w:rPr>
        <w:t> </w:t>
      </w:r>
      <w:r>
        <w:rPr/>
        <w:t>dehydration</w:t>
      </w:r>
      <w:r>
        <w:rPr>
          <w:spacing w:val="32"/>
        </w:rPr>
        <w:t> </w:t>
      </w:r>
      <w:r>
        <w:rPr/>
        <w:t>(84.3%).</w:t>
      </w:r>
      <w:r>
        <w:rPr>
          <w:spacing w:val="30"/>
        </w:rPr>
        <w:t> </w:t>
      </w:r>
      <w:r>
        <w:rPr/>
        <w:t>Similarly,</w:t>
      </w:r>
      <w:r>
        <w:rPr>
          <w:spacing w:val="32"/>
        </w:rPr>
        <w:t> </w:t>
      </w:r>
      <w:r>
        <w:rPr/>
        <w:t>a</w:t>
      </w:r>
      <w:r>
        <w:rPr>
          <w:spacing w:val="34"/>
        </w:rPr>
        <w:t> </w:t>
      </w:r>
      <w:r>
        <w:rPr/>
        <w:t>UN</w:t>
      </w:r>
      <w:r>
        <w:rPr>
          <w:spacing w:val="31"/>
        </w:rPr>
        <w:t> </w:t>
      </w:r>
      <w:r>
        <w:rPr/>
        <w:t>humanitarian</w:t>
      </w:r>
      <w:r>
        <w:rPr>
          <w:spacing w:val="31"/>
        </w:rPr>
        <w:t> </w:t>
      </w:r>
      <w:r>
        <w:rPr/>
        <w:t>unit</w:t>
      </w:r>
      <w:r>
        <w:rPr>
          <w:spacing w:val="33"/>
        </w:rPr>
        <w:t> </w:t>
      </w:r>
      <w:r>
        <w:rPr/>
        <w:t>(2008)</w:t>
      </w:r>
      <w:r>
        <w:rPr>
          <w:spacing w:val="30"/>
        </w:rPr>
        <w:t> </w:t>
      </w:r>
      <w:r>
        <w:rPr/>
        <w:t>reported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/>
        <w:t>total</w:t>
      </w:r>
      <w:r>
        <w:rPr>
          <w:spacing w:val="32"/>
        </w:rPr>
        <w:t> </w:t>
      </w:r>
      <w:r>
        <w:rPr/>
        <w:t>of</w:t>
      </w:r>
      <w:r>
        <w:rPr>
          <w:spacing w:val="-58"/>
        </w:rPr>
        <w:t> </w:t>
      </w:r>
      <w:r>
        <w:rPr/>
        <w:t>340 deaths out of 5,600 cholera cases ever reported in Nigeria. Of these deaths, 102 cases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attributed to</w:t>
      </w:r>
      <w:r>
        <w:rPr>
          <w:spacing w:val="-1"/>
        </w:rPr>
        <w:t> </w:t>
      </w:r>
      <w:r>
        <w:rPr/>
        <w:t>street food vendors (Isere and Osemwenkhae,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spacing w:line="360" w:lineRule="auto"/>
        <w:ind w:left="460" w:right="1441" w:firstLine="719"/>
        <w:jc w:val="both"/>
      </w:pPr>
      <w:r>
        <w:rPr/>
        <w:t>Therefore, the challenge of the local and state governments will be to reduce the</w:t>
      </w:r>
      <w:r>
        <w:rPr>
          <w:spacing w:val="1"/>
        </w:rPr>
        <w:t> </w:t>
      </w:r>
      <w:r>
        <w:rPr/>
        <w:t>negative problems</w:t>
      </w:r>
      <w:r>
        <w:rPr>
          <w:spacing w:val="1"/>
        </w:rPr>
        <w:t> </w:t>
      </w:r>
      <w:r>
        <w:rPr/>
        <w:t>on health and educate the</w:t>
      </w:r>
      <w:r>
        <w:rPr>
          <w:spacing w:val="1"/>
        </w:rPr>
        <w:t> </w:t>
      </w:r>
      <w:r>
        <w:rPr/>
        <w:t>people on the advantages</w:t>
      </w:r>
      <w:r>
        <w:rPr>
          <w:spacing w:val="60"/>
        </w:rPr>
        <w:t> </w:t>
      </w:r>
      <w:r>
        <w:rPr/>
        <w:t>of food safety.</w:t>
      </w:r>
      <w:r>
        <w:rPr>
          <w:spacing w:val="1"/>
        </w:rPr>
        <w:t> </w:t>
      </w:r>
      <w:r>
        <w:rPr/>
        <w:t>This should be based on the assessment of the problem and examination of existing</w:t>
      </w:r>
      <w:r>
        <w:rPr>
          <w:spacing w:val="1"/>
        </w:rPr>
        <w:t> </w:t>
      </w:r>
      <w:r>
        <w:rPr/>
        <w:t>traditional beliefs, customs, knowledge, attitude and behaviour related to food safety and</w:t>
      </w:r>
      <w:r>
        <w:rPr>
          <w:spacing w:val="1"/>
        </w:rPr>
        <w:t> </w:t>
      </w:r>
      <w:r>
        <w:rPr/>
        <w:t>the determination of areas of weakness and the most appropriate means of solving them.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the areas that need much study.</w:t>
      </w:r>
    </w:p>
    <w:p>
      <w:pPr>
        <w:pStyle w:val="BodyText"/>
        <w:spacing w:line="360" w:lineRule="auto" w:before="1"/>
        <w:ind w:left="460" w:right="1437"/>
        <w:jc w:val="both"/>
      </w:pPr>
      <w:r>
        <w:rPr/>
        <w:t>These considerations formed the basis for the study of street food vendor state. The study</w:t>
      </w:r>
      <w:r>
        <w:rPr>
          <w:spacing w:val="1"/>
        </w:rPr>
        <w:t> </w:t>
      </w:r>
      <w:r>
        <w:rPr/>
        <w:t>was designed to identify the knowledge, attitude and practice of food vendors in relation</w:t>
      </w:r>
      <w:r>
        <w:rPr>
          <w:spacing w:val="1"/>
        </w:rPr>
        <w:t> </w:t>
      </w:r>
      <w:r>
        <w:rPr/>
        <w:t>to safety and hygiene of food in Ibadan North-West Local Government area of Ibadan.</w:t>
      </w:r>
      <w:r>
        <w:rPr>
          <w:spacing w:val="1"/>
        </w:rPr>
        <w:t> </w:t>
      </w:r>
      <w:r>
        <w:rPr/>
        <w:t>This focus was important because whether food prepared for public consumption would</w:t>
      </w:r>
      <w:r>
        <w:rPr>
          <w:spacing w:val="1"/>
        </w:rPr>
        <w:t> </w:t>
      </w:r>
      <w:r>
        <w:rPr/>
        <w:t>give rise to a disease or not is a function of what happens to it in the kitchen during</w:t>
      </w:r>
      <w:r>
        <w:rPr>
          <w:spacing w:val="1"/>
        </w:rPr>
        <w:t> </w:t>
      </w:r>
      <w:r>
        <w:rPr/>
        <w:t>preparation, storage and serving. This, in effect, implies that specific practices in the</w:t>
      </w:r>
      <w:r>
        <w:rPr>
          <w:spacing w:val="1"/>
        </w:rPr>
        <w:t> </w:t>
      </w:r>
      <w:r>
        <w:rPr/>
        <w:t>vendors‟ workshop can</w:t>
      </w:r>
      <w:r>
        <w:rPr>
          <w:spacing w:val="60"/>
        </w:rPr>
        <w:t> </w:t>
      </w:r>
      <w:r>
        <w:rPr/>
        <w:t>result into food contamination. Therefore the simple fact that</w:t>
      </w:r>
      <w:r>
        <w:rPr>
          <w:spacing w:val="1"/>
        </w:rPr>
        <w:t> </w:t>
      </w:r>
      <w:r>
        <w:rPr/>
        <w:t>most</w:t>
      </w:r>
      <w:r>
        <w:rPr>
          <w:spacing w:val="59"/>
        </w:rPr>
        <w:t> </w:t>
      </w:r>
      <w:r>
        <w:rPr/>
        <w:t>people</w:t>
      </w:r>
      <w:r>
        <w:rPr>
          <w:spacing w:val="58"/>
        </w:rPr>
        <w:t> </w:t>
      </w:r>
      <w:r>
        <w:rPr/>
        <w:t>now</w:t>
      </w:r>
      <w:r>
        <w:rPr>
          <w:spacing w:val="58"/>
        </w:rPr>
        <w:t> </w:t>
      </w:r>
      <w:r>
        <w:rPr/>
        <w:t>eat</w:t>
      </w:r>
      <w:r>
        <w:rPr>
          <w:spacing w:val="58"/>
        </w:rPr>
        <w:t> </w:t>
      </w:r>
      <w:r>
        <w:rPr/>
        <w:t>outside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home</w:t>
      </w:r>
      <w:r>
        <w:rPr>
          <w:spacing w:val="58"/>
        </w:rPr>
        <w:t> </w:t>
      </w:r>
      <w:r>
        <w:rPr/>
        <w:t>due</w:t>
      </w:r>
      <w:r>
        <w:rPr>
          <w:spacing w:val="57"/>
        </w:rPr>
        <w:t> </w:t>
      </w:r>
      <w:r>
        <w:rPr/>
        <w:t>to</w:t>
      </w:r>
      <w:r>
        <w:rPr>
          <w:spacing w:val="56"/>
        </w:rPr>
        <w:t> </w:t>
      </w:r>
      <w:r>
        <w:rPr/>
        <w:t>working</w:t>
      </w:r>
      <w:r>
        <w:rPr>
          <w:spacing w:val="2"/>
        </w:rPr>
        <w:t> </w:t>
      </w:r>
      <w:r>
        <w:rPr/>
        <w:t>condition</w:t>
      </w:r>
      <w:r>
        <w:rPr>
          <w:spacing w:val="59"/>
        </w:rPr>
        <w:t> </w:t>
      </w:r>
      <w:r>
        <w:rPr/>
        <w:t>or</w:t>
      </w:r>
      <w:r>
        <w:rPr>
          <w:spacing w:val="58"/>
        </w:rPr>
        <w:t> </w:t>
      </w:r>
      <w:r>
        <w:rPr/>
        <w:t>social</w:t>
      </w:r>
      <w:r>
        <w:rPr>
          <w:spacing w:val="59"/>
        </w:rPr>
        <w:t> </w:t>
      </w:r>
      <w:r>
        <w:rPr/>
        <w:t>pressure</w:t>
      </w:r>
      <w:r>
        <w:rPr>
          <w:spacing w:val="-58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need to safeguard the</w:t>
      </w:r>
      <w:r>
        <w:rPr>
          <w:spacing w:val="-2"/>
        </w:rPr>
        <w:t> </w:t>
      </w:r>
      <w:r>
        <w:rPr/>
        <w:t>safety</w:t>
      </w:r>
      <w:r>
        <w:rPr>
          <w:spacing w:val="-5"/>
        </w:rPr>
        <w:t> </w:t>
      </w:r>
      <w:r>
        <w:rPr/>
        <w:t>of food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the vendors.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3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Justification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line="360" w:lineRule="auto" w:before="135"/>
        <w:ind w:left="460" w:right="1438" w:firstLine="719"/>
        <w:jc w:val="both"/>
      </w:pPr>
      <w:r>
        <w:rPr/>
        <w:t>This study which focused on the food handlers and consumers in public food</w:t>
      </w:r>
      <w:r>
        <w:rPr>
          <w:spacing w:val="1"/>
        </w:rPr>
        <w:t> </w:t>
      </w:r>
      <w:r>
        <w:rPr/>
        <w:t>establishments</w:t>
      </w:r>
      <w:r>
        <w:rPr>
          <w:spacing w:val="-1"/>
        </w:rPr>
        <w:t> </w:t>
      </w:r>
      <w:r>
        <w:rPr/>
        <w:t>in an inner-core</w:t>
      </w:r>
      <w:r>
        <w:rPr>
          <w:spacing w:val="-1"/>
        </w:rPr>
        <w:t> </w:t>
      </w:r>
      <w:r>
        <w:rPr/>
        <w:t>region has the following</w:t>
      </w:r>
      <w:r>
        <w:rPr>
          <w:spacing w:val="-3"/>
        </w:rPr>
        <w:t> </w:t>
      </w:r>
      <w:r>
        <w:rPr/>
        <w:t>potential benefits: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460" w:right="1438" w:firstLine="719"/>
        <w:jc w:val="both"/>
      </w:pPr>
      <w:r>
        <w:rPr/>
        <w:t>Data generated, well analysed and interpreted, will add to the available studies</w:t>
      </w:r>
      <w:r>
        <w:rPr>
          <w:spacing w:val="1"/>
        </w:rPr>
        <w:t> </w:t>
      </w:r>
      <w:r>
        <w:rPr/>
        <w:t>focusing on public food establishments and will provide current information necessary for</w:t>
      </w:r>
      <w:r>
        <w:rPr>
          <w:spacing w:val="-57"/>
        </w:rPr>
        <w:t> </w:t>
      </w:r>
      <w:r>
        <w:rPr/>
        <w:t>reviewing activities of food handlers in areas with similar developmental profile with the</w:t>
      </w:r>
      <w:r>
        <w:rPr>
          <w:spacing w:val="1"/>
        </w:rPr>
        <w:t> </w:t>
      </w:r>
      <w:r>
        <w:rPr/>
        <w:t>study area. In addition, the result can also be used by consumers of local restaurants to</w:t>
      </w:r>
      <w:r>
        <w:rPr>
          <w:spacing w:val="1"/>
        </w:rPr>
        <w:t> </w:t>
      </w:r>
      <w:r>
        <w:rPr/>
        <w:t>advocate for improve standard of sanitary conditions and hygiene-related practices in</w:t>
      </w:r>
      <w:r>
        <w:rPr>
          <w:spacing w:val="1"/>
        </w:rPr>
        <w:t> </w:t>
      </w:r>
      <w:r>
        <w:rPr/>
        <w:t>restaurants</w:t>
      </w:r>
      <w:r>
        <w:rPr>
          <w:spacing w:val="-1"/>
        </w:rPr>
        <w:t> </w:t>
      </w:r>
      <w:r>
        <w:rPr/>
        <w:t>in the 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360" w:lineRule="auto"/>
        <w:ind w:left="460" w:right="1435" w:firstLine="719"/>
        <w:jc w:val="both"/>
      </w:pPr>
      <w:r>
        <w:rPr/>
        <w:drawing>
          <wp:anchor distT="0" distB="0" distL="0" distR="0" allowOverlap="1" layoutInCell="1" locked="0" behindDoc="1" simplePos="0" relativeHeight="482190336">
            <wp:simplePos x="0" y="0"/>
            <wp:positionH relativeFrom="page">
              <wp:posOffset>1274825</wp:posOffset>
            </wp:positionH>
            <wp:positionV relativeFrom="paragraph">
              <wp:posOffset>335955</wp:posOffset>
            </wp:positionV>
            <wp:extent cx="5100701" cy="5042773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food-borne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 hygiene. If Nigerians are to have the full benefits of street-vended foods</w:t>
      </w:r>
      <w:r>
        <w:rPr>
          <w:spacing w:val="1"/>
        </w:rPr>
        <w:t> </w:t>
      </w:r>
      <w:r>
        <w:rPr/>
        <w:t>with minimal risk of food-borne diseases, Government intervention is required to ensure</w:t>
      </w:r>
      <w:r>
        <w:rPr>
          <w:spacing w:val="1"/>
        </w:rPr>
        <w:t> </w:t>
      </w:r>
      <w:r>
        <w:rPr/>
        <w:t>that the standard of safety for such foods is the best attainable in the context of prevailing</w:t>
      </w:r>
      <w:r>
        <w:rPr>
          <w:spacing w:val="1"/>
        </w:rPr>
        <w:t> </w:t>
      </w:r>
      <w:r>
        <w:rPr/>
        <w:t>local</w:t>
      </w:r>
      <w:r>
        <w:rPr>
          <w:spacing w:val="-1"/>
        </w:rPr>
        <w:t> </w:t>
      </w:r>
      <w:r>
        <w:rPr/>
        <w:t>situation.</w:t>
      </w:r>
    </w:p>
    <w:p>
      <w:pPr>
        <w:pStyle w:val="BodyText"/>
        <w:spacing w:line="360" w:lineRule="auto" w:before="1"/>
        <w:ind w:left="460" w:right="1435" w:firstLine="719"/>
        <w:jc w:val="both"/>
      </w:pP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strengthen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prevention of food-borne diseases is increasingly being recognized by countries (WHO</w:t>
      </w:r>
      <w:r>
        <w:rPr>
          <w:spacing w:val="1"/>
        </w:rPr>
        <w:t> </w:t>
      </w:r>
      <w:r>
        <w:rPr/>
        <w:t>2003). The fifty-third session of the regional committee for Africa in September 2003</w:t>
      </w:r>
      <w:r>
        <w:rPr>
          <w:spacing w:val="1"/>
        </w:rPr>
        <w:t> </w:t>
      </w:r>
      <w:r>
        <w:rPr/>
        <w:t>adopted a resolution on food safety urging the strengthening of food safety programmes.</w:t>
      </w:r>
      <w:r>
        <w:rPr>
          <w:spacing w:val="1"/>
        </w:rPr>
        <w:t> </w:t>
      </w:r>
      <w:r>
        <w:rPr/>
        <w:t>Priority interventions include, among others, food safety education and promotion. 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inform</w:t>
      </w:r>
      <w:r>
        <w:rPr>
          <w:spacing w:val="1"/>
        </w:rPr>
        <w:t> </w:t>
      </w:r>
      <w:r>
        <w:rPr/>
        <w:t>evidence-based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policy makers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therefore can be useful in setting priorities, formulate interventions, and identify the needs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street food vendors 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customers for education and training.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3"/>
        </w:numPr>
        <w:tabs>
          <w:tab w:pos="881" w:val="left" w:leader="none"/>
        </w:tabs>
        <w:spacing w:line="240" w:lineRule="auto" w:before="1" w:after="0"/>
        <w:ind w:left="880" w:right="0" w:hanging="421"/>
        <w:jc w:val="left"/>
      </w:pPr>
      <w:r>
        <w:rPr/>
        <w:t>Research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spacing w:before="132"/>
        <w:ind w:left="911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 conducted to answer the following</w:t>
      </w:r>
      <w:r>
        <w:rPr>
          <w:spacing w:val="-1"/>
        </w:rPr>
        <w:t> </w:t>
      </w:r>
      <w:r>
        <w:rPr/>
        <w:t>questions:</w:t>
      </w:r>
    </w:p>
    <w:p>
      <w:pPr>
        <w:pStyle w:val="ListParagraph"/>
        <w:numPr>
          <w:ilvl w:val="0"/>
          <w:numId w:val="4"/>
        </w:numPr>
        <w:tabs>
          <w:tab w:pos="911" w:val="left" w:leader="none"/>
          <w:tab w:pos="912" w:val="left" w:leader="none"/>
        </w:tabs>
        <w:spacing w:line="360" w:lineRule="auto" w:before="139" w:after="0"/>
        <w:ind w:left="911" w:right="1434" w:hanging="452"/>
        <w:jc w:val="left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> </w:t>
      </w:r>
      <w:r>
        <w:rPr>
          <w:sz w:val="24"/>
        </w:rPr>
        <w:t>are the</w:t>
      </w:r>
      <w:r>
        <w:rPr>
          <w:spacing w:val="4"/>
          <w:sz w:val="24"/>
        </w:rPr>
        <w:t> </w:t>
      </w:r>
      <w:r>
        <w:rPr>
          <w:sz w:val="24"/>
        </w:rPr>
        <w:t>available</w:t>
      </w:r>
      <w:r>
        <w:rPr>
          <w:spacing w:val="2"/>
          <w:sz w:val="24"/>
        </w:rPr>
        <w:t> </w:t>
      </w:r>
      <w:r>
        <w:rPr>
          <w:sz w:val="24"/>
        </w:rPr>
        <w:t>sanitary</w:t>
      </w:r>
      <w:r>
        <w:rPr>
          <w:spacing w:val="-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establishments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inner-core areas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Ibadan</w:t>
      </w:r>
      <w:r>
        <w:rPr>
          <w:spacing w:val="-1"/>
          <w:sz w:val="24"/>
        </w:rPr>
        <w:t> </w:t>
      </w:r>
      <w:r>
        <w:rPr>
          <w:sz w:val="24"/>
        </w:rPr>
        <w:t>North-West</w:t>
      </w:r>
      <w:r>
        <w:rPr>
          <w:spacing w:val="2"/>
          <w:sz w:val="24"/>
        </w:rPr>
        <w:t> </w:t>
      </w:r>
      <w:r>
        <w:rPr>
          <w:sz w:val="24"/>
        </w:rPr>
        <w:t>LGA?</w:t>
      </w:r>
    </w:p>
    <w:p>
      <w:pPr>
        <w:pStyle w:val="ListParagraph"/>
        <w:numPr>
          <w:ilvl w:val="0"/>
          <w:numId w:val="4"/>
        </w:numPr>
        <w:tabs>
          <w:tab w:pos="911" w:val="left" w:leader="none"/>
          <w:tab w:pos="912" w:val="left" w:leader="none"/>
        </w:tabs>
        <w:spacing w:line="240" w:lineRule="auto" w:before="1" w:after="0"/>
        <w:ind w:left="911" w:right="0" w:hanging="452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hygiene-related</w:t>
      </w:r>
      <w:r>
        <w:rPr>
          <w:spacing w:val="-1"/>
          <w:sz w:val="24"/>
        </w:rPr>
        <w:t> </w:t>
      </w:r>
      <w:r>
        <w:rPr>
          <w:sz w:val="24"/>
        </w:rPr>
        <w:t>behaviours</w:t>
      </w:r>
      <w:r>
        <w:rPr>
          <w:spacing w:val="-1"/>
          <w:sz w:val="24"/>
        </w:rPr>
        <w:t> </w:t>
      </w:r>
      <w:r>
        <w:rPr>
          <w:sz w:val="24"/>
        </w:rPr>
        <w:t>of food</w:t>
      </w:r>
      <w:r>
        <w:rPr>
          <w:spacing w:val="-1"/>
          <w:sz w:val="24"/>
        </w:rPr>
        <w:t> </w:t>
      </w:r>
      <w:r>
        <w:rPr>
          <w:sz w:val="24"/>
        </w:rPr>
        <w:t>handlers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facilities?</w:t>
      </w:r>
    </w:p>
    <w:p>
      <w:pPr>
        <w:pStyle w:val="ListParagraph"/>
        <w:numPr>
          <w:ilvl w:val="0"/>
          <w:numId w:val="4"/>
        </w:numPr>
        <w:tabs>
          <w:tab w:pos="911" w:val="left" w:leader="none"/>
          <w:tab w:pos="912" w:val="left" w:leader="none"/>
        </w:tabs>
        <w:spacing w:line="240" w:lineRule="auto" w:before="136" w:after="0"/>
        <w:ind w:left="911" w:right="0" w:hanging="452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consumers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food-borne</w:t>
      </w:r>
      <w:r>
        <w:rPr>
          <w:spacing w:val="-2"/>
          <w:sz w:val="24"/>
        </w:rPr>
        <w:t> </w:t>
      </w:r>
      <w:r>
        <w:rPr>
          <w:sz w:val="24"/>
        </w:rPr>
        <w:t>diseases?</w:t>
      </w:r>
    </w:p>
    <w:p>
      <w:pPr>
        <w:pStyle w:val="ListParagraph"/>
        <w:numPr>
          <w:ilvl w:val="0"/>
          <w:numId w:val="4"/>
        </w:numPr>
        <w:tabs>
          <w:tab w:pos="911" w:val="left" w:leader="none"/>
          <w:tab w:pos="912" w:val="left" w:leader="none"/>
        </w:tabs>
        <w:spacing w:line="240" w:lineRule="auto" w:before="140" w:after="0"/>
        <w:ind w:left="911" w:right="0" w:hanging="452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experiences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consumers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food-borne</w:t>
      </w:r>
      <w:r>
        <w:rPr>
          <w:spacing w:val="-3"/>
          <w:sz w:val="24"/>
        </w:rPr>
        <w:t> </w:t>
      </w:r>
      <w:r>
        <w:rPr>
          <w:sz w:val="24"/>
        </w:rPr>
        <w:t>diseases?</w:t>
      </w:r>
    </w:p>
    <w:p>
      <w:pPr>
        <w:pStyle w:val="ListParagraph"/>
        <w:numPr>
          <w:ilvl w:val="0"/>
          <w:numId w:val="4"/>
        </w:numPr>
        <w:tabs>
          <w:tab w:pos="911" w:val="left" w:leader="none"/>
          <w:tab w:pos="912" w:val="left" w:leader="none"/>
        </w:tabs>
        <w:spacing w:line="360" w:lineRule="auto" w:before="136" w:after="0"/>
        <w:ind w:left="911" w:right="1433" w:hanging="452"/>
        <w:jc w:val="left"/>
        <w:rPr>
          <w:sz w:val="24"/>
        </w:rPr>
      </w:pPr>
      <w:r>
        <w:rPr>
          <w:sz w:val="24"/>
        </w:rPr>
        <w:t>What</w:t>
      </w:r>
      <w:r>
        <w:rPr>
          <w:spacing w:val="4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perceptions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consumers</w:t>
      </w:r>
      <w:r>
        <w:rPr>
          <w:spacing w:val="4"/>
          <w:sz w:val="24"/>
        </w:rPr>
        <w:t> </w:t>
      </w:r>
      <w:r>
        <w:rPr>
          <w:sz w:val="24"/>
        </w:rPr>
        <w:t>about</w:t>
      </w:r>
      <w:r>
        <w:rPr>
          <w:spacing w:val="5"/>
          <w:sz w:val="24"/>
        </w:rPr>
        <w:t> </w:t>
      </w:r>
      <w:r>
        <w:rPr>
          <w:sz w:val="24"/>
        </w:rPr>
        <w:t>sanitary</w:t>
      </w:r>
      <w:r>
        <w:rPr>
          <w:spacing w:val="-1"/>
          <w:sz w:val="24"/>
        </w:rPr>
        <w:t> </w:t>
      </w:r>
      <w:r>
        <w:rPr>
          <w:sz w:val="24"/>
        </w:rPr>
        <w:t>provisions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hygiene-related</w:t>
      </w:r>
      <w:r>
        <w:rPr>
          <w:spacing w:val="-57"/>
          <w:sz w:val="24"/>
        </w:rPr>
        <w:t> </w:t>
      </w:r>
      <w:r>
        <w:rPr>
          <w:sz w:val="24"/>
        </w:rPr>
        <w:t>practices</w:t>
      </w:r>
      <w:r>
        <w:rPr>
          <w:spacing w:val="-1"/>
          <w:sz w:val="24"/>
        </w:rPr>
        <w:t> </w:t>
      </w:r>
      <w:r>
        <w:rPr>
          <w:sz w:val="24"/>
        </w:rPr>
        <w:t>in these</w:t>
      </w:r>
      <w:r>
        <w:rPr>
          <w:spacing w:val="-1"/>
          <w:sz w:val="24"/>
        </w:rPr>
        <w:t> </w:t>
      </w:r>
      <w:r>
        <w:rPr>
          <w:sz w:val="24"/>
        </w:rPr>
        <w:t>establishments?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numPr>
          <w:ilvl w:val="1"/>
          <w:numId w:val="3"/>
        </w:numPr>
        <w:tabs>
          <w:tab w:pos="1181" w:val="left" w:leader="none"/>
        </w:tabs>
        <w:spacing w:line="240" w:lineRule="auto" w:before="61" w:after="0"/>
        <w:ind w:left="1180" w:right="0" w:hanging="721"/>
        <w:jc w:val="both"/>
      </w:pPr>
      <w:r>
        <w:rPr/>
        <w:t>Broad</w:t>
      </w:r>
      <w:r>
        <w:rPr>
          <w:spacing w:val="-2"/>
        </w:rPr>
        <w:t> </w:t>
      </w:r>
      <w:r>
        <w:rPr/>
        <w:t>Objective</w:t>
      </w:r>
    </w:p>
    <w:p>
      <w:pPr>
        <w:pStyle w:val="BodyText"/>
        <w:spacing w:line="360" w:lineRule="auto" w:before="132"/>
        <w:ind w:left="460" w:right="1436" w:firstLine="719"/>
        <w:jc w:val="both"/>
      </w:pPr>
      <w:r>
        <w:rPr/>
        <w:t>The broad objective of the study was to evaluate the sanitary conditions of food</w:t>
      </w:r>
      <w:r>
        <w:rPr>
          <w:spacing w:val="1"/>
        </w:rPr>
        <w:t> </w:t>
      </w:r>
      <w:r>
        <w:rPr/>
        <w:t>establishments and factors influencing their patronage in an inner-core area of Ibadan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Local Government Area,</w:t>
      </w:r>
      <w:r>
        <w:rPr>
          <w:spacing w:val="1"/>
        </w:rPr>
        <w:t> </w:t>
      </w:r>
      <w:r>
        <w:rPr/>
        <w:t>Oyo State, Nigeria.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3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Specific</w:t>
      </w:r>
      <w:r>
        <w:rPr>
          <w:spacing w:val="-3"/>
        </w:rPr>
        <w:t> </w:t>
      </w:r>
      <w:r>
        <w:rPr/>
        <w:t>Objectives</w:t>
      </w:r>
    </w:p>
    <w:p>
      <w:pPr>
        <w:pStyle w:val="BodyText"/>
        <w:spacing w:before="134"/>
        <w:ind w:left="1180"/>
      </w:pPr>
      <w:r>
        <w:rPr/>
        <w:t>The</w:t>
      </w:r>
      <w:r>
        <w:rPr>
          <w:spacing w:val="-2"/>
        </w:rPr>
        <w:t> </w:t>
      </w:r>
      <w:r>
        <w:rPr/>
        <w:t>specific objectives of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were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5"/>
        </w:numPr>
        <w:tabs>
          <w:tab w:pos="911" w:val="left" w:leader="none"/>
          <w:tab w:pos="912" w:val="left" w:leader="none"/>
        </w:tabs>
        <w:spacing w:line="362" w:lineRule="auto" w:before="137" w:after="0"/>
        <w:ind w:left="911" w:right="1439" w:hanging="45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190848">
            <wp:simplePos x="0" y="0"/>
            <wp:positionH relativeFrom="page">
              <wp:posOffset>1274825</wp:posOffset>
            </wp:positionH>
            <wp:positionV relativeFrom="paragraph">
              <wp:posOffset>160821</wp:posOffset>
            </wp:positionV>
            <wp:extent cx="5100701" cy="5042773"/>
            <wp:effectExtent l="0" t="0" r="0" b="0"/>
            <wp:wrapNone/>
            <wp:docPr id="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Determine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extent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provision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sanitary</w:t>
      </w:r>
      <w:r>
        <w:rPr>
          <w:spacing w:val="6"/>
          <w:sz w:val="24"/>
        </w:rPr>
        <w:t> </w:t>
      </w:r>
      <w:r>
        <w:rPr>
          <w:sz w:val="24"/>
        </w:rPr>
        <w:t>facilities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public</w:t>
      </w:r>
      <w:r>
        <w:rPr>
          <w:spacing w:val="9"/>
          <w:sz w:val="24"/>
        </w:rPr>
        <w:t> </w:t>
      </w:r>
      <w:r>
        <w:rPr>
          <w:sz w:val="24"/>
        </w:rPr>
        <w:t>food</w:t>
      </w:r>
      <w:r>
        <w:rPr>
          <w:spacing w:val="10"/>
          <w:sz w:val="24"/>
        </w:rPr>
        <w:t> </w:t>
      </w:r>
      <w:r>
        <w:rPr>
          <w:sz w:val="24"/>
        </w:rPr>
        <w:t>establishments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an inner-core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Ibadan North-West</w:t>
      </w:r>
      <w:r>
        <w:rPr>
          <w:spacing w:val="2"/>
          <w:sz w:val="24"/>
        </w:rPr>
        <w:t> </w:t>
      </w:r>
      <w:r>
        <w:rPr>
          <w:sz w:val="24"/>
        </w:rPr>
        <w:t>LGA.</w:t>
      </w:r>
    </w:p>
    <w:p>
      <w:pPr>
        <w:pStyle w:val="ListParagraph"/>
        <w:numPr>
          <w:ilvl w:val="0"/>
          <w:numId w:val="5"/>
        </w:numPr>
        <w:tabs>
          <w:tab w:pos="911" w:val="left" w:leader="none"/>
          <w:tab w:pos="912" w:val="left" w:leader="none"/>
        </w:tabs>
        <w:spacing w:line="271" w:lineRule="exact" w:before="0" w:after="0"/>
        <w:ind w:left="911" w:right="0" w:hanging="452"/>
        <w:jc w:val="left"/>
        <w:rPr>
          <w:sz w:val="24"/>
        </w:rPr>
      </w:pPr>
      <w:r>
        <w:rPr>
          <w:sz w:val="24"/>
        </w:rPr>
        <w:t>Assess</w:t>
      </w:r>
      <w:r>
        <w:rPr>
          <w:spacing w:val="-2"/>
          <w:sz w:val="24"/>
        </w:rPr>
        <w:t> </w:t>
      </w:r>
      <w:r>
        <w:rPr>
          <w:sz w:val="24"/>
        </w:rPr>
        <w:t>hygiene-related</w:t>
      </w:r>
      <w:r>
        <w:rPr>
          <w:spacing w:val="-1"/>
          <w:sz w:val="24"/>
        </w:rPr>
        <w:t> </w:t>
      </w:r>
      <w:r>
        <w:rPr>
          <w:sz w:val="24"/>
        </w:rPr>
        <w:t>practices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handlers in</w:t>
      </w:r>
      <w:r>
        <w:rPr>
          <w:spacing w:val="-2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facilities.</w:t>
      </w:r>
    </w:p>
    <w:p>
      <w:pPr>
        <w:pStyle w:val="ListParagraph"/>
        <w:numPr>
          <w:ilvl w:val="0"/>
          <w:numId w:val="5"/>
        </w:numPr>
        <w:tabs>
          <w:tab w:pos="911" w:val="left" w:leader="none"/>
          <w:tab w:pos="912" w:val="left" w:leader="none"/>
        </w:tabs>
        <w:spacing w:line="360" w:lineRule="auto" w:before="139" w:after="0"/>
        <w:ind w:left="911" w:right="1433" w:hanging="452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23"/>
          <w:sz w:val="24"/>
        </w:rPr>
        <w:t> </w:t>
      </w:r>
      <w:r>
        <w:rPr>
          <w:sz w:val="24"/>
        </w:rPr>
        <w:t>knowledge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respondents</w:t>
      </w:r>
      <w:r>
        <w:rPr>
          <w:spacing w:val="25"/>
          <w:sz w:val="24"/>
        </w:rPr>
        <w:t> </w:t>
      </w:r>
      <w:r>
        <w:rPr>
          <w:sz w:val="24"/>
        </w:rPr>
        <w:t>who</w:t>
      </w:r>
      <w:r>
        <w:rPr>
          <w:spacing w:val="22"/>
          <w:sz w:val="24"/>
        </w:rPr>
        <w:t> </w:t>
      </w:r>
      <w:r>
        <w:rPr>
          <w:sz w:val="24"/>
        </w:rPr>
        <w:t>utilised</w:t>
      </w:r>
      <w:r>
        <w:rPr>
          <w:spacing w:val="23"/>
          <w:sz w:val="24"/>
        </w:rPr>
        <w:t> </w:t>
      </w:r>
      <w:r>
        <w:rPr>
          <w:sz w:val="24"/>
        </w:rPr>
        <w:t>these</w:t>
      </w:r>
      <w:r>
        <w:rPr>
          <w:spacing w:val="23"/>
          <w:sz w:val="24"/>
        </w:rPr>
        <w:t> </w:t>
      </w:r>
      <w:r>
        <w:rPr>
          <w:sz w:val="24"/>
        </w:rPr>
        <w:t>facilities</w:t>
      </w:r>
      <w:r>
        <w:rPr>
          <w:spacing w:val="24"/>
          <w:sz w:val="24"/>
        </w:rPr>
        <w:t> </w:t>
      </w:r>
      <w:r>
        <w:rPr>
          <w:sz w:val="24"/>
        </w:rPr>
        <w:t>about</w:t>
      </w:r>
      <w:r>
        <w:rPr>
          <w:spacing w:val="24"/>
          <w:sz w:val="24"/>
        </w:rPr>
        <w:t> </w:t>
      </w:r>
      <w:r>
        <w:rPr>
          <w:sz w:val="24"/>
        </w:rPr>
        <w:t>food-borne</w:t>
      </w:r>
      <w:r>
        <w:rPr>
          <w:spacing w:val="-57"/>
          <w:sz w:val="24"/>
        </w:rPr>
        <w:t> </w:t>
      </w:r>
      <w:r>
        <w:rPr>
          <w:sz w:val="24"/>
        </w:rPr>
        <w:t>diseases.</w:t>
      </w:r>
    </w:p>
    <w:p>
      <w:pPr>
        <w:pStyle w:val="ListParagraph"/>
        <w:numPr>
          <w:ilvl w:val="0"/>
          <w:numId w:val="5"/>
        </w:numPr>
        <w:tabs>
          <w:tab w:pos="911" w:val="left" w:leader="none"/>
          <w:tab w:pos="912" w:val="left" w:leader="none"/>
        </w:tabs>
        <w:spacing w:line="360" w:lineRule="auto" w:before="0" w:after="0"/>
        <w:ind w:left="911" w:right="1435" w:hanging="452"/>
        <w:jc w:val="left"/>
        <w:rPr>
          <w:sz w:val="24"/>
        </w:rPr>
      </w:pPr>
      <w:r>
        <w:rPr>
          <w:sz w:val="24"/>
        </w:rPr>
        <w:t>Document</w:t>
      </w:r>
      <w:r>
        <w:rPr>
          <w:spacing w:val="37"/>
          <w:sz w:val="24"/>
        </w:rPr>
        <w:t> </w:t>
      </w:r>
      <w:r>
        <w:rPr>
          <w:sz w:val="24"/>
        </w:rPr>
        <w:t>respondents‟</w:t>
      </w:r>
      <w:r>
        <w:rPr>
          <w:spacing w:val="40"/>
          <w:sz w:val="24"/>
        </w:rPr>
        <w:t> </w:t>
      </w:r>
      <w:r>
        <w:rPr>
          <w:sz w:val="24"/>
        </w:rPr>
        <w:t>experiences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food-borne</w:t>
      </w:r>
      <w:r>
        <w:rPr>
          <w:spacing w:val="36"/>
          <w:sz w:val="24"/>
        </w:rPr>
        <w:t> </w:t>
      </w:r>
      <w:r>
        <w:rPr>
          <w:sz w:val="24"/>
        </w:rPr>
        <w:t>diseases</w:t>
      </w:r>
      <w:r>
        <w:rPr>
          <w:spacing w:val="38"/>
          <w:sz w:val="24"/>
        </w:rPr>
        <w:t> </w:t>
      </w:r>
      <w:r>
        <w:rPr>
          <w:sz w:val="24"/>
        </w:rPr>
        <w:t>from</w:t>
      </w:r>
      <w:r>
        <w:rPr>
          <w:spacing w:val="38"/>
          <w:sz w:val="24"/>
        </w:rPr>
        <w:t> </w:t>
      </w:r>
      <w:r>
        <w:rPr>
          <w:sz w:val="24"/>
        </w:rPr>
        <w:t>public</w:t>
      </w:r>
      <w:r>
        <w:rPr>
          <w:spacing w:val="37"/>
          <w:sz w:val="24"/>
        </w:rPr>
        <w:t> </w:t>
      </w:r>
      <w:r>
        <w:rPr>
          <w:sz w:val="24"/>
        </w:rPr>
        <w:t>food</w:t>
      </w:r>
      <w:r>
        <w:rPr>
          <w:spacing w:val="-57"/>
          <w:sz w:val="24"/>
        </w:rPr>
        <w:t> </w:t>
      </w:r>
      <w:r>
        <w:rPr>
          <w:sz w:val="24"/>
        </w:rPr>
        <w:t>establishments.</w:t>
      </w:r>
    </w:p>
    <w:p>
      <w:pPr>
        <w:pStyle w:val="ListParagraph"/>
        <w:numPr>
          <w:ilvl w:val="0"/>
          <w:numId w:val="5"/>
        </w:numPr>
        <w:tabs>
          <w:tab w:pos="911" w:val="left" w:leader="none"/>
          <w:tab w:pos="912" w:val="left" w:leader="none"/>
        </w:tabs>
        <w:spacing w:line="360" w:lineRule="auto" w:before="0" w:after="0"/>
        <w:ind w:left="911" w:right="1442" w:hanging="452"/>
        <w:jc w:val="left"/>
        <w:rPr>
          <w:sz w:val="24"/>
        </w:rPr>
      </w:pPr>
      <w:r>
        <w:rPr>
          <w:sz w:val="24"/>
        </w:rPr>
        <w:t>Document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perceptions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respondents</w:t>
      </w:r>
      <w:r>
        <w:rPr>
          <w:spacing w:val="31"/>
          <w:sz w:val="24"/>
        </w:rPr>
        <w:t> </w:t>
      </w:r>
      <w:r>
        <w:rPr>
          <w:sz w:val="24"/>
        </w:rPr>
        <w:t>on</w:t>
      </w:r>
      <w:r>
        <w:rPr>
          <w:spacing w:val="33"/>
          <w:sz w:val="24"/>
        </w:rPr>
        <w:t> </w:t>
      </w:r>
      <w:r>
        <w:rPr>
          <w:sz w:val="24"/>
        </w:rPr>
        <w:t>sanitary</w:t>
      </w:r>
      <w:r>
        <w:rPr>
          <w:spacing w:val="26"/>
          <w:sz w:val="24"/>
        </w:rPr>
        <w:t> </w:t>
      </w:r>
      <w:r>
        <w:rPr>
          <w:sz w:val="24"/>
        </w:rPr>
        <w:t>provisions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hygiene</w:t>
      </w:r>
      <w:r>
        <w:rPr>
          <w:spacing w:val="-57"/>
          <w:sz w:val="24"/>
        </w:rPr>
        <w:t> </w:t>
      </w:r>
      <w:r>
        <w:rPr>
          <w:sz w:val="24"/>
        </w:rPr>
        <w:t>practices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index</w:t>
      </w:r>
      <w:r>
        <w:rPr>
          <w:spacing w:val="2"/>
          <w:sz w:val="24"/>
        </w:rPr>
        <w:t> </w:t>
      </w:r>
      <w:r>
        <w:rPr>
          <w:sz w:val="24"/>
        </w:rPr>
        <w:t>establishments.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3"/>
        </w:numPr>
        <w:tabs>
          <w:tab w:pos="1180" w:val="left" w:leader="none"/>
          <w:tab w:pos="1181" w:val="left" w:leader="none"/>
        </w:tabs>
        <w:spacing w:line="240" w:lineRule="auto" w:before="1" w:after="0"/>
        <w:ind w:left="1180" w:right="0" w:hanging="721"/>
        <w:jc w:val="left"/>
      </w:pPr>
      <w:r>
        <w:rPr/>
        <w:t>Hypotheses</w:t>
      </w:r>
    </w:p>
    <w:p>
      <w:pPr>
        <w:pStyle w:val="BodyText"/>
        <w:spacing w:line="360" w:lineRule="auto" w:before="134"/>
        <w:ind w:left="460" w:right="1438" w:firstLine="719"/>
      </w:pPr>
      <w:r>
        <w:rPr/>
        <w:t>This study tested the following null hypotheses. There is no significant association</w:t>
      </w:r>
      <w:r>
        <w:rPr>
          <w:spacing w:val="-57"/>
        </w:rPr>
        <w:t> </w:t>
      </w:r>
      <w:r>
        <w:rPr/>
        <w:t>between:</w:t>
      </w:r>
    </w:p>
    <w:p>
      <w:pPr>
        <w:pStyle w:val="ListParagraph"/>
        <w:numPr>
          <w:ilvl w:val="0"/>
          <w:numId w:val="6"/>
        </w:numPr>
        <w:tabs>
          <w:tab w:pos="821" w:val="left" w:leader="none"/>
        </w:tabs>
        <w:spacing w:line="360" w:lineRule="auto" w:before="0" w:after="0"/>
        <w:ind w:left="820" w:right="1443" w:hanging="360"/>
        <w:jc w:val="left"/>
        <w:rPr>
          <w:sz w:val="24"/>
        </w:rPr>
      </w:pPr>
      <w:r>
        <w:rPr>
          <w:sz w:val="24"/>
        </w:rPr>
        <w:t>Registration</w:t>
      </w:r>
      <w:r>
        <w:rPr>
          <w:spacing w:val="13"/>
          <w:sz w:val="24"/>
        </w:rPr>
        <w:t> </w:t>
      </w:r>
      <w:r>
        <w:rPr>
          <w:sz w:val="24"/>
        </w:rPr>
        <w:t>status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food</w:t>
      </w:r>
      <w:r>
        <w:rPr>
          <w:spacing w:val="13"/>
          <w:sz w:val="24"/>
        </w:rPr>
        <w:t> </w:t>
      </w:r>
      <w:r>
        <w:rPr>
          <w:sz w:val="24"/>
        </w:rPr>
        <w:t>establishments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availability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facilities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disposal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solid</w:t>
      </w:r>
      <w:r>
        <w:rPr>
          <w:spacing w:val="-1"/>
          <w:sz w:val="24"/>
        </w:rPr>
        <w:t> </w:t>
      </w:r>
      <w:r>
        <w:rPr>
          <w:sz w:val="24"/>
        </w:rPr>
        <w:t>and liquid wastes.</w:t>
      </w:r>
    </w:p>
    <w:p>
      <w:pPr>
        <w:pStyle w:val="ListParagraph"/>
        <w:numPr>
          <w:ilvl w:val="0"/>
          <w:numId w:val="6"/>
        </w:numPr>
        <w:tabs>
          <w:tab w:pos="821" w:val="left" w:leader="none"/>
        </w:tabs>
        <w:spacing w:line="360" w:lineRule="auto" w:before="0" w:after="0"/>
        <w:ind w:left="820" w:right="1439" w:hanging="360"/>
        <w:jc w:val="left"/>
        <w:rPr>
          <w:sz w:val="24"/>
        </w:rPr>
      </w:pPr>
      <w:r>
        <w:rPr>
          <w:sz w:val="24"/>
        </w:rPr>
        <w:t>Structural</w:t>
      </w:r>
      <w:r>
        <w:rPr>
          <w:spacing w:val="13"/>
          <w:sz w:val="24"/>
        </w:rPr>
        <w:t> </w:t>
      </w:r>
      <w:r>
        <w:rPr>
          <w:sz w:val="24"/>
        </w:rPr>
        <w:t>location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food</w:t>
      </w:r>
      <w:r>
        <w:rPr>
          <w:spacing w:val="13"/>
          <w:sz w:val="24"/>
        </w:rPr>
        <w:t> </w:t>
      </w:r>
      <w:r>
        <w:rPr>
          <w:sz w:val="24"/>
        </w:rPr>
        <w:t>establishments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availability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facilities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disposal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solid</w:t>
      </w:r>
      <w:r>
        <w:rPr>
          <w:spacing w:val="-1"/>
          <w:sz w:val="24"/>
        </w:rPr>
        <w:t> </w:t>
      </w:r>
      <w:r>
        <w:rPr>
          <w:sz w:val="24"/>
        </w:rPr>
        <w:t>and liquid wastes.</w:t>
      </w:r>
    </w:p>
    <w:p>
      <w:pPr>
        <w:pStyle w:val="ListParagraph"/>
        <w:numPr>
          <w:ilvl w:val="0"/>
          <w:numId w:val="6"/>
        </w:numPr>
        <w:tabs>
          <w:tab w:pos="821" w:val="left" w:leader="none"/>
        </w:tabs>
        <w:spacing w:line="360" w:lineRule="auto" w:before="1" w:after="0"/>
        <w:ind w:left="820" w:right="1444" w:hanging="360"/>
        <w:jc w:val="left"/>
        <w:rPr>
          <w:sz w:val="24"/>
        </w:rPr>
      </w:pPr>
      <w:r>
        <w:rPr>
          <w:sz w:val="24"/>
        </w:rPr>
        <w:t>Demographic</w:t>
      </w:r>
      <w:r>
        <w:rPr>
          <w:spacing w:val="2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 food consumers (sex, education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income level) and</w:t>
      </w:r>
      <w:r>
        <w:rPr>
          <w:spacing w:val="-57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about food</w:t>
      </w:r>
      <w:r>
        <w:rPr>
          <w:spacing w:val="1"/>
          <w:sz w:val="24"/>
        </w:rPr>
        <w:t> </w:t>
      </w:r>
      <w:r>
        <w:rPr>
          <w:sz w:val="24"/>
        </w:rPr>
        <w:t>and water-borne</w:t>
      </w:r>
      <w:r>
        <w:rPr>
          <w:spacing w:val="-2"/>
          <w:sz w:val="24"/>
        </w:rPr>
        <w:t> </w:t>
      </w:r>
      <w:r>
        <w:rPr>
          <w:sz w:val="24"/>
        </w:rPr>
        <w:t>diseases.</w:t>
      </w:r>
    </w:p>
    <w:p>
      <w:pPr>
        <w:pStyle w:val="ListParagraph"/>
        <w:numPr>
          <w:ilvl w:val="0"/>
          <w:numId w:val="6"/>
        </w:numPr>
        <w:tabs>
          <w:tab w:pos="821" w:val="left" w:leader="none"/>
        </w:tabs>
        <w:spacing w:line="360" w:lineRule="auto" w:before="0" w:after="0"/>
        <w:ind w:left="820" w:right="1436" w:hanging="360"/>
        <w:jc w:val="left"/>
        <w:rPr>
          <w:sz w:val="24"/>
        </w:rPr>
      </w:pPr>
      <w:r>
        <w:rPr>
          <w:sz w:val="24"/>
        </w:rPr>
        <w:t>Demographic</w:t>
      </w:r>
      <w:r>
        <w:rPr>
          <w:spacing w:val="42"/>
          <w:sz w:val="24"/>
        </w:rPr>
        <w:t> </w:t>
      </w:r>
      <w:r>
        <w:rPr>
          <w:sz w:val="24"/>
        </w:rPr>
        <w:t>characteristics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respondents</w:t>
      </w:r>
      <w:r>
        <w:rPr>
          <w:spacing w:val="45"/>
          <w:sz w:val="24"/>
        </w:rPr>
        <w:t> </w:t>
      </w:r>
      <w:r>
        <w:rPr>
          <w:sz w:val="24"/>
        </w:rPr>
        <w:t>(sex,</w:t>
      </w:r>
      <w:r>
        <w:rPr>
          <w:spacing w:val="43"/>
          <w:sz w:val="24"/>
        </w:rPr>
        <w:t> </w:t>
      </w:r>
      <w:r>
        <w:rPr>
          <w:sz w:val="24"/>
        </w:rPr>
        <w:t>education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income</w:t>
      </w:r>
      <w:r>
        <w:rPr>
          <w:spacing w:val="43"/>
          <w:sz w:val="24"/>
        </w:rPr>
        <w:t> </w:t>
      </w:r>
      <w:r>
        <w:rPr>
          <w:sz w:val="24"/>
        </w:rPr>
        <w:t>level)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perceptions</w:t>
      </w:r>
      <w:r>
        <w:rPr>
          <w:spacing w:val="-1"/>
          <w:sz w:val="24"/>
        </w:rPr>
        <w:t> </w:t>
      </w:r>
      <w:r>
        <w:rPr>
          <w:sz w:val="24"/>
        </w:rPr>
        <w:t>of quality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provided in food establishments.</w:t>
      </w:r>
    </w:p>
    <w:p>
      <w:pPr>
        <w:pStyle w:val="ListParagraph"/>
        <w:numPr>
          <w:ilvl w:val="0"/>
          <w:numId w:val="6"/>
        </w:numPr>
        <w:tabs>
          <w:tab w:pos="821" w:val="left" w:leader="none"/>
        </w:tabs>
        <w:spacing w:line="360" w:lineRule="auto" w:before="0" w:after="0"/>
        <w:ind w:left="820" w:right="1441" w:hanging="360"/>
        <w:jc w:val="left"/>
        <w:rPr>
          <w:sz w:val="24"/>
        </w:rPr>
      </w:pPr>
      <w:r>
        <w:rPr>
          <w:sz w:val="24"/>
        </w:rPr>
        <w:t>Demographic</w:t>
      </w:r>
      <w:r>
        <w:rPr>
          <w:spacing w:val="42"/>
          <w:sz w:val="24"/>
        </w:rPr>
        <w:t> </w:t>
      </w:r>
      <w:r>
        <w:rPr>
          <w:sz w:val="24"/>
        </w:rPr>
        <w:t>characteristics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respondents</w:t>
      </w:r>
      <w:r>
        <w:rPr>
          <w:spacing w:val="44"/>
          <w:sz w:val="24"/>
        </w:rPr>
        <w:t> </w:t>
      </w:r>
      <w:r>
        <w:rPr>
          <w:sz w:val="24"/>
        </w:rPr>
        <w:t>(sex,</w:t>
      </w:r>
      <w:r>
        <w:rPr>
          <w:spacing w:val="44"/>
          <w:sz w:val="24"/>
        </w:rPr>
        <w:t> </w:t>
      </w:r>
      <w:r>
        <w:rPr>
          <w:sz w:val="24"/>
        </w:rPr>
        <w:t>education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income</w:t>
      </w:r>
      <w:r>
        <w:rPr>
          <w:spacing w:val="42"/>
          <w:sz w:val="24"/>
        </w:rPr>
        <w:t> </w:t>
      </w:r>
      <w:r>
        <w:rPr>
          <w:sz w:val="24"/>
        </w:rPr>
        <w:t>level)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concerns about hygiene-related practices in food</w:t>
      </w:r>
      <w:r>
        <w:rPr>
          <w:spacing w:val="1"/>
          <w:sz w:val="24"/>
        </w:rPr>
        <w:t> </w:t>
      </w:r>
      <w:r>
        <w:rPr>
          <w:sz w:val="24"/>
        </w:rPr>
        <w:t>establishments.</w:t>
      </w:r>
    </w:p>
    <w:p>
      <w:pPr>
        <w:pStyle w:val="ListParagraph"/>
        <w:numPr>
          <w:ilvl w:val="0"/>
          <w:numId w:val="6"/>
        </w:numPr>
        <w:tabs>
          <w:tab w:pos="821" w:val="left" w:leader="none"/>
        </w:tabs>
        <w:spacing w:line="360" w:lineRule="auto" w:before="0" w:after="0"/>
        <w:ind w:left="820" w:right="1440" w:hanging="360"/>
        <w:jc w:val="left"/>
        <w:rPr>
          <w:sz w:val="24"/>
        </w:rPr>
      </w:pPr>
      <w:r>
        <w:rPr>
          <w:sz w:val="24"/>
        </w:rPr>
        <w:t>Demographic</w:t>
      </w:r>
      <w:r>
        <w:rPr>
          <w:spacing w:val="42"/>
          <w:sz w:val="24"/>
        </w:rPr>
        <w:t> </w:t>
      </w:r>
      <w:r>
        <w:rPr>
          <w:sz w:val="24"/>
        </w:rPr>
        <w:t>characteristics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respondents</w:t>
      </w:r>
      <w:r>
        <w:rPr>
          <w:spacing w:val="44"/>
          <w:sz w:val="24"/>
        </w:rPr>
        <w:t> </w:t>
      </w:r>
      <w:r>
        <w:rPr>
          <w:sz w:val="24"/>
        </w:rPr>
        <w:t>(sex,</w:t>
      </w:r>
      <w:r>
        <w:rPr>
          <w:spacing w:val="44"/>
          <w:sz w:val="24"/>
        </w:rPr>
        <w:t> </w:t>
      </w:r>
      <w:r>
        <w:rPr>
          <w:sz w:val="24"/>
        </w:rPr>
        <w:t>education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income</w:t>
      </w:r>
      <w:r>
        <w:rPr>
          <w:spacing w:val="42"/>
          <w:sz w:val="24"/>
        </w:rPr>
        <w:t> </w:t>
      </w:r>
      <w:r>
        <w:rPr>
          <w:sz w:val="24"/>
        </w:rPr>
        <w:t>level)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with food/water-borne</w:t>
      </w:r>
      <w:r>
        <w:rPr>
          <w:spacing w:val="-1"/>
          <w:sz w:val="24"/>
        </w:rPr>
        <w:t> </w:t>
      </w:r>
      <w:r>
        <w:rPr>
          <w:sz w:val="24"/>
        </w:rPr>
        <w:t>diseases.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Heading1"/>
        <w:spacing w:before="90"/>
        <w:ind w:left="163" w:right="1505"/>
        <w:jc w:val="center"/>
      </w:pPr>
      <w:r>
        <w:rPr/>
        <w:t>CHAPTER</w:t>
      </w:r>
      <w:r>
        <w:rPr>
          <w:spacing w:val="-1"/>
        </w:rPr>
        <w:t> </w:t>
      </w:r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7"/>
        </w:numPr>
        <w:tabs>
          <w:tab w:pos="3280" w:val="left" w:leader="none"/>
          <w:tab w:pos="3281" w:val="left" w:leader="none"/>
        </w:tabs>
        <w:spacing w:line="240" w:lineRule="auto" w:before="0" w:after="0"/>
        <w:ind w:left="3281" w:right="0" w:hanging="2821"/>
        <w:jc w:val="both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460" w:right="1433" w:firstLine="719"/>
        <w:jc w:val="both"/>
      </w:pPr>
      <w:r>
        <w:rPr/>
        <w:drawing>
          <wp:anchor distT="0" distB="0" distL="0" distR="0" allowOverlap="1" layoutInCell="1" locked="0" behindDoc="1" simplePos="0" relativeHeight="482191360">
            <wp:simplePos x="0" y="0"/>
            <wp:positionH relativeFrom="page">
              <wp:posOffset>1274825</wp:posOffset>
            </wp:positionH>
            <wp:positionV relativeFrom="paragraph">
              <wp:posOffset>709334</wp:posOffset>
            </wp:positionV>
            <wp:extent cx="5100701" cy="5042773"/>
            <wp:effectExtent l="0" t="0" r="0" b="0"/>
            <wp:wrapNone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literature review covers seven topics that include: Nature of food; Food-borne</w:t>
      </w:r>
      <w:r>
        <w:rPr>
          <w:spacing w:val="-57"/>
        </w:rPr>
        <w:t> </w:t>
      </w:r>
      <w:r>
        <w:rPr/>
        <w:t>Viral Diseases; Prevention of Transmission of Viral Infections via Food; Globalization</w:t>
      </w:r>
      <w:r>
        <w:rPr>
          <w:spacing w:val="1"/>
        </w:rPr>
        <w:t> </w:t>
      </w:r>
      <w:r>
        <w:rPr/>
        <w:t>and Spread of Food-borne Diseases; Street Food Trade; Street Foods and the Spread of</w:t>
      </w:r>
      <w:r>
        <w:rPr>
          <w:spacing w:val="1"/>
        </w:rPr>
        <w:t> </w:t>
      </w:r>
      <w:r>
        <w:rPr/>
        <w:t>Food-borne Diseases and; Knowledge, Attitude and Practices Relating to Food Safety and</w:t>
      </w:r>
      <w:r>
        <w:rPr>
          <w:spacing w:val="-57"/>
        </w:rPr>
        <w:t> </w:t>
      </w:r>
      <w:r>
        <w:rPr/>
        <w:t>Hygiene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7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Nature</w:t>
      </w:r>
      <w:r>
        <w:rPr>
          <w:spacing w:val="-2"/>
        </w:rPr>
        <w:t> </w:t>
      </w:r>
      <w:r>
        <w:rPr/>
        <w:t>of food</w:t>
      </w:r>
    </w:p>
    <w:p>
      <w:pPr>
        <w:pStyle w:val="BodyText"/>
        <w:spacing w:line="360" w:lineRule="auto" w:before="134"/>
        <w:ind w:left="460" w:right="1431" w:firstLine="719"/>
        <w:jc w:val="both"/>
      </w:pPr>
      <w:r>
        <w:rPr/>
        <w:t>Food is one of the established three basic necessities of life. Others are shelter and</w:t>
      </w:r>
      <w:r>
        <w:rPr>
          <w:spacing w:val="1"/>
        </w:rPr>
        <w:t> </w:t>
      </w:r>
      <w:r>
        <w:rPr/>
        <w:t>clothing. A popular saying among the </w:t>
      </w:r>
      <w:r>
        <w:rPr>
          <w:i/>
        </w:rPr>
        <w:t>Yoruba</w:t>
      </w:r>
      <w:r>
        <w:rPr/>
        <w:t>, a major tribe in Nigeria, translates that „</w:t>
      </w:r>
      <w:r>
        <w:rPr>
          <w:i/>
        </w:rPr>
        <w:t>if</w:t>
      </w:r>
      <w:r>
        <w:rPr>
          <w:i/>
          <w:spacing w:val="1"/>
        </w:rPr>
        <w:t> </w:t>
      </w:r>
      <w:r>
        <w:rPr>
          <w:i/>
        </w:rPr>
        <w:t>hunger</w:t>
      </w:r>
      <w:r>
        <w:rPr>
          <w:i/>
          <w:spacing w:val="1"/>
        </w:rPr>
        <w:t> </w:t>
      </w:r>
      <w:r>
        <w:rPr>
          <w:i/>
        </w:rPr>
        <w:t>is</w:t>
      </w:r>
      <w:r>
        <w:rPr>
          <w:i/>
          <w:spacing w:val="1"/>
        </w:rPr>
        <w:t> </w:t>
      </w:r>
      <w:r>
        <w:rPr>
          <w:i/>
        </w:rPr>
        <w:t>out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man’s</w:t>
      </w:r>
      <w:r>
        <w:rPr>
          <w:i/>
          <w:spacing w:val="1"/>
        </w:rPr>
        <w:t> </w:t>
      </w:r>
      <w:r>
        <w:rPr>
          <w:i/>
        </w:rPr>
        <w:t>problems,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problem</w:t>
      </w:r>
      <w:r>
        <w:rPr>
          <w:i/>
          <w:spacing w:val="1"/>
        </w:rPr>
        <w:t> </w:t>
      </w:r>
      <w:r>
        <w:rPr>
          <w:i/>
        </w:rPr>
        <w:t>becomes</w:t>
      </w:r>
      <w:r>
        <w:rPr>
          <w:i/>
          <w:spacing w:val="1"/>
        </w:rPr>
        <w:t> </w:t>
      </w:r>
      <w:r>
        <w:rPr>
          <w:i/>
        </w:rPr>
        <w:t>insignificant’.</w:t>
      </w:r>
      <w:r>
        <w:rPr>
          <w:i/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substance, liquid or solid which when ingested, supplies the much needed nutrients to the</w:t>
      </w:r>
      <w:r>
        <w:rPr>
          <w:spacing w:val="1"/>
        </w:rPr>
        <w:t> </w:t>
      </w:r>
      <w:r>
        <w:rPr/>
        <w:t>body (Hornsby, 2001). Foods, on ingestion and digestion, are broken down in the body</w:t>
      </w:r>
      <w:r>
        <w:rPr>
          <w:spacing w:val="1"/>
        </w:rPr>
        <w:t> </w:t>
      </w:r>
      <w:r>
        <w:rPr/>
        <w:t>into constituents which are absorbed and circulated by the blood to the various organs as</w:t>
      </w:r>
      <w:r>
        <w:rPr>
          <w:spacing w:val="1"/>
        </w:rPr>
        <w:t> </w:t>
      </w:r>
      <w:r>
        <w:rPr/>
        <w:t>nutrients.</w:t>
      </w:r>
      <w:r>
        <w:rPr>
          <w:spacing w:val="1"/>
        </w:rPr>
        <w:t> </w:t>
      </w:r>
      <w:r>
        <w:rPr/>
        <w:t>Nutrients,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nourishments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support growth (proteins), provide energy for daily activities (carbohydrates and fats) and</w:t>
      </w:r>
      <w:r>
        <w:rPr>
          <w:spacing w:val="1"/>
        </w:rPr>
        <w:t> </w:t>
      </w:r>
      <w:r>
        <w:rPr/>
        <w:t>regulate all body processes (vitamins, minerals and water). Lack of food in the correct</w:t>
      </w:r>
      <w:r>
        <w:rPr>
          <w:spacing w:val="1"/>
        </w:rPr>
        <w:t> </w:t>
      </w:r>
      <w:r>
        <w:rPr/>
        <w:t>quality</w:t>
      </w:r>
      <w:r>
        <w:rPr>
          <w:spacing w:val="10"/>
        </w:rPr>
        <w:t> </w:t>
      </w:r>
      <w:r>
        <w:rPr/>
        <w:t>and</w:t>
      </w:r>
      <w:r>
        <w:rPr>
          <w:spacing w:val="18"/>
        </w:rPr>
        <w:t> </w:t>
      </w:r>
      <w:r>
        <w:rPr/>
        <w:t>quantity</w:t>
      </w:r>
      <w:r>
        <w:rPr>
          <w:spacing w:val="11"/>
        </w:rPr>
        <w:t> </w:t>
      </w:r>
      <w:r>
        <w:rPr/>
        <w:t>may</w:t>
      </w:r>
      <w:r>
        <w:rPr>
          <w:spacing w:val="14"/>
        </w:rPr>
        <w:t> </w:t>
      </w:r>
      <w:r>
        <w:rPr/>
        <w:t>lead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clinical</w:t>
      </w:r>
      <w:r>
        <w:rPr>
          <w:spacing w:val="17"/>
        </w:rPr>
        <w:t> </w:t>
      </w:r>
      <w:r>
        <w:rPr/>
        <w:t>symptoms</w:t>
      </w:r>
      <w:r>
        <w:rPr>
          <w:spacing w:val="17"/>
        </w:rPr>
        <w:t> </w:t>
      </w:r>
      <w:r>
        <w:rPr/>
        <w:t>which</w:t>
      </w:r>
      <w:r>
        <w:rPr>
          <w:spacing w:val="16"/>
        </w:rPr>
        <w:t> </w:t>
      </w:r>
      <w:r>
        <w:rPr/>
        <w:t>could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/>
        <w:t>disastrous</w:t>
      </w:r>
      <w:r>
        <w:rPr>
          <w:spacing w:val="16"/>
        </w:rPr>
        <w:t> </w:t>
      </w:r>
      <w:r>
        <w:rPr/>
        <w:t>if</w:t>
      </w:r>
      <w:r>
        <w:rPr>
          <w:spacing w:val="16"/>
        </w:rPr>
        <w:t> </w:t>
      </w:r>
      <w:r>
        <w:rPr/>
        <w:t>there</w:t>
      </w:r>
      <w:r>
        <w:rPr>
          <w:spacing w:val="17"/>
        </w:rPr>
        <w:t> </w:t>
      </w:r>
      <w:r>
        <w:rPr/>
        <w:t>is</w:t>
      </w:r>
      <w:r>
        <w:rPr>
          <w:spacing w:val="-57"/>
        </w:rPr>
        <w:t> </w:t>
      </w:r>
      <w:r>
        <w:rPr/>
        <w:t>no prompt and appropriate intervention. Further review of the literature on food in terms</w:t>
      </w:r>
      <w:r>
        <w:rPr>
          <w:spacing w:val="1"/>
        </w:rPr>
        <w:t> </w:t>
      </w:r>
      <w:r>
        <w:rPr/>
        <w:t>of food groups, food square, food and culture, food habits, food consumption and food</w:t>
      </w:r>
      <w:r>
        <w:rPr>
          <w:spacing w:val="1"/>
        </w:rPr>
        <w:t> </w:t>
      </w:r>
      <w:r>
        <w:rPr/>
        <w:t>safety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 below.</w:t>
      </w:r>
    </w:p>
    <w:p>
      <w:pPr>
        <w:pStyle w:val="BodyText"/>
        <w:spacing w:line="360" w:lineRule="auto" w:before="1"/>
        <w:ind w:left="460" w:right="1436"/>
        <w:jc w:val="both"/>
      </w:pPr>
      <w:r>
        <w:rPr>
          <w:b/>
        </w:rPr>
        <w:t>Food Groups: </w:t>
      </w:r>
      <w:r>
        <w:rPr/>
        <w:t>Three broad food groups have been recognized in relation to the functions</w:t>
      </w:r>
      <w:r>
        <w:rPr>
          <w:spacing w:val="1"/>
        </w:rPr>
        <w:t> </w:t>
      </w:r>
      <w:r>
        <w:rPr/>
        <w:t>performed in the body. These are body building, energy giving and protective foods. 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grouping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b/>
        </w:rPr>
        <w:t>s</w:t>
      </w:r>
      <w:r>
        <w:rPr/>
        <w:t>imilarity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including.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sub-classifications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milk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milk</w:t>
      </w:r>
      <w:r>
        <w:rPr>
          <w:spacing w:val="1"/>
        </w:rPr>
        <w:t> </w:t>
      </w:r>
      <w:r>
        <w:rPr/>
        <w:t>products; Meat, fish and poultry; Legumes and their derivatives; Cereals and grains;</w:t>
      </w:r>
      <w:r>
        <w:rPr>
          <w:spacing w:val="1"/>
        </w:rPr>
        <w:t> </w:t>
      </w:r>
      <w:r>
        <w:rPr/>
        <w:t>Roots,</w:t>
      </w:r>
      <w:r>
        <w:rPr>
          <w:spacing w:val="-1"/>
        </w:rPr>
        <w:t> </w:t>
      </w:r>
      <w:r>
        <w:rPr/>
        <w:t>tubers and</w:t>
      </w:r>
      <w:r>
        <w:rPr>
          <w:spacing w:val="-1"/>
        </w:rPr>
        <w:t> </w:t>
      </w:r>
      <w:r>
        <w:rPr/>
        <w:t>starchy</w:t>
      </w:r>
      <w:r>
        <w:rPr>
          <w:spacing w:val="-3"/>
        </w:rPr>
        <w:t> </w:t>
      </w:r>
      <w:r>
        <w:rPr/>
        <w:t>fruits;</w:t>
      </w:r>
      <w:r>
        <w:rPr>
          <w:spacing w:val="-1"/>
        </w:rPr>
        <w:t> </w:t>
      </w:r>
      <w:r>
        <w:rPr/>
        <w:t>Fruits and vegetables and;</w:t>
      </w:r>
      <w:r>
        <w:rPr>
          <w:spacing w:val="-1"/>
        </w:rPr>
        <w:t> </w:t>
      </w:r>
      <w:r>
        <w:rPr/>
        <w:t>Oil seeds and nuts.</w:t>
      </w:r>
    </w:p>
    <w:p>
      <w:pPr>
        <w:pStyle w:val="BodyText"/>
        <w:spacing w:line="360" w:lineRule="auto"/>
        <w:ind w:left="460" w:right="1432"/>
        <w:jc w:val="both"/>
      </w:pPr>
      <w:r>
        <w:rPr>
          <w:b/>
        </w:rPr>
        <w:t>Food Square: </w:t>
      </w:r>
      <w:r>
        <w:rPr/>
        <w:t>An adequate diet contains a variety of foods from the food groups and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body</w:t>
      </w:r>
      <w:r>
        <w:rPr>
          <w:spacing w:val="1"/>
        </w:rPr>
        <w:t> </w:t>
      </w:r>
      <w:r>
        <w:rPr/>
        <w:t>functioning</w:t>
      </w:r>
      <w:r>
        <w:rPr>
          <w:spacing w:val="3"/>
        </w:rPr>
        <w:t> </w:t>
      </w:r>
      <w:r>
        <w:rPr/>
        <w:t>maximally</w:t>
      </w:r>
      <w:r>
        <w:rPr>
          <w:spacing w:val="-2"/>
        </w:rPr>
        <w:t> </w:t>
      </w:r>
      <w:r>
        <w:rPr/>
        <w:t>and</w:t>
      </w:r>
      <w:r>
        <w:rPr>
          <w:spacing w:val="5"/>
        </w:rPr>
        <w:t> </w:t>
      </w:r>
      <w:r>
        <w:rPr/>
        <w:t>protect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body</w:t>
      </w:r>
      <w:r>
        <w:rPr>
          <w:spacing w:val="1"/>
        </w:rPr>
        <w:t> </w:t>
      </w:r>
      <w:r>
        <w:rPr/>
        <w:t>against</w:t>
      </w:r>
      <w:r>
        <w:rPr>
          <w:spacing w:val="6"/>
        </w:rPr>
        <w:t> </w:t>
      </w:r>
      <w:r>
        <w:rPr/>
        <w:t>diseases</w:t>
      </w:r>
      <w:r>
        <w:rPr>
          <w:spacing w:val="6"/>
        </w:rPr>
        <w:t> </w:t>
      </w:r>
      <w:r>
        <w:rPr/>
        <w:t>as</w:t>
      </w:r>
      <w:r>
        <w:rPr>
          <w:spacing w:val="5"/>
        </w:rPr>
        <w:t> </w:t>
      </w:r>
      <w:r>
        <w:rPr/>
        <w:t>well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premature</w:t>
      </w:r>
      <w:r>
        <w:rPr>
          <w:spacing w:val="5"/>
        </w:rPr>
        <w:t> </w:t>
      </w:r>
      <w:r>
        <w:rPr/>
        <w:t>ageing.</w:t>
      </w:r>
    </w:p>
    <w:p>
      <w:pPr>
        <w:spacing w:after="0" w:line="360" w:lineRule="auto"/>
        <w:jc w:val="both"/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spacing w:line="360" w:lineRule="auto" w:before="76"/>
        <w:ind w:left="460" w:right="1437" w:firstLine="719"/>
        <w:jc w:val="both"/>
      </w:pPr>
      <w:r>
        <w:rPr/>
        <w:drawing>
          <wp:anchor distT="0" distB="0" distL="0" distR="0" allowOverlap="1" layoutInCell="1" locked="0" behindDoc="1" simplePos="0" relativeHeight="482191872">
            <wp:simplePos x="0" y="0"/>
            <wp:positionH relativeFrom="page">
              <wp:posOffset>1274825</wp:posOffset>
            </wp:positionH>
            <wp:positionV relativeFrom="paragraph">
              <wp:posOffset>1961554</wp:posOffset>
            </wp:positionV>
            <wp:extent cx="5100701" cy="5042773"/>
            <wp:effectExtent l="0" t="0" r="0" b="0"/>
            <wp:wrapNone/>
            <wp:docPr id="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World Health Organisation (1999) recommended the use of </w:t>
      </w:r>
      <w:r>
        <w:rPr>
          <w:i/>
        </w:rPr>
        <w:t>Food Square </w:t>
      </w:r>
      <w:r>
        <w:rPr/>
        <w:t>as a</w:t>
      </w:r>
      <w:r>
        <w:rPr>
          <w:spacing w:val="1"/>
        </w:rPr>
        <w:t> </w:t>
      </w:r>
      <w:r>
        <w:rPr/>
        <w:t>practical guide to ensure consumption of adequate diet. Food items were categorised into</w:t>
      </w:r>
      <w:r>
        <w:rPr>
          <w:spacing w:val="1"/>
        </w:rPr>
        <w:t> </w:t>
      </w:r>
      <w:r>
        <w:rPr/>
        <w:t>four broad groups namely: staples; protein rich foods; vegetable and fruits (including</w:t>
      </w:r>
      <w:r>
        <w:rPr>
          <w:spacing w:val="1"/>
        </w:rPr>
        <w:t> </w:t>
      </w:r>
      <w:r>
        <w:rPr/>
        <w:t>water); and fats and sugars as shown in figure</w:t>
      </w:r>
      <w:r>
        <w:rPr>
          <w:spacing w:val="1"/>
        </w:rPr>
        <w:t> </w:t>
      </w:r>
      <w:r>
        <w:rPr/>
        <w:t>2.1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</w:pPr>
      <w:r>
        <w:rPr/>
        <w:t>Figure</w:t>
      </w:r>
      <w:r>
        <w:rPr>
          <w:spacing w:val="-3"/>
        </w:rPr>
        <w:t> </w:t>
      </w:r>
      <w:r>
        <w:rPr/>
        <w:t>2.1: Food</w:t>
      </w:r>
      <w:r>
        <w:rPr>
          <w:spacing w:val="-1"/>
        </w:rPr>
        <w:t> </w:t>
      </w:r>
      <w:r>
        <w:rPr/>
        <w:t>Square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987" w:top="1580" w:bottom="1260" w:left="1340" w:right="0"/>
        </w:sectPr>
      </w:pPr>
    </w:p>
    <w:p>
      <w:pPr>
        <w:spacing w:line="333" w:lineRule="exact" w:before="100"/>
        <w:ind w:left="986" w:right="0" w:firstLine="0"/>
        <w:jc w:val="left"/>
        <w:rPr>
          <w:rFonts w:ascii="Comic Sans MS"/>
          <w:b/>
          <w:sz w:val="24"/>
        </w:rPr>
      </w:pPr>
      <w:r>
        <w:rPr/>
        <w:pict>
          <v:group style="position:absolute;margin-left:98.974998pt;margin-top:-8.390373pt;width:458.9pt;height:476.75pt;mso-position-horizontal-relative:page;mso-position-vertical-relative:paragraph;z-index:-21124096" coordorigin="1979,-168" coordsize="9178,9535">
            <v:shape style="position:absolute;left:2007;top:5057;width:4263;height:4310" type="#_x0000_t75" stroked="false">
              <v:imagedata r:id="rId9" o:title=""/>
            </v:shape>
            <v:rect style="position:absolute;left:1987;top:-161;width:9163;height:6120" filled="true" fillcolor="#ffffff" stroked="false">
              <v:fill type="solid"/>
            </v:rect>
            <v:shape style="position:absolute;left:1987;top:-161;width:9163;height:6120" coordorigin="1987,-160" coordsize="9163,6120" path="m1987,5960l11150,5960,11150,-160,1987,-160,1987,5960xm2174,2540l6101,2540,6101,20,2174,20,2174,2540xe" filled="false" stroked="true" strokeweight=".75pt" strokecolor="#000000">
              <v:path arrowok="t"/>
              <v:stroke dashstyle="solid"/>
            </v:shape>
            <v:rect style="position:absolute;left:2297;top:100;width:3683;height:334" filled="true" fillcolor="#ccffff" stroked="false">
              <v:fill type="solid"/>
            </v:rect>
            <w10:wrap type="none"/>
          </v:group>
        </w:pict>
      </w:r>
      <w:r>
        <w:rPr/>
        <w:pict>
          <v:group style="position:absolute;margin-left:108.324997pt;margin-top:.609626pt;width:440.2pt;height:288.75pt;mso-position-horizontal-relative:page;mso-position-vertical-relative:paragraph;z-index:-21123584" coordorigin="2166,12" coordsize="8804,5775">
            <v:rect style="position:absolute;left:2297;top:434;width:3683;height:308" filled="true" fillcolor="#ccffff" stroked="false">
              <v:fill type="solid"/>
            </v:rect>
            <v:shape style="position:absolute;left:2326;top:493;width:180;height:180" type="#_x0000_t75" alt="*" stroked="false">
              <v:imagedata r:id="rId10" o:title=""/>
            </v:shape>
            <v:shape style="position:absolute;left:2297;top:741;width:3683;height:612" coordorigin="2297,741" coordsize="3683,612" path="m5980,741l2297,741,2297,1048,2297,1353,5980,1353,5980,1048,5980,741xe" filled="true" fillcolor="#ccffff" stroked="false">
              <v:path arrowok="t"/>
              <v:fill type="solid"/>
            </v:shape>
            <v:shape style="position:absolute;left:2326;top:1107;width:180;height:180" type="#_x0000_t75" alt="*" stroked="false">
              <v:imagedata r:id="rId10" o:title=""/>
            </v:shape>
            <v:shape style="position:absolute;left:2297;top:1353;width:3683;height:1107" coordorigin="2297,1353" coordsize="3683,1107" path="m5980,1661l2297,1661,2297,2460,5980,2460,5980,1661xm5980,1353l2297,1353,2297,1660,5980,1660,5980,1353xe" filled="true" fillcolor="#ccffff" stroked="false">
              <v:path arrowok="t"/>
              <v:fill type="solid"/>
            </v:shape>
            <v:rect style="position:absolute;left:6662;top:19;width:4301;height:2520" filled="false" stroked="true" strokeweight=".75pt" strokecolor="#000000">
              <v:stroke dashstyle="solid"/>
            </v:rect>
            <v:shape style="position:absolute;left:6786;top:100;width:4057;height:600" coordorigin="6786,100" coordsize="4057,600" path="m10843,100l6786,100,6786,434,6786,700,10843,700,10843,434,10843,100xe" filled="true" fillcolor="#ffff99" stroked="false">
              <v:path arrowok="t"/>
              <v:fill type="solid"/>
            </v:shape>
            <v:shape style="position:absolute;left:6814;top:491;width:151;height:151" type="#_x0000_t75" alt="*" stroked="false">
              <v:imagedata r:id="rId10" o:title=""/>
            </v:shape>
            <v:shape style="position:absolute;left:6786;top:700;width:4057;height:1059" coordorigin="6786,700" coordsize="4057,1059" path="m10843,700l6786,700,6786,964,6786,1228,6786,1492,6786,1759,10843,1759,10843,1492,10843,1228,10843,964,10843,700xe" filled="true" fillcolor="#ffff99" stroked="false">
              <v:path arrowok="t"/>
              <v:fill type="solid"/>
            </v:shape>
            <v:shape style="position:absolute;left:6814;top:1561;width:139;height:139" type="#_x0000_t75" alt="*" stroked="false">
              <v:imagedata r:id="rId10" o:title=""/>
            </v:shape>
            <v:shape style="position:absolute;left:6786;top:1759;width:4057;height:702" coordorigin="6786,1759" coordsize="4057,702" path="m10843,1759l6786,1759,6786,2023,6786,2287,6786,2460,10843,2460,10843,2287,10843,2023,10843,1759xe" filled="true" fillcolor="#ffff99" stroked="false">
              <v:path arrowok="t"/>
              <v:fill type="solid"/>
            </v:shape>
            <v:rect style="position:absolute;left:2174;top:3079;width:4302;height:2700" filled="true" fillcolor="#99ccff" stroked="false">
              <v:fill type="solid"/>
            </v:rect>
            <v:rect style="position:absolute;left:2174;top:3079;width:4302;height:2700" filled="false" stroked="true" strokeweight=".75pt" strokecolor="#000000">
              <v:stroke dashstyle="solid"/>
            </v:rect>
            <v:shape style="position:absolute;left:2326;top:3887;width:151;height:151" type="#_x0000_t75" alt="*" stroked="false">
              <v:imagedata r:id="rId10" o:title=""/>
            </v:shape>
            <v:shape style="position:absolute;left:2326;top:4681;width:151;height:151" type="#_x0000_t75" alt="*" stroked="false">
              <v:imagedata r:id="rId10" o:title=""/>
            </v:shape>
            <v:shape style="position:absolute;left:2326;top:5209;width:151;height:151" type="#_x0000_t75" alt="*" stroked="false">
              <v:imagedata r:id="rId10" o:title=""/>
            </v:shape>
            <v:rect style="position:absolute;left:6662;top:3079;width:4301;height:2700" filled="true" fillcolor="#ffcc99" stroked="false">
              <v:fill type="solid"/>
            </v:rect>
            <v:rect style="position:absolute;left:6662;top:3079;width:4301;height:2700" filled="false" stroked="true" strokeweight=".75pt" strokecolor="#000000">
              <v:stroke dashstyle="solid"/>
            </v:rect>
            <v:shape style="position:absolute;left:6814;top:3551;width:151;height:151" type="#_x0000_t75" alt="*" stroked="false">
              <v:imagedata r:id="rId10" o:title=""/>
            </v:shape>
            <v:shape style="position:absolute;left:6814;top:4345;width:151;height:151" type="#_x0000_t75" alt="*" stroked="false">
              <v:imagedata r:id="rId10" o:title=""/>
            </v:shape>
            <v:shape style="position:absolute;left:6814;top:4875;width:151;height:152" type="#_x0000_t75" alt="*" stroked="false">
              <v:imagedata r:id="rId10" o:title=""/>
            </v:shape>
            <v:shape style="position:absolute;left:3857;top:2179;width:4862;height:1260" coordorigin="3857,2180" coordsize="4862,1260" path="m6288,2180l6174,2180,6060,2182,5949,2186,5839,2190,5731,2196,5624,2203,5520,2212,5417,2221,5317,2232,5219,2244,5123,2257,5030,2270,4940,2285,4852,2301,4768,2318,4686,2336,4607,2355,4532,2374,4460,2394,4391,2416,4326,2438,4265,2460,4207,2484,4104,2533,4018,2584,3949,2638,3898,2693,3868,2751,3857,2810,3860,2839,3880,2898,3921,2954,3981,3009,4059,3061,4154,3112,4265,3159,4326,3182,4391,3204,4460,3225,4532,3245,4607,3265,4686,3284,4768,3301,4852,3318,4940,3334,5030,3349,5123,3363,5219,3376,5317,3387,5417,3398,5520,3408,5624,3416,5731,3423,5839,3429,5949,3434,6060,3437,6174,3439,6288,3440,6402,3439,6516,3437,6627,3434,6737,3429,6845,3423,6952,3416,7056,3408,7159,3398,7259,3387,7357,3376,7453,3363,7546,3349,7636,3334,7724,3318,7808,3301,7890,3284,7969,3265,8044,3245,8116,3225,8185,3204,8250,3182,8311,3159,8369,3136,8472,3087,8558,3035,8627,2982,8678,2926,8708,2869,8719,2810,8716,2780,8696,2722,8655,2665,8595,2611,8517,2558,8422,2508,8311,2460,8250,2438,8185,2416,8116,2394,8044,2374,7969,2355,7890,2336,7808,2318,7724,2301,7636,2285,7546,2270,7453,2257,7357,2244,7259,2232,7159,2221,7056,2212,6952,2203,6845,2196,6737,2190,6627,2186,6516,2182,6402,2180,6288,2180xe" filled="true" fillcolor="#ffffff" stroked="false">
              <v:path arrowok="t"/>
              <v:fill type="solid"/>
            </v:shape>
            <v:shape style="position:absolute;left:3857;top:2179;width:4862;height:1260" coordorigin="3857,2180" coordsize="4862,1260" path="m6288,2180l6174,2180,6060,2182,5949,2186,5839,2190,5731,2196,5624,2203,5520,2212,5417,2221,5317,2232,5219,2244,5123,2257,5030,2270,4940,2285,4852,2301,4768,2318,4686,2336,4607,2355,4532,2374,4460,2394,4391,2416,4326,2438,4265,2460,4207,2484,4104,2533,4018,2584,3949,2638,3898,2693,3868,2751,3857,2810,3860,2839,3880,2898,3921,2954,3981,3009,4059,3061,4154,3112,4265,3159,4326,3182,4391,3204,4460,3225,4532,3245,4607,3265,4686,3284,4768,3301,4852,3318,4940,3334,5030,3349,5123,3363,5219,3376,5317,3387,5417,3398,5520,3408,5624,3416,5731,3423,5839,3429,5949,3434,6060,3437,6174,3439,6288,3440,6402,3439,6516,3437,6627,3434,6737,3429,6845,3423,6952,3416,7056,3408,7159,3398,7259,3387,7357,3376,7453,3363,7546,3349,7636,3334,7724,3318,7808,3301,7890,3284,7969,3265,8044,3245,8116,3225,8185,3204,8250,3182,8311,3159,8369,3136,8472,3087,8558,3035,8627,2982,8678,2926,8708,2869,8719,2810,8716,2780,8696,2722,8655,2665,8595,2611,8517,2558,8422,2508,8311,2460,8250,2438,8185,2416,8116,2394,8044,2374,7969,2355,7890,2336,7808,2318,7724,2301,7636,2285,7546,2270,7453,2257,7357,2244,7259,2232,7159,2221,7056,2212,6952,2203,6845,2196,6737,2190,6627,2186,6516,2182,6402,2180,6288,2180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omic Sans MS"/>
          <w:b/>
          <w:sz w:val="24"/>
          <w:u w:val="thick"/>
        </w:rPr>
        <w:t>Staples:</w:t>
      </w:r>
    </w:p>
    <w:p>
      <w:pPr>
        <w:spacing w:line="240" w:lineRule="auto" w:before="0"/>
        <w:ind w:left="1346" w:right="22" w:firstLine="0"/>
        <w:jc w:val="left"/>
        <w:rPr>
          <w:rFonts w:ascii="Comic Sans MS"/>
          <w:sz w:val="22"/>
        </w:rPr>
      </w:pPr>
      <w:r>
        <w:rPr>
          <w:rFonts w:ascii="Comic Sans MS"/>
          <w:sz w:val="22"/>
          <w:u w:val="single"/>
        </w:rPr>
        <w:t>Cereals</w:t>
      </w:r>
      <w:r>
        <w:rPr>
          <w:rFonts w:ascii="Comic Sans MS"/>
          <w:sz w:val="22"/>
        </w:rPr>
        <w:t> e.g. Rice, corn,</w:t>
      </w:r>
      <w:r>
        <w:rPr>
          <w:rFonts w:ascii="Comic Sans MS"/>
          <w:spacing w:val="1"/>
          <w:sz w:val="22"/>
        </w:rPr>
        <w:t> </w:t>
      </w:r>
      <w:r>
        <w:rPr>
          <w:rFonts w:ascii="Comic Sans MS"/>
          <w:sz w:val="22"/>
        </w:rPr>
        <w:t>sorghum, acha, millet, etc</w:t>
      </w:r>
      <w:r>
        <w:rPr>
          <w:rFonts w:ascii="Comic Sans MS"/>
          <w:spacing w:val="1"/>
          <w:sz w:val="22"/>
        </w:rPr>
        <w:t> </w:t>
      </w:r>
      <w:r>
        <w:rPr>
          <w:rFonts w:ascii="Comic Sans MS"/>
          <w:sz w:val="22"/>
          <w:u w:val="single"/>
        </w:rPr>
        <w:t>Roots and Tubers </w:t>
      </w:r>
      <w:r>
        <w:rPr>
          <w:rFonts w:ascii="Comic Sans MS"/>
          <w:sz w:val="22"/>
        </w:rPr>
        <w:t>e.g Yam,</w:t>
      </w:r>
      <w:r>
        <w:rPr>
          <w:rFonts w:ascii="Comic Sans MS"/>
          <w:spacing w:val="1"/>
          <w:sz w:val="22"/>
        </w:rPr>
        <w:t> </w:t>
      </w:r>
      <w:r>
        <w:rPr>
          <w:rFonts w:ascii="Comic Sans MS"/>
          <w:sz w:val="22"/>
        </w:rPr>
        <w:t>Potatoes, plantain, cassava,</w:t>
      </w:r>
      <w:r>
        <w:rPr>
          <w:rFonts w:ascii="Comic Sans MS"/>
          <w:spacing w:val="-63"/>
          <w:sz w:val="22"/>
        </w:rPr>
        <w:t> </w:t>
      </w:r>
      <w:r>
        <w:rPr>
          <w:rFonts w:ascii="Comic Sans MS"/>
          <w:sz w:val="22"/>
        </w:rPr>
        <w:t>cocoyam,</w:t>
      </w:r>
      <w:r>
        <w:rPr>
          <w:rFonts w:ascii="Comic Sans MS"/>
          <w:spacing w:val="-1"/>
          <w:sz w:val="22"/>
        </w:rPr>
        <w:t> </w:t>
      </w:r>
      <w:r>
        <w:rPr>
          <w:rFonts w:ascii="Comic Sans MS"/>
          <w:sz w:val="22"/>
        </w:rPr>
        <w:t>etc</w:t>
      </w:r>
    </w:p>
    <w:p>
      <w:pPr>
        <w:spacing w:line="334" w:lineRule="exact" w:before="100"/>
        <w:ind w:left="3595" w:right="0" w:firstLine="0"/>
        <w:jc w:val="left"/>
        <w:rPr>
          <w:rFonts w:ascii="Comic Sans MS"/>
          <w:b/>
          <w:sz w:val="24"/>
        </w:rPr>
      </w:pPr>
      <w:r>
        <w:rPr/>
        <w:br w:type="column"/>
      </w:r>
      <w:r>
        <w:rPr>
          <w:rFonts w:ascii="Comic Sans MS"/>
          <w:b/>
          <w:sz w:val="24"/>
          <w:u w:val="thick"/>
        </w:rPr>
        <w:t>Proteins:</w:t>
      </w:r>
    </w:p>
    <w:p>
      <w:pPr>
        <w:spacing w:before="0"/>
        <w:ind w:left="986" w:right="1483" w:firstLine="0"/>
        <w:jc w:val="left"/>
        <w:rPr>
          <w:rFonts w:ascii="Comic Sans MS"/>
          <w:sz w:val="19"/>
        </w:rPr>
      </w:pPr>
      <w:r>
        <w:rPr>
          <w:rFonts w:ascii="Comic Sans MS"/>
          <w:sz w:val="19"/>
          <w:u w:val="single"/>
        </w:rPr>
        <w:t>Plant proteins</w:t>
      </w:r>
      <w:r>
        <w:rPr>
          <w:rFonts w:ascii="Comic Sans MS"/>
          <w:sz w:val="19"/>
        </w:rPr>
        <w:t> e.g. Cowpeas (beans)</w:t>
      </w:r>
      <w:r>
        <w:rPr>
          <w:rFonts w:ascii="Comic Sans MS"/>
          <w:spacing w:val="1"/>
          <w:sz w:val="19"/>
        </w:rPr>
        <w:t> </w:t>
      </w:r>
      <w:r>
        <w:rPr>
          <w:rFonts w:ascii="Comic Sans MS"/>
          <w:sz w:val="19"/>
        </w:rPr>
        <w:t>bambara</w:t>
      </w:r>
      <w:r>
        <w:rPr>
          <w:rFonts w:ascii="Comic Sans MS"/>
          <w:spacing w:val="-5"/>
          <w:sz w:val="19"/>
        </w:rPr>
        <w:t> </w:t>
      </w:r>
      <w:r>
        <w:rPr>
          <w:rFonts w:ascii="Comic Sans MS"/>
          <w:sz w:val="19"/>
        </w:rPr>
        <w:t>nut,</w:t>
      </w:r>
      <w:r>
        <w:rPr>
          <w:rFonts w:ascii="Comic Sans MS"/>
          <w:spacing w:val="-3"/>
          <w:sz w:val="19"/>
        </w:rPr>
        <w:t> </w:t>
      </w:r>
      <w:r>
        <w:rPr>
          <w:rFonts w:ascii="Comic Sans MS"/>
          <w:sz w:val="19"/>
        </w:rPr>
        <w:t>pigeon</w:t>
      </w:r>
      <w:r>
        <w:rPr>
          <w:rFonts w:ascii="Comic Sans MS"/>
          <w:spacing w:val="-4"/>
          <w:sz w:val="19"/>
        </w:rPr>
        <w:t> </w:t>
      </w:r>
      <w:r>
        <w:rPr>
          <w:rFonts w:ascii="Comic Sans MS"/>
          <w:sz w:val="19"/>
        </w:rPr>
        <w:t>pea,</w:t>
      </w:r>
      <w:r>
        <w:rPr>
          <w:rFonts w:ascii="Comic Sans MS"/>
          <w:spacing w:val="-3"/>
          <w:sz w:val="19"/>
        </w:rPr>
        <w:t> </w:t>
      </w:r>
      <w:r>
        <w:rPr>
          <w:rFonts w:ascii="Comic Sans MS"/>
          <w:sz w:val="19"/>
        </w:rPr>
        <w:t>ground</w:t>
      </w:r>
      <w:r>
        <w:rPr>
          <w:rFonts w:ascii="Comic Sans MS"/>
          <w:spacing w:val="-5"/>
          <w:sz w:val="19"/>
        </w:rPr>
        <w:t> </w:t>
      </w:r>
      <w:r>
        <w:rPr>
          <w:rFonts w:ascii="Comic Sans MS"/>
          <w:sz w:val="19"/>
        </w:rPr>
        <w:t>nut,</w:t>
      </w:r>
      <w:r>
        <w:rPr>
          <w:rFonts w:ascii="Comic Sans MS"/>
          <w:spacing w:val="-53"/>
          <w:sz w:val="19"/>
        </w:rPr>
        <w:t> </w:t>
      </w:r>
      <w:r>
        <w:rPr>
          <w:rFonts w:ascii="Comic Sans MS"/>
          <w:sz w:val="19"/>
        </w:rPr>
        <w:t>melon, soya-beans, fermented locust</w:t>
      </w:r>
      <w:r>
        <w:rPr>
          <w:rFonts w:ascii="Comic Sans MS"/>
          <w:spacing w:val="-54"/>
          <w:sz w:val="19"/>
        </w:rPr>
        <w:t> </w:t>
      </w:r>
      <w:r>
        <w:rPr>
          <w:rFonts w:ascii="Comic Sans MS"/>
          <w:sz w:val="19"/>
        </w:rPr>
        <w:t>beans,</w:t>
      </w:r>
      <w:r>
        <w:rPr>
          <w:rFonts w:ascii="Comic Sans MS"/>
          <w:spacing w:val="-1"/>
          <w:sz w:val="19"/>
        </w:rPr>
        <w:t> </w:t>
      </w:r>
      <w:r>
        <w:rPr>
          <w:rFonts w:ascii="Comic Sans MS"/>
          <w:sz w:val="19"/>
        </w:rPr>
        <w:t>beniseed</w:t>
      </w:r>
    </w:p>
    <w:p>
      <w:pPr>
        <w:spacing w:line="240" w:lineRule="auto" w:before="0"/>
        <w:ind w:left="986" w:right="1194" w:firstLine="0"/>
        <w:jc w:val="left"/>
        <w:rPr>
          <w:rFonts w:ascii="Comic Sans MS"/>
          <w:sz w:val="19"/>
        </w:rPr>
      </w:pPr>
      <w:r>
        <w:rPr>
          <w:rFonts w:ascii="Comic Sans MS"/>
          <w:sz w:val="19"/>
          <w:u w:val="single"/>
        </w:rPr>
        <w:t>Animal proteins</w:t>
      </w:r>
      <w:r>
        <w:rPr>
          <w:rFonts w:ascii="Comic Sans MS"/>
          <w:sz w:val="19"/>
        </w:rPr>
        <w:t> e.g. Fish, Meat, Poultry,</w:t>
      </w:r>
      <w:r>
        <w:rPr>
          <w:rFonts w:ascii="Comic Sans MS"/>
          <w:spacing w:val="-55"/>
          <w:sz w:val="19"/>
        </w:rPr>
        <w:t> </w:t>
      </w:r>
      <w:r>
        <w:rPr>
          <w:rFonts w:ascii="Comic Sans MS"/>
          <w:sz w:val="19"/>
        </w:rPr>
        <w:t>Crayfish, Termites, Crabs, eggs,</w:t>
      </w:r>
      <w:r>
        <w:rPr>
          <w:rFonts w:ascii="Comic Sans MS"/>
          <w:spacing w:val="1"/>
          <w:sz w:val="19"/>
        </w:rPr>
        <w:t> </w:t>
      </w:r>
      <w:r>
        <w:rPr>
          <w:rFonts w:ascii="Comic Sans MS"/>
          <w:sz w:val="19"/>
        </w:rPr>
        <w:t>caterpillar,</w:t>
      </w:r>
      <w:r>
        <w:rPr>
          <w:rFonts w:ascii="Comic Sans MS"/>
          <w:spacing w:val="-3"/>
          <w:sz w:val="19"/>
        </w:rPr>
        <w:t> </w:t>
      </w:r>
      <w:r>
        <w:rPr>
          <w:rFonts w:ascii="Comic Sans MS"/>
          <w:sz w:val="19"/>
        </w:rPr>
        <w:t>milk,</w:t>
      </w:r>
      <w:r>
        <w:rPr>
          <w:rFonts w:ascii="Comic Sans MS"/>
          <w:spacing w:val="-3"/>
          <w:sz w:val="19"/>
        </w:rPr>
        <w:t> </w:t>
      </w:r>
      <w:r>
        <w:rPr>
          <w:rFonts w:ascii="Comic Sans MS"/>
          <w:sz w:val="19"/>
        </w:rPr>
        <w:t>periwinkles,</w:t>
      </w:r>
      <w:r>
        <w:rPr>
          <w:rFonts w:ascii="Comic Sans MS"/>
          <w:spacing w:val="-3"/>
          <w:sz w:val="19"/>
        </w:rPr>
        <w:t> </w:t>
      </w:r>
      <w:r>
        <w:rPr>
          <w:rFonts w:ascii="Comic Sans MS"/>
          <w:sz w:val="19"/>
        </w:rPr>
        <w:t>snails,</w:t>
      </w:r>
    </w:p>
    <w:p>
      <w:pPr>
        <w:spacing w:line="185" w:lineRule="exact" w:before="0"/>
        <w:ind w:left="986" w:right="0" w:firstLine="0"/>
        <w:jc w:val="left"/>
        <w:rPr>
          <w:rFonts w:ascii="Comic Sans MS"/>
          <w:sz w:val="19"/>
        </w:rPr>
      </w:pPr>
      <w:r>
        <w:rPr>
          <w:rFonts w:ascii="Comic Sans MS"/>
          <w:sz w:val="19"/>
        </w:rPr>
        <w:t>yoghurt</w:t>
      </w:r>
    </w:p>
    <w:p>
      <w:pPr>
        <w:spacing w:after="0" w:line="185" w:lineRule="exact"/>
        <w:jc w:val="left"/>
        <w:rPr>
          <w:rFonts w:ascii="Comic Sans MS"/>
          <w:sz w:val="19"/>
        </w:rPr>
        <w:sectPr>
          <w:type w:val="continuous"/>
          <w:pgSz w:w="11910" w:h="16840"/>
          <w:pgMar w:top="1360" w:bottom="280" w:left="1340" w:right="0"/>
          <w:cols w:num="2" w:equalWidth="0">
            <w:col w:w="4167" w:space="682"/>
            <w:col w:w="5721"/>
          </w:cols>
        </w:sectPr>
      </w:pPr>
    </w:p>
    <w:p>
      <w:pPr>
        <w:spacing w:line="243" w:lineRule="exact" w:before="0"/>
        <w:ind w:left="3641" w:right="0" w:firstLine="0"/>
        <w:jc w:val="center"/>
        <w:rPr>
          <w:rFonts w:ascii="Corbel"/>
          <w:sz w:val="24"/>
        </w:rPr>
      </w:pPr>
      <w:r>
        <w:rPr>
          <w:rFonts w:ascii="Corbel"/>
          <w:b/>
          <w:sz w:val="24"/>
        </w:rPr>
        <w:t>Breast</w:t>
      </w:r>
      <w:r>
        <w:rPr>
          <w:rFonts w:ascii="Corbel"/>
          <w:b/>
          <w:spacing w:val="-7"/>
          <w:sz w:val="24"/>
        </w:rPr>
        <w:t> </w:t>
      </w:r>
      <w:r>
        <w:rPr>
          <w:rFonts w:ascii="Corbel"/>
          <w:b/>
          <w:sz w:val="24"/>
        </w:rPr>
        <w:t>Milk</w:t>
      </w:r>
      <w:r>
        <w:rPr>
          <w:rFonts w:ascii="Corbel"/>
          <w:b/>
          <w:spacing w:val="-5"/>
          <w:sz w:val="24"/>
        </w:rPr>
        <w:t> </w:t>
      </w:r>
      <w:r>
        <w:rPr>
          <w:rFonts w:ascii="Corbel"/>
          <w:sz w:val="24"/>
        </w:rPr>
        <w:t>(0-24</w:t>
      </w:r>
      <w:r>
        <w:rPr>
          <w:rFonts w:ascii="Corbel"/>
          <w:spacing w:val="-6"/>
          <w:sz w:val="24"/>
        </w:rPr>
        <w:t> </w:t>
      </w:r>
      <w:r>
        <w:rPr>
          <w:rFonts w:ascii="Corbel"/>
          <w:sz w:val="24"/>
        </w:rPr>
        <w:t>months)</w:t>
      </w:r>
    </w:p>
    <w:p>
      <w:pPr>
        <w:spacing w:before="0"/>
        <w:ind w:left="3642" w:right="0" w:firstLine="0"/>
        <w:jc w:val="center"/>
        <w:rPr>
          <w:rFonts w:ascii="Corbel"/>
          <w:sz w:val="24"/>
        </w:rPr>
      </w:pPr>
      <w:r>
        <w:rPr>
          <w:rFonts w:ascii="Corbel"/>
          <w:b/>
          <w:sz w:val="24"/>
        </w:rPr>
        <w:t>Water</w:t>
      </w:r>
      <w:r>
        <w:rPr>
          <w:rFonts w:ascii="Corbel"/>
          <w:b/>
          <w:spacing w:val="-1"/>
          <w:sz w:val="24"/>
        </w:rPr>
        <w:t> </w:t>
      </w:r>
      <w:r>
        <w:rPr>
          <w:rFonts w:ascii="Corbel"/>
          <w:sz w:val="24"/>
        </w:rPr>
        <w:t>(all</w:t>
      </w:r>
      <w:r>
        <w:rPr>
          <w:rFonts w:ascii="Corbel"/>
          <w:spacing w:val="-2"/>
          <w:sz w:val="24"/>
        </w:rPr>
        <w:t> </w:t>
      </w:r>
      <w:r>
        <w:rPr>
          <w:rFonts w:ascii="Corbel"/>
          <w:sz w:val="24"/>
        </w:rPr>
        <w:t>ages)</w:t>
      </w:r>
    </w:p>
    <w:p>
      <w:pPr>
        <w:pStyle w:val="BodyText"/>
        <w:rPr>
          <w:rFonts w:ascii="Corbel"/>
          <w:sz w:val="32"/>
        </w:rPr>
      </w:pPr>
      <w:r>
        <w:rPr/>
        <w:br w:type="column"/>
      </w:r>
      <w:r>
        <w:rPr>
          <w:rFonts w:ascii="Corbel"/>
          <w:sz w:val="32"/>
        </w:rPr>
      </w:r>
    </w:p>
    <w:p>
      <w:pPr>
        <w:pStyle w:val="BodyText"/>
        <w:spacing w:before="5"/>
        <w:rPr>
          <w:rFonts w:ascii="Corbel"/>
        </w:rPr>
      </w:pPr>
    </w:p>
    <w:p>
      <w:pPr>
        <w:pStyle w:val="Heading1"/>
        <w:spacing w:line="334" w:lineRule="exact"/>
        <w:ind w:left="1405"/>
        <w:rPr>
          <w:rFonts w:ascii="Comic Sans MS"/>
        </w:rPr>
      </w:pPr>
      <w:r>
        <w:rPr>
          <w:rFonts w:ascii="Comic Sans MS"/>
        </w:rPr>
        <w:t>Fat</w:t>
      </w:r>
      <w:r>
        <w:rPr>
          <w:rFonts w:ascii="Comic Sans MS"/>
          <w:spacing w:val="-3"/>
        </w:rPr>
        <w:t> </w:t>
      </w:r>
      <w:r>
        <w:rPr>
          <w:rFonts w:ascii="Comic Sans MS"/>
        </w:rPr>
        <w:t>and</w:t>
      </w:r>
      <w:r>
        <w:rPr>
          <w:rFonts w:ascii="Comic Sans MS"/>
          <w:spacing w:val="-1"/>
        </w:rPr>
        <w:t> </w:t>
      </w:r>
      <w:r>
        <w:rPr>
          <w:rFonts w:ascii="Comic Sans MS"/>
        </w:rPr>
        <w:t>Sugar:</w:t>
      </w:r>
    </w:p>
    <w:p>
      <w:pPr>
        <w:spacing w:after="0" w:line="334" w:lineRule="exact"/>
        <w:rPr>
          <w:rFonts w:ascii="Comic Sans MS"/>
        </w:rPr>
        <w:sectPr>
          <w:type w:val="continuous"/>
          <w:pgSz w:w="11910" w:h="16840"/>
          <w:pgMar w:top="1360" w:bottom="280" w:left="1340" w:right="0"/>
          <w:cols w:num="2" w:equalWidth="0">
            <w:col w:w="6258" w:space="40"/>
            <w:col w:w="4272"/>
          </w:cols>
        </w:sectPr>
      </w:pPr>
    </w:p>
    <w:p>
      <w:pPr>
        <w:spacing w:before="0"/>
        <w:ind w:left="986" w:right="0" w:firstLine="0"/>
        <w:jc w:val="left"/>
        <w:rPr>
          <w:rFonts w:ascii="Comic Sans MS"/>
          <w:b/>
          <w:sz w:val="24"/>
        </w:rPr>
      </w:pPr>
      <w:r>
        <w:rPr>
          <w:rFonts w:ascii="Comic Sans MS"/>
          <w:b/>
          <w:sz w:val="24"/>
          <w:u w:val="thick"/>
        </w:rPr>
        <w:t>Fruits</w:t>
      </w:r>
      <w:r>
        <w:rPr>
          <w:rFonts w:ascii="Comic Sans MS"/>
          <w:b/>
          <w:spacing w:val="-5"/>
          <w:sz w:val="24"/>
          <w:u w:val="thick"/>
        </w:rPr>
        <w:t> </w:t>
      </w:r>
      <w:r>
        <w:rPr>
          <w:rFonts w:ascii="Comic Sans MS"/>
          <w:b/>
          <w:sz w:val="24"/>
          <w:u w:val="thick"/>
        </w:rPr>
        <w:t>and</w:t>
      </w:r>
      <w:r>
        <w:rPr>
          <w:rFonts w:ascii="Comic Sans MS"/>
          <w:b/>
          <w:spacing w:val="-4"/>
          <w:sz w:val="24"/>
          <w:u w:val="thick"/>
        </w:rPr>
        <w:t> </w:t>
      </w:r>
      <w:r>
        <w:rPr>
          <w:rFonts w:ascii="Comic Sans MS"/>
          <w:b/>
          <w:sz w:val="24"/>
          <w:u w:val="thick"/>
        </w:rPr>
        <w:t>Vegetables:</w:t>
      </w:r>
    </w:p>
    <w:p>
      <w:pPr>
        <w:spacing w:line="235" w:lineRule="auto" w:before="6"/>
        <w:ind w:left="1346" w:right="33" w:firstLine="0"/>
        <w:jc w:val="left"/>
        <w:rPr>
          <w:rFonts w:ascii="Comic Sans MS"/>
          <w:sz w:val="19"/>
        </w:rPr>
      </w:pPr>
      <w:r>
        <w:rPr>
          <w:rFonts w:ascii="Comic Sans MS"/>
          <w:sz w:val="19"/>
          <w:u w:val="single"/>
        </w:rPr>
        <w:t>Fruits</w:t>
      </w:r>
      <w:r>
        <w:rPr>
          <w:rFonts w:ascii="Comic Sans MS"/>
          <w:spacing w:val="-5"/>
          <w:sz w:val="19"/>
        </w:rPr>
        <w:t> </w:t>
      </w:r>
      <w:r>
        <w:rPr>
          <w:rFonts w:ascii="Comic Sans MS"/>
          <w:sz w:val="19"/>
        </w:rPr>
        <w:t>e.g.</w:t>
      </w:r>
      <w:r>
        <w:rPr>
          <w:rFonts w:ascii="Comic Sans MS"/>
          <w:spacing w:val="-3"/>
          <w:sz w:val="19"/>
        </w:rPr>
        <w:t> </w:t>
      </w:r>
      <w:r>
        <w:rPr>
          <w:rFonts w:ascii="Comic Sans MS"/>
          <w:sz w:val="19"/>
        </w:rPr>
        <w:t>Oranges,</w:t>
      </w:r>
      <w:r>
        <w:rPr>
          <w:rFonts w:ascii="Comic Sans MS"/>
          <w:spacing w:val="-4"/>
          <w:sz w:val="19"/>
        </w:rPr>
        <w:t> </w:t>
      </w:r>
      <w:r>
        <w:rPr>
          <w:rFonts w:ascii="Comic Sans MS"/>
          <w:sz w:val="19"/>
        </w:rPr>
        <w:t>pawpaw,</w:t>
      </w:r>
      <w:r>
        <w:rPr>
          <w:rFonts w:ascii="Comic Sans MS"/>
          <w:spacing w:val="-4"/>
          <w:sz w:val="19"/>
        </w:rPr>
        <w:t> </w:t>
      </w:r>
      <w:r>
        <w:rPr>
          <w:rFonts w:ascii="Comic Sans MS"/>
          <w:sz w:val="19"/>
        </w:rPr>
        <w:t>mangoes,</w:t>
      </w:r>
      <w:r>
        <w:rPr>
          <w:rFonts w:ascii="Comic Sans MS"/>
          <w:spacing w:val="-54"/>
          <w:sz w:val="19"/>
        </w:rPr>
        <w:t> </w:t>
      </w:r>
      <w:r>
        <w:rPr>
          <w:rFonts w:ascii="Comic Sans MS"/>
          <w:sz w:val="19"/>
        </w:rPr>
        <w:t>banana, velevet tamarind, African</w:t>
      </w:r>
      <w:r>
        <w:rPr>
          <w:rFonts w:ascii="Comic Sans MS"/>
          <w:spacing w:val="1"/>
          <w:sz w:val="19"/>
        </w:rPr>
        <w:t> </w:t>
      </w:r>
      <w:r>
        <w:rPr>
          <w:rFonts w:ascii="Comic Sans MS"/>
          <w:sz w:val="19"/>
        </w:rPr>
        <w:t>apricot</w:t>
      </w:r>
      <w:r>
        <w:rPr>
          <w:rFonts w:ascii="Comic Sans MS"/>
          <w:spacing w:val="-3"/>
          <w:sz w:val="19"/>
        </w:rPr>
        <w:t> </w:t>
      </w:r>
      <w:r>
        <w:rPr>
          <w:rFonts w:ascii="Comic Sans MS"/>
          <w:sz w:val="19"/>
        </w:rPr>
        <w:t>(</w:t>
      </w:r>
      <w:r>
        <w:rPr>
          <w:rFonts w:ascii="Comic Sans MS"/>
          <w:i/>
          <w:sz w:val="20"/>
        </w:rPr>
        <w:t>agbalumo</w:t>
      </w:r>
      <w:r>
        <w:rPr>
          <w:rFonts w:ascii="Comic Sans MS"/>
          <w:sz w:val="19"/>
        </w:rPr>
        <w:t>)</w:t>
      </w:r>
    </w:p>
    <w:p>
      <w:pPr>
        <w:spacing w:before="0"/>
        <w:ind w:left="1346" w:right="64" w:firstLine="0"/>
        <w:jc w:val="left"/>
        <w:rPr>
          <w:rFonts w:ascii="Comic Sans MS"/>
          <w:sz w:val="19"/>
        </w:rPr>
      </w:pPr>
      <w:r>
        <w:rPr>
          <w:rFonts w:ascii="Comic Sans MS"/>
          <w:sz w:val="19"/>
          <w:u w:val="single"/>
        </w:rPr>
        <w:t>Dark green leafy vegetables</w:t>
      </w:r>
      <w:r>
        <w:rPr>
          <w:rFonts w:ascii="Comic Sans MS"/>
          <w:sz w:val="19"/>
        </w:rPr>
        <w:t> e.g.</w:t>
      </w:r>
      <w:r>
        <w:rPr>
          <w:rFonts w:ascii="Comic Sans MS"/>
          <w:spacing w:val="1"/>
          <w:sz w:val="19"/>
        </w:rPr>
        <w:t> </w:t>
      </w:r>
      <w:r>
        <w:rPr>
          <w:rFonts w:ascii="Comic Sans MS"/>
          <w:sz w:val="19"/>
        </w:rPr>
        <w:t>Spinach, Ugwu, Kerenkeren (ewedu)</w:t>
      </w:r>
      <w:r>
        <w:rPr>
          <w:rFonts w:ascii="Comic Sans MS"/>
          <w:spacing w:val="1"/>
          <w:sz w:val="19"/>
        </w:rPr>
        <w:t> </w:t>
      </w:r>
      <w:r>
        <w:rPr>
          <w:rFonts w:ascii="Comic Sans MS"/>
          <w:sz w:val="19"/>
          <w:u w:val="single"/>
        </w:rPr>
        <w:t>Coloured vegetables </w:t>
      </w:r>
      <w:r>
        <w:rPr>
          <w:rFonts w:ascii="Comic Sans MS"/>
          <w:sz w:val="19"/>
        </w:rPr>
        <w:t>e.g. okro, carrot,</w:t>
      </w:r>
      <w:r>
        <w:rPr>
          <w:rFonts w:ascii="Comic Sans MS"/>
          <w:spacing w:val="-54"/>
          <w:sz w:val="19"/>
        </w:rPr>
        <w:t> </w:t>
      </w:r>
      <w:r>
        <w:rPr>
          <w:rFonts w:ascii="Comic Sans MS"/>
          <w:sz w:val="19"/>
        </w:rPr>
        <w:t>tomatoes,</w:t>
      </w:r>
      <w:r>
        <w:rPr>
          <w:rFonts w:ascii="Comic Sans MS"/>
          <w:spacing w:val="-5"/>
          <w:sz w:val="19"/>
        </w:rPr>
        <w:t> </w:t>
      </w:r>
      <w:r>
        <w:rPr>
          <w:rFonts w:ascii="Comic Sans MS"/>
          <w:sz w:val="19"/>
        </w:rPr>
        <w:t>onion,</w:t>
      </w:r>
      <w:r>
        <w:rPr>
          <w:rFonts w:ascii="Comic Sans MS"/>
          <w:spacing w:val="-4"/>
          <w:sz w:val="19"/>
        </w:rPr>
        <w:t> </w:t>
      </w:r>
      <w:r>
        <w:rPr>
          <w:rFonts w:ascii="Comic Sans MS"/>
          <w:sz w:val="19"/>
        </w:rPr>
        <w:t>pepper</w:t>
      </w:r>
      <w:r>
        <w:rPr>
          <w:rFonts w:ascii="Comic Sans MS"/>
          <w:spacing w:val="-5"/>
          <w:sz w:val="19"/>
        </w:rPr>
        <w:t> </w:t>
      </w:r>
      <w:r>
        <w:rPr>
          <w:rFonts w:ascii="Comic Sans MS"/>
          <w:sz w:val="19"/>
        </w:rPr>
        <w:t>and</w:t>
      </w:r>
      <w:r>
        <w:rPr>
          <w:rFonts w:ascii="Comic Sans MS"/>
          <w:spacing w:val="-5"/>
          <w:sz w:val="19"/>
        </w:rPr>
        <w:t> </w:t>
      </w:r>
      <w:r>
        <w:rPr>
          <w:rFonts w:ascii="Comic Sans MS"/>
          <w:sz w:val="19"/>
        </w:rPr>
        <w:t>pumpkins</w:t>
      </w:r>
    </w:p>
    <w:p>
      <w:pPr>
        <w:spacing w:before="0"/>
        <w:ind w:left="986" w:right="1194" w:firstLine="0"/>
        <w:jc w:val="left"/>
        <w:rPr>
          <w:rFonts w:ascii="Comic Sans MS"/>
          <w:sz w:val="19"/>
        </w:rPr>
      </w:pPr>
      <w:r>
        <w:rPr/>
        <w:br w:type="column"/>
      </w:r>
      <w:r>
        <w:rPr>
          <w:rFonts w:ascii="Comic Sans MS"/>
          <w:sz w:val="19"/>
          <w:u w:val="single"/>
        </w:rPr>
        <w:t>Vegetable fats </w:t>
      </w:r>
      <w:r>
        <w:rPr>
          <w:rFonts w:ascii="Comic Sans MS"/>
          <w:sz w:val="19"/>
        </w:rPr>
        <w:t>e.g. Red palm oil,</w:t>
      </w:r>
      <w:r>
        <w:rPr>
          <w:rFonts w:ascii="Comic Sans MS"/>
          <w:spacing w:val="1"/>
          <w:sz w:val="19"/>
        </w:rPr>
        <w:t> </w:t>
      </w:r>
      <w:r>
        <w:rPr>
          <w:rFonts w:ascii="Comic Sans MS"/>
          <w:sz w:val="19"/>
        </w:rPr>
        <w:t>Soybean</w:t>
      </w:r>
      <w:r>
        <w:rPr>
          <w:rFonts w:ascii="Comic Sans MS"/>
          <w:spacing w:val="-6"/>
          <w:sz w:val="19"/>
        </w:rPr>
        <w:t> </w:t>
      </w:r>
      <w:r>
        <w:rPr>
          <w:rFonts w:ascii="Comic Sans MS"/>
          <w:sz w:val="19"/>
        </w:rPr>
        <w:t>oil,</w:t>
      </w:r>
      <w:r>
        <w:rPr>
          <w:rFonts w:ascii="Comic Sans MS"/>
          <w:spacing w:val="-4"/>
          <w:sz w:val="19"/>
        </w:rPr>
        <w:t> </w:t>
      </w:r>
      <w:r>
        <w:rPr>
          <w:rFonts w:ascii="Comic Sans MS"/>
          <w:sz w:val="19"/>
        </w:rPr>
        <w:t>cottonseed</w:t>
      </w:r>
      <w:r>
        <w:rPr>
          <w:rFonts w:ascii="Comic Sans MS"/>
          <w:spacing w:val="-6"/>
          <w:sz w:val="19"/>
        </w:rPr>
        <w:t> </w:t>
      </w:r>
      <w:r>
        <w:rPr>
          <w:rFonts w:ascii="Comic Sans MS"/>
          <w:sz w:val="19"/>
        </w:rPr>
        <w:t>oil,</w:t>
      </w:r>
      <w:r>
        <w:rPr>
          <w:rFonts w:ascii="Comic Sans MS"/>
          <w:spacing w:val="-3"/>
          <w:sz w:val="19"/>
        </w:rPr>
        <w:t> </w:t>
      </w:r>
      <w:r>
        <w:rPr>
          <w:rFonts w:ascii="Comic Sans MS"/>
          <w:sz w:val="19"/>
        </w:rPr>
        <w:t>palm</w:t>
      </w:r>
      <w:r>
        <w:rPr>
          <w:rFonts w:ascii="Comic Sans MS"/>
          <w:spacing w:val="-6"/>
          <w:sz w:val="19"/>
        </w:rPr>
        <w:t> </w:t>
      </w:r>
      <w:r>
        <w:rPr>
          <w:rFonts w:ascii="Comic Sans MS"/>
          <w:sz w:val="19"/>
        </w:rPr>
        <w:t>kernel</w:t>
      </w:r>
      <w:r>
        <w:rPr>
          <w:rFonts w:ascii="Comic Sans MS"/>
          <w:spacing w:val="-54"/>
          <w:sz w:val="19"/>
        </w:rPr>
        <w:t> </w:t>
      </w:r>
      <w:r>
        <w:rPr>
          <w:rFonts w:ascii="Comic Sans MS"/>
          <w:sz w:val="19"/>
        </w:rPr>
        <w:t>oil, Groundnut</w:t>
      </w:r>
      <w:r>
        <w:rPr>
          <w:rFonts w:ascii="Comic Sans MS"/>
          <w:spacing w:val="-1"/>
          <w:sz w:val="19"/>
        </w:rPr>
        <w:t> </w:t>
      </w:r>
      <w:r>
        <w:rPr>
          <w:rFonts w:ascii="Comic Sans MS"/>
          <w:sz w:val="19"/>
        </w:rPr>
        <w:t>oil</w:t>
      </w:r>
    </w:p>
    <w:p>
      <w:pPr>
        <w:spacing w:before="0"/>
        <w:ind w:left="986" w:right="1146" w:firstLine="0"/>
        <w:jc w:val="left"/>
        <w:rPr>
          <w:rFonts w:ascii="Comic Sans MS"/>
          <w:sz w:val="19"/>
        </w:rPr>
      </w:pPr>
      <w:r>
        <w:rPr>
          <w:rFonts w:ascii="Comic Sans MS"/>
          <w:sz w:val="19"/>
          <w:u w:val="single"/>
        </w:rPr>
        <w:t>Animal Fat </w:t>
      </w:r>
      <w:r>
        <w:rPr>
          <w:rFonts w:ascii="Comic Sans MS"/>
          <w:sz w:val="19"/>
        </w:rPr>
        <w:t>e.g. Lard, Butter (mai shanu),</w:t>
      </w:r>
      <w:r>
        <w:rPr>
          <w:rFonts w:ascii="Comic Sans MS"/>
          <w:spacing w:val="-54"/>
          <w:sz w:val="19"/>
        </w:rPr>
        <w:t> </w:t>
      </w:r>
      <w:r>
        <w:rPr>
          <w:rFonts w:ascii="Comic Sans MS"/>
          <w:sz w:val="19"/>
        </w:rPr>
        <w:t>margarine</w:t>
      </w:r>
    </w:p>
    <w:p>
      <w:pPr>
        <w:spacing w:before="1"/>
        <w:ind w:left="986" w:right="1194" w:firstLine="0"/>
        <w:jc w:val="left"/>
        <w:rPr>
          <w:rFonts w:ascii="Comic Sans MS"/>
          <w:sz w:val="19"/>
        </w:rPr>
      </w:pPr>
      <w:r>
        <w:rPr>
          <w:rFonts w:ascii="Comic Sans MS"/>
          <w:sz w:val="19"/>
          <w:u w:val="single"/>
        </w:rPr>
        <w:t>Sugars</w:t>
      </w:r>
      <w:r>
        <w:rPr>
          <w:rFonts w:ascii="Comic Sans MS"/>
          <w:spacing w:val="-4"/>
          <w:sz w:val="19"/>
          <w:u w:val="single"/>
        </w:rPr>
        <w:t> </w:t>
      </w:r>
      <w:r>
        <w:rPr>
          <w:rFonts w:ascii="Comic Sans MS"/>
          <w:sz w:val="19"/>
        </w:rPr>
        <w:t>e.g.</w:t>
      </w:r>
      <w:r>
        <w:rPr>
          <w:rFonts w:ascii="Comic Sans MS"/>
          <w:spacing w:val="-3"/>
          <w:sz w:val="19"/>
        </w:rPr>
        <w:t> </w:t>
      </w:r>
      <w:r>
        <w:rPr>
          <w:rFonts w:ascii="Comic Sans MS"/>
          <w:sz w:val="19"/>
        </w:rPr>
        <w:t>Cane</w:t>
      </w:r>
      <w:r>
        <w:rPr>
          <w:rFonts w:ascii="Comic Sans MS"/>
          <w:spacing w:val="-5"/>
          <w:sz w:val="19"/>
        </w:rPr>
        <w:t> </w:t>
      </w:r>
      <w:r>
        <w:rPr>
          <w:rFonts w:ascii="Comic Sans MS"/>
          <w:sz w:val="19"/>
        </w:rPr>
        <w:t>sugar,</w:t>
      </w:r>
      <w:r>
        <w:rPr>
          <w:rFonts w:ascii="Comic Sans MS"/>
          <w:spacing w:val="-4"/>
          <w:sz w:val="19"/>
        </w:rPr>
        <w:t> </w:t>
      </w:r>
      <w:r>
        <w:rPr>
          <w:rFonts w:ascii="Comic Sans MS"/>
          <w:sz w:val="19"/>
        </w:rPr>
        <w:t>Brown</w:t>
      </w:r>
      <w:r>
        <w:rPr>
          <w:rFonts w:ascii="Comic Sans MS"/>
          <w:spacing w:val="-5"/>
          <w:sz w:val="19"/>
        </w:rPr>
        <w:t> </w:t>
      </w:r>
      <w:r>
        <w:rPr>
          <w:rFonts w:ascii="Comic Sans MS"/>
          <w:sz w:val="19"/>
        </w:rPr>
        <w:t>sugar,</w:t>
      </w:r>
      <w:r>
        <w:rPr>
          <w:rFonts w:ascii="Comic Sans MS"/>
          <w:spacing w:val="-54"/>
          <w:sz w:val="19"/>
        </w:rPr>
        <w:t> </w:t>
      </w:r>
      <w:r>
        <w:rPr>
          <w:rFonts w:ascii="Comic Sans MS"/>
          <w:sz w:val="19"/>
        </w:rPr>
        <w:t>White sugar (sucrose), Honey and</w:t>
      </w:r>
      <w:r>
        <w:rPr>
          <w:rFonts w:ascii="Comic Sans MS"/>
          <w:spacing w:val="1"/>
          <w:sz w:val="19"/>
        </w:rPr>
        <w:t> </w:t>
      </w:r>
      <w:r>
        <w:rPr>
          <w:rFonts w:ascii="Comic Sans MS"/>
          <w:sz w:val="19"/>
        </w:rPr>
        <w:t>Mollases</w:t>
      </w:r>
    </w:p>
    <w:p>
      <w:pPr>
        <w:spacing w:after="0"/>
        <w:jc w:val="left"/>
        <w:rPr>
          <w:rFonts w:ascii="Comic Sans MS"/>
          <w:sz w:val="19"/>
        </w:rPr>
        <w:sectPr>
          <w:type w:val="continuous"/>
          <w:pgSz w:w="11910" w:h="16840"/>
          <w:pgMar w:top="1360" w:bottom="280" w:left="1340" w:right="0"/>
          <w:cols w:num="2" w:equalWidth="0">
            <w:col w:w="4745" w:space="104"/>
            <w:col w:w="5721"/>
          </w:cols>
        </w:sectPr>
      </w:pPr>
    </w:p>
    <w:p>
      <w:pPr>
        <w:pStyle w:val="BodyText"/>
        <w:spacing w:before="5"/>
        <w:rPr>
          <w:rFonts w:ascii="Comic Sans MS"/>
          <w:sz w:val="23"/>
        </w:rPr>
      </w:pPr>
    </w:p>
    <w:p>
      <w:pPr>
        <w:pStyle w:val="BodyText"/>
        <w:spacing w:before="90"/>
        <w:ind w:left="460"/>
      </w:pPr>
      <w:r>
        <w:rPr/>
        <w:t>Source: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(1999):</w:t>
      </w:r>
    </w:p>
    <w:p>
      <w:pPr>
        <w:spacing w:after="0"/>
        <w:sectPr>
          <w:type w:val="continuous"/>
          <w:pgSz w:w="11910" w:h="16840"/>
          <w:pgMar w:top="1360" w:bottom="280" w:left="1340" w:right="0"/>
        </w:sectPr>
      </w:pPr>
    </w:p>
    <w:p>
      <w:pPr>
        <w:pStyle w:val="BodyText"/>
        <w:spacing w:line="360" w:lineRule="auto" w:before="76"/>
        <w:ind w:left="460" w:right="1436"/>
        <w:jc w:val="both"/>
      </w:pPr>
      <w:r>
        <w:rPr/>
        <w:drawing>
          <wp:anchor distT="0" distB="0" distL="0" distR="0" allowOverlap="1" layoutInCell="1" locked="0" behindDoc="1" simplePos="0" relativeHeight="482193408">
            <wp:simplePos x="0" y="0"/>
            <wp:positionH relativeFrom="page">
              <wp:posOffset>1274825</wp:posOffset>
            </wp:positionH>
            <wp:positionV relativeFrom="paragraph">
              <wp:posOffset>1961554</wp:posOffset>
            </wp:positionV>
            <wp:extent cx="5100701" cy="5042773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Food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Culture: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customs,</w:t>
      </w:r>
      <w:r>
        <w:rPr>
          <w:spacing w:val="1"/>
        </w:rPr>
        <w:t> </w:t>
      </w:r>
      <w:r>
        <w:rPr/>
        <w:t>culture,</w:t>
      </w:r>
      <w:r>
        <w:rPr>
          <w:spacing w:val="1"/>
        </w:rPr>
        <w:t> </w:t>
      </w:r>
      <w:r>
        <w:rPr/>
        <w:t>belief,</w:t>
      </w:r>
      <w:r>
        <w:rPr>
          <w:spacing w:val="1"/>
        </w:rPr>
        <w:t> </w:t>
      </w:r>
      <w:r>
        <w:rPr/>
        <w:t>socio-economic</w:t>
      </w:r>
      <w:r>
        <w:rPr>
          <w:spacing w:val="60"/>
        </w:rPr>
        <w:t> </w:t>
      </w:r>
      <w:r>
        <w:rPr/>
        <w:t>status,</w:t>
      </w:r>
      <w:r>
        <w:rPr>
          <w:spacing w:val="1"/>
        </w:rPr>
        <w:t> </w:t>
      </w:r>
      <w:r>
        <w:rPr/>
        <w:t>season and dietary habits (Nesbit, Majowicz, Finley, Pollari, Pintar, Marshall, Cook,</w:t>
      </w:r>
      <w:r>
        <w:rPr>
          <w:spacing w:val="1"/>
        </w:rPr>
        <w:t> </w:t>
      </w:r>
      <w:r>
        <w:rPr/>
        <w:t>Sergeant, Wilson, Ribble and Knowles, 2008). Some food items have been identified with</w:t>
      </w:r>
      <w:r>
        <w:rPr>
          <w:spacing w:val="-57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nationalities,</w:t>
      </w:r>
      <w:r>
        <w:rPr>
          <w:spacing w:val="1"/>
        </w:rPr>
        <w:t> </w:t>
      </w:r>
      <w:r>
        <w:rPr/>
        <w:t>tribes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specific food items are characteristic of particular ethnic groups. A mere mention of the</w:t>
      </w:r>
      <w:r>
        <w:rPr>
          <w:spacing w:val="1"/>
        </w:rPr>
        <w:t> </w:t>
      </w:r>
      <w:r>
        <w:rPr/>
        <w:t>food</w:t>
      </w:r>
      <w:r>
        <w:rPr>
          <w:spacing w:val="-2"/>
        </w:rPr>
        <w:t> </w:t>
      </w:r>
      <w:r>
        <w:rPr/>
        <w:t>item immediately</w:t>
      </w:r>
      <w:r>
        <w:rPr>
          <w:spacing w:val="-5"/>
        </w:rPr>
        <w:t> </w:t>
      </w:r>
      <w:r>
        <w:rPr/>
        <w:t>reminds one</w:t>
      </w:r>
      <w:r>
        <w:rPr>
          <w:spacing w:val="-1"/>
        </w:rPr>
        <w:t> </w:t>
      </w:r>
      <w:r>
        <w:rPr/>
        <w:t>of associated</w:t>
      </w:r>
      <w:r>
        <w:rPr>
          <w:spacing w:val="1"/>
        </w:rPr>
        <w:t> </w:t>
      </w:r>
      <w:r>
        <w:rPr/>
        <w:t>ethnic</w:t>
      </w:r>
      <w:r>
        <w:rPr>
          <w:spacing w:val="-1"/>
        </w:rPr>
        <w:t> </w:t>
      </w:r>
      <w:r>
        <w:rPr/>
        <w:t>group (table</w:t>
      </w:r>
      <w:r>
        <w:rPr>
          <w:spacing w:val="2"/>
        </w:rPr>
        <w:t> </w:t>
      </w:r>
      <w:r>
        <w:rPr/>
        <w:t>2.1)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spacing w:before="61"/>
      </w:pPr>
      <w:r>
        <w:rPr/>
        <w:drawing>
          <wp:anchor distT="0" distB="0" distL="0" distR="0" allowOverlap="1" layoutInCell="1" locked="0" behindDoc="1" simplePos="0" relativeHeight="482193920">
            <wp:simplePos x="0" y="0"/>
            <wp:positionH relativeFrom="page">
              <wp:posOffset>1274825</wp:posOffset>
            </wp:positionH>
            <wp:positionV relativeFrom="page">
              <wp:posOffset>2824352</wp:posOffset>
            </wp:positionV>
            <wp:extent cx="5100701" cy="5042773"/>
            <wp:effectExtent l="0" t="0" r="0" b="0"/>
            <wp:wrapNone/>
            <wp:docPr id="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3"/>
        </w:rPr>
        <w:t> </w:t>
      </w:r>
      <w:r>
        <w:rPr/>
        <w:t>2.1:</w:t>
      </w:r>
      <w:r>
        <w:rPr>
          <w:spacing w:val="-2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Items</w:t>
      </w:r>
      <w:r>
        <w:rPr>
          <w:spacing w:val="-2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Ethnic</w:t>
      </w:r>
      <w:r>
        <w:rPr>
          <w:spacing w:val="-1"/>
        </w:rPr>
        <w:t> </w:t>
      </w:r>
      <w:r>
        <w:rPr/>
        <w:t>Groups</w:t>
      </w:r>
      <w:r>
        <w:rPr>
          <w:spacing w:val="-2"/>
        </w:rPr>
        <w:t> </w:t>
      </w:r>
      <w:r>
        <w:rPr/>
        <w:t>in Nigeria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6"/>
        <w:gridCol w:w="2791"/>
        <w:gridCol w:w="3373"/>
      </w:tblGrid>
      <w:tr>
        <w:trPr>
          <w:trHeight w:val="829" w:hRule="atLeast"/>
        </w:trPr>
        <w:tc>
          <w:tcPr>
            <w:tcW w:w="18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Food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items</w:t>
            </w:r>
          </w:p>
          <w:p>
            <w:pPr>
              <w:pStyle w:val="TableParagraph"/>
              <w:spacing w:before="1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(Local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name)</w:t>
            </w:r>
          </w:p>
        </w:tc>
        <w:tc>
          <w:tcPr>
            <w:tcW w:w="27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Food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items</w:t>
            </w:r>
          </w:p>
          <w:p>
            <w:pPr>
              <w:pStyle w:val="TableParagraph"/>
              <w:spacing w:before="137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(English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name)</w:t>
            </w:r>
          </w:p>
        </w:tc>
        <w:tc>
          <w:tcPr>
            <w:tcW w:w="33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Nationality/tribe</w:t>
            </w:r>
          </w:p>
        </w:tc>
      </w:tr>
      <w:tr>
        <w:trPr>
          <w:trHeight w:val="827" w:hRule="atLeast"/>
        </w:trPr>
        <w:tc>
          <w:tcPr>
            <w:tcW w:w="18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Iyan</w:t>
            </w:r>
          </w:p>
        </w:tc>
        <w:tc>
          <w:tcPr>
            <w:tcW w:w="27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Pounded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yam</w:t>
            </w:r>
          </w:p>
        </w:tc>
        <w:tc>
          <w:tcPr>
            <w:tcW w:w="33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705" w:val="left" w:leader="none"/>
                <w:tab w:pos="1382" w:val="left" w:leader="none"/>
                <w:tab w:pos="2138" w:val="left" w:leader="none"/>
                <w:tab w:pos="2920" w:val="left" w:leader="none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  <w:tab/>
            </w:r>
            <w:r>
              <w:rPr>
                <w:i/>
                <w:sz w:val="24"/>
              </w:rPr>
              <w:t>Ekiti</w:t>
              <w:tab/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Ekiti</w:t>
              <w:tab/>
            </w:r>
            <w:r>
              <w:rPr>
                <w:sz w:val="24"/>
              </w:rPr>
              <w:t>State)</w:t>
              <w:tab/>
              <w:t>and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Benue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people (Benue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State)</w:t>
            </w:r>
          </w:p>
        </w:tc>
      </w:tr>
      <w:tr>
        <w:trPr>
          <w:trHeight w:val="827" w:hRule="atLeast"/>
        </w:trPr>
        <w:tc>
          <w:tcPr>
            <w:tcW w:w="18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Akara-Osu</w:t>
            </w:r>
          </w:p>
        </w:tc>
        <w:tc>
          <w:tcPr>
            <w:tcW w:w="27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Fried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cake</w:t>
            </w:r>
          </w:p>
        </w:tc>
        <w:tc>
          <w:tcPr>
            <w:tcW w:w="33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Osu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sz w:val="24"/>
              </w:rPr>
              <w:t>people,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Osun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</w:tr>
      <w:tr>
        <w:trPr>
          <w:trHeight w:val="830" w:hRule="atLeast"/>
        </w:trPr>
        <w:tc>
          <w:tcPr>
            <w:tcW w:w="18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Dodo-Ikire</w:t>
            </w:r>
          </w:p>
        </w:tc>
        <w:tc>
          <w:tcPr>
            <w:tcW w:w="27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289"/>
              <w:rPr>
                <w:sz w:val="24"/>
              </w:rPr>
            </w:pPr>
            <w:r>
              <w:rPr>
                <w:sz w:val="24"/>
              </w:rPr>
              <w:t>Chopped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plantain</w:t>
            </w:r>
          </w:p>
        </w:tc>
        <w:tc>
          <w:tcPr>
            <w:tcW w:w="33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Ikire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sz w:val="24"/>
              </w:rPr>
              <w:t>people,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Osun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</w:tr>
      <w:tr>
        <w:trPr>
          <w:trHeight w:val="827" w:hRule="atLeast"/>
        </w:trPr>
        <w:tc>
          <w:tcPr>
            <w:tcW w:w="18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Ikokore</w:t>
            </w:r>
          </w:p>
        </w:tc>
        <w:tc>
          <w:tcPr>
            <w:tcW w:w="27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Mashed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yam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before="139"/>
              <w:ind w:left="289"/>
              <w:rPr>
                <w:sz w:val="24"/>
              </w:rPr>
            </w:pPr>
            <w:r>
              <w:rPr>
                <w:sz w:val="24"/>
              </w:rPr>
              <w:t>delicacies</w:t>
            </w:r>
          </w:p>
        </w:tc>
        <w:tc>
          <w:tcPr>
            <w:tcW w:w="33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736" w:val="left" w:leader="none"/>
                <w:tab w:pos="1483" w:val="left" w:leader="none"/>
                <w:tab w:pos="1939" w:val="left" w:leader="none"/>
                <w:tab w:pos="2728" w:val="left" w:leader="none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  <w:tab/>
            </w:r>
            <w:r>
              <w:rPr>
                <w:i/>
                <w:sz w:val="24"/>
              </w:rPr>
              <w:t>Ijebu</w:t>
              <w:tab/>
            </w:r>
            <w:r>
              <w:rPr>
                <w:sz w:val="24"/>
              </w:rPr>
              <w:t>of</w:t>
              <w:tab/>
              <w:t>Ogun</w:t>
              <w:tab/>
              <w:t>State,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</w:tr>
      <w:tr>
        <w:trPr>
          <w:trHeight w:val="827" w:hRule="atLeast"/>
        </w:trPr>
        <w:tc>
          <w:tcPr>
            <w:tcW w:w="18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Abula</w:t>
            </w:r>
          </w:p>
        </w:tc>
        <w:tc>
          <w:tcPr>
            <w:tcW w:w="27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Mixed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soup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beans</w:t>
            </w:r>
          </w:p>
          <w:p>
            <w:pPr>
              <w:pStyle w:val="TableParagraph"/>
              <w:spacing w:before="139"/>
              <w:ind w:left="28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leaves</w:t>
            </w:r>
          </w:p>
        </w:tc>
        <w:tc>
          <w:tcPr>
            <w:tcW w:w="33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719" w:val="left" w:leader="none"/>
                <w:tab w:pos="1637" w:val="left" w:leader="none"/>
                <w:tab w:pos="2075" w:val="left" w:leader="none"/>
                <w:tab w:pos="2728" w:val="left" w:leader="none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  <w:tab/>
            </w:r>
            <w:r>
              <w:rPr>
                <w:i/>
                <w:sz w:val="24"/>
              </w:rPr>
              <w:t>Ibadan</w:t>
              <w:tab/>
            </w:r>
            <w:r>
              <w:rPr>
                <w:sz w:val="24"/>
              </w:rPr>
              <w:t>of</w:t>
              <w:tab/>
              <w:t>Oyo</w:t>
              <w:tab/>
              <w:t>State,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</w:tr>
      <w:tr>
        <w:trPr>
          <w:trHeight w:val="829" w:hRule="atLeast"/>
        </w:trPr>
        <w:tc>
          <w:tcPr>
            <w:tcW w:w="18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Fura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da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nunu</w:t>
            </w:r>
          </w:p>
        </w:tc>
        <w:tc>
          <w:tcPr>
            <w:tcW w:w="27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289"/>
              <w:rPr>
                <w:sz w:val="24"/>
              </w:rPr>
            </w:pPr>
            <w:r>
              <w:rPr>
                <w:sz w:val="24"/>
              </w:rPr>
              <w:t>Paste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Millet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cow</w:t>
            </w:r>
          </w:p>
          <w:p>
            <w:pPr>
              <w:pStyle w:val="TableParagraph"/>
              <w:spacing w:before="137"/>
              <w:ind w:left="289"/>
              <w:rPr>
                <w:sz w:val="24"/>
              </w:rPr>
            </w:pPr>
            <w:r>
              <w:rPr>
                <w:sz w:val="24"/>
              </w:rPr>
              <w:t>milk</w:t>
            </w:r>
          </w:p>
        </w:tc>
        <w:tc>
          <w:tcPr>
            <w:tcW w:w="33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Hausa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6"/>
                <w:sz w:val="24"/>
              </w:rPr>
              <w:t> </w:t>
            </w:r>
            <w:r>
              <w:rPr>
                <w:i/>
                <w:sz w:val="24"/>
              </w:rPr>
              <w:t>Fulani</w:t>
            </w:r>
            <w:r>
              <w:rPr>
                <w:i/>
                <w:spacing w:val="77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Northern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827" w:hRule="atLeast"/>
        </w:trPr>
        <w:tc>
          <w:tcPr>
            <w:tcW w:w="18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Lafun</w:t>
            </w:r>
          </w:p>
        </w:tc>
        <w:tc>
          <w:tcPr>
            <w:tcW w:w="27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Yam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floor</w:t>
            </w:r>
          </w:p>
        </w:tc>
        <w:tc>
          <w:tcPr>
            <w:tcW w:w="33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734" w:val="left" w:leader="none"/>
                <w:tab w:pos="1493" w:val="left" w:leader="none"/>
                <w:tab w:pos="1944" w:val="left" w:leader="none"/>
                <w:tab w:pos="2728" w:val="left" w:leader="none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  <w:tab/>
            </w:r>
            <w:r>
              <w:rPr>
                <w:i/>
                <w:sz w:val="24"/>
              </w:rPr>
              <w:t>Egba</w:t>
              <w:tab/>
            </w:r>
            <w:r>
              <w:rPr>
                <w:sz w:val="24"/>
              </w:rPr>
              <w:t>of</w:t>
              <w:tab/>
              <w:t>Ogun</w:t>
              <w:tab/>
              <w:t>State,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line="360" w:lineRule="auto" w:before="76"/>
        <w:ind w:left="460" w:right="1434"/>
        <w:jc w:val="both"/>
      </w:pPr>
      <w:r>
        <w:rPr>
          <w:b/>
        </w:rPr>
        <w:t>Food Habits: </w:t>
      </w:r>
      <w:r>
        <w:rPr/>
        <w:t>According to Aboud (2002), food habits vary from one cultural group to</w:t>
      </w:r>
      <w:r>
        <w:rPr>
          <w:spacing w:val="1"/>
        </w:rPr>
        <w:t> </w:t>
      </w:r>
      <w:r>
        <w:rPr/>
        <w:t>another because each group in its own evolution sets up a complex pattern of standardised</w:t>
      </w:r>
      <w:r>
        <w:rPr>
          <w:spacing w:val="-57"/>
        </w:rPr>
        <w:t> </w:t>
      </w:r>
      <w:r>
        <w:rPr/>
        <w:t>behaviours. Individuals within a culture respond to the approved behaviour pressures by</w:t>
      </w:r>
      <w:r>
        <w:rPr>
          <w:spacing w:val="1"/>
        </w:rPr>
        <w:t> </w:t>
      </w:r>
      <w:r>
        <w:rPr/>
        <w:t>selecting,</w:t>
      </w:r>
      <w:r>
        <w:rPr>
          <w:spacing w:val="1"/>
        </w:rPr>
        <w:t> </w:t>
      </w:r>
      <w:r>
        <w:rPr/>
        <w:t>consuming and</w:t>
      </w:r>
      <w:r>
        <w:rPr>
          <w:spacing w:val="2"/>
        </w:rPr>
        <w:t> </w:t>
      </w:r>
      <w:r>
        <w:rPr/>
        <w:t>using</w:t>
      </w:r>
      <w:r>
        <w:rPr>
          <w:spacing w:val="-4"/>
        </w:rPr>
        <w:t> </w:t>
      </w:r>
      <w:r>
        <w:rPr/>
        <w:t>those foods which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available to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spacing w:line="360" w:lineRule="auto"/>
        <w:ind w:left="460" w:right="1437"/>
        <w:jc w:val="both"/>
      </w:pPr>
      <w:r>
        <w:rPr/>
        <w:drawing>
          <wp:anchor distT="0" distB="0" distL="0" distR="0" allowOverlap="1" layoutInCell="1" locked="0" behindDoc="1" simplePos="0" relativeHeight="482194432">
            <wp:simplePos x="0" y="0"/>
            <wp:positionH relativeFrom="page">
              <wp:posOffset>1274825</wp:posOffset>
            </wp:positionH>
            <wp:positionV relativeFrom="paragraph">
              <wp:posOffset>861734</wp:posOffset>
            </wp:positionV>
            <wp:extent cx="5100701" cy="5042773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items identified as food, their mode of preparation, the conditions under which they</w:t>
      </w:r>
      <w:r>
        <w:rPr>
          <w:spacing w:val="1"/>
        </w:rPr>
        <w:t> </w:t>
      </w:r>
      <w:r>
        <w:rPr/>
        <w:t>are consumed all reflect basic cultural values. The food habits of a group are the product</w:t>
      </w:r>
      <w:r>
        <w:rPr>
          <w:spacing w:val="1"/>
        </w:rPr>
        <w:t> </w:t>
      </w:r>
      <w:r>
        <w:rPr/>
        <w:t>of the group‟s present environment and past history. These food habits and customs that</w:t>
      </w:r>
      <w:r>
        <w:rPr>
          <w:spacing w:val="1"/>
        </w:rPr>
        <w:t> </w:t>
      </w:r>
      <w:r>
        <w:rPr/>
        <w:t>have become meaningful to the group are carefully and tenaciously held, and not quickly</w:t>
      </w:r>
      <w:r>
        <w:rPr>
          <w:spacing w:val="1"/>
        </w:rPr>
        <w:t> </w:t>
      </w:r>
      <w:r>
        <w:rPr/>
        <w:t>changed.</w:t>
      </w:r>
    </w:p>
    <w:p>
      <w:pPr>
        <w:pStyle w:val="BodyText"/>
        <w:spacing w:line="360" w:lineRule="auto"/>
        <w:ind w:left="460" w:right="1434" w:firstLine="719"/>
        <w:jc w:val="both"/>
      </w:pPr>
      <w:r>
        <w:rPr/>
        <w:t>Aboud (2002) further explained that each ethnic group carefully passed on its food</w:t>
      </w:r>
      <w:r>
        <w:rPr>
          <w:spacing w:val="-57"/>
        </w:rPr>
        <w:t> </w:t>
      </w:r>
      <w:r>
        <w:rPr/>
        <w:t>pattern through the training of children so that each child knows what is considered to be</w:t>
      </w:r>
      <w:r>
        <w:rPr>
          <w:spacing w:val="1"/>
        </w:rPr>
        <w:t> </w:t>
      </w:r>
      <w:r>
        <w:rPr/>
        <w:t>food and what is not. Children are also taught socially acceptable behaviour in relation to</w:t>
      </w:r>
      <w:r>
        <w:rPr>
          <w:spacing w:val="1"/>
        </w:rPr>
        <w:t> </w:t>
      </w:r>
      <w:r>
        <w:rPr/>
        <w:t>food. In 1977, the World Health Assembly adopted “Health for All by the year 2000” as</w:t>
      </w:r>
      <w:r>
        <w:rPr>
          <w:spacing w:val="1"/>
        </w:rPr>
        <w:t> </w:t>
      </w:r>
      <w:r>
        <w:rPr/>
        <w:t>the</w:t>
      </w:r>
      <w:r>
        <w:rPr>
          <w:spacing w:val="50"/>
        </w:rPr>
        <w:t> </w:t>
      </w:r>
      <w:r>
        <w:rPr/>
        <w:t>official</w:t>
      </w:r>
      <w:r>
        <w:rPr>
          <w:spacing w:val="50"/>
        </w:rPr>
        <w:t> </w:t>
      </w:r>
      <w:r>
        <w:rPr/>
        <w:t>goal</w:t>
      </w:r>
      <w:r>
        <w:rPr>
          <w:spacing w:val="52"/>
        </w:rPr>
        <w:t> </w:t>
      </w:r>
      <w:r>
        <w:rPr/>
        <w:t>of</w:t>
      </w:r>
      <w:r>
        <w:rPr>
          <w:spacing w:val="49"/>
        </w:rPr>
        <w:t> </w:t>
      </w:r>
      <w:r>
        <w:rPr/>
        <w:t>all</w:t>
      </w:r>
      <w:r>
        <w:rPr>
          <w:spacing w:val="51"/>
        </w:rPr>
        <w:t> </w:t>
      </w:r>
      <w:r>
        <w:rPr/>
        <w:t>Member</w:t>
      </w:r>
      <w:r>
        <w:rPr>
          <w:spacing w:val="50"/>
        </w:rPr>
        <w:t> </w:t>
      </w:r>
      <w:r>
        <w:rPr/>
        <w:t>States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Organization</w:t>
      </w:r>
      <w:r>
        <w:rPr>
          <w:spacing w:val="50"/>
        </w:rPr>
        <w:t> </w:t>
      </w:r>
      <w:r>
        <w:rPr/>
        <w:t>(World</w:t>
      </w:r>
      <w:r>
        <w:rPr>
          <w:spacing w:val="51"/>
        </w:rPr>
        <w:t> </w:t>
      </w:r>
      <w:r>
        <w:rPr/>
        <w:t>Health</w:t>
      </w:r>
      <w:r>
        <w:rPr>
          <w:spacing w:val="51"/>
        </w:rPr>
        <w:t> </w:t>
      </w:r>
      <w:r>
        <w:rPr/>
        <w:t>Assembly,</w:t>
      </w:r>
      <w:r>
        <w:rPr>
          <w:spacing w:val="-58"/>
        </w:rPr>
        <w:t> </w:t>
      </w:r>
      <w:r>
        <w:rPr/>
        <w:t>1977). The outcome of an international conference held in 1978 in Alma-Ata, USSR,</w:t>
      </w:r>
      <w:r>
        <w:rPr>
          <w:spacing w:val="1"/>
        </w:rPr>
        <w:t> </w:t>
      </w:r>
      <w:r>
        <w:rPr/>
        <w:t>sheds light on how this goal could be achieved</w:t>
      </w:r>
      <w:r>
        <w:rPr>
          <w:spacing w:val="1"/>
        </w:rPr>
        <w:t> </w:t>
      </w:r>
      <w:r>
        <w:rPr/>
        <w:t>through Primary Health care (PHC)</w:t>
      </w:r>
      <w:r>
        <w:rPr>
          <w:spacing w:val="1"/>
        </w:rPr>
        <w:t> </w:t>
      </w:r>
      <w:r>
        <w:rPr/>
        <w:t>(Alma-Ata</w:t>
      </w:r>
      <w:r>
        <w:rPr>
          <w:spacing w:val="31"/>
        </w:rPr>
        <w:t> </w:t>
      </w:r>
      <w:r>
        <w:rPr/>
        <w:t>Declaration,</w:t>
      </w:r>
      <w:r>
        <w:rPr>
          <w:spacing w:val="34"/>
        </w:rPr>
        <w:t> </w:t>
      </w:r>
      <w:r>
        <w:rPr/>
        <w:t>1978).</w:t>
      </w:r>
      <w:r>
        <w:rPr>
          <w:spacing w:val="32"/>
        </w:rPr>
        <w:t> </w:t>
      </w:r>
      <w:r>
        <w:rPr/>
        <w:t>One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essential</w:t>
      </w:r>
      <w:r>
        <w:rPr>
          <w:spacing w:val="32"/>
        </w:rPr>
        <w:t> </w:t>
      </w:r>
      <w:r>
        <w:rPr/>
        <w:t>elements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PHC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qualitative</w:t>
      </w:r>
      <w:r>
        <w:rPr>
          <w:spacing w:val="-57"/>
        </w:rPr>
        <w:t> </w:t>
      </w:r>
      <w:r>
        <w:rPr/>
        <w:t>and quantitative improvement of food supply. Improvements in food quality refer to</w:t>
      </w:r>
      <w:r>
        <w:rPr>
          <w:spacing w:val="1"/>
        </w:rPr>
        <w:t> </w:t>
      </w:r>
      <w:r>
        <w:rPr/>
        <w:t>nutritional aspects as well as the raising of personal hygiene standards geared towards the</w:t>
      </w:r>
      <w:r>
        <w:rPr>
          <w:spacing w:val="1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food-borne diseases.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460" w:right="1435"/>
        <w:jc w:val="both"/>
      </w:pPr>
      <w:r>
        <w:rPr>
          <w:b/>
        </w:rPr>
        <w:t>Food Consumption: </w:t>
      </w:r>
      <w:r>
        <w:rPr/>
        <w:t>This takes into consideration consumer behaviour in demanding and</w:t>
      </w:r>
      <w:r>
        <w:rPr>
          <w:spacing w:val="-57"/>
        </w:rPr>
        <w:t> </w:t>
      </w:r>
      <w:r>
        <w:rPr/>
        <w:t>eating of ready-to-eat food items (Bae, Chae and Ryu, 2010). Client‟s knowledge informs</w:t>
      </w:r>
      <w:r>
        <w:rPr>
          <w:spacing w:val="-57"/>
        </w:rPr>
        <w:t> </w:t>
      </w:r>
      <w:r>
        <w:rPr/>
        <w:t>his/her attitude which, in turn, influences his/her practices. Factors influencing consumer</w:t>
      </w:r>
      <w:r>
        <w:rPr>
          <w:spacing w:val="1"/>
        </w:rPr>
        <w:t> </w:t>
      </w:r>
      <w:r>
        <w:rPr/>
        <w:t>behaviour include availability of product information, knowledge of consumers, cultural</w:t>
      </w:r>
      <w:r>
        <w:rPr>
          <w:spacing w:val="1"/>
        </w:rPr>
        <w:t> </w:t>
      </w:r>
      <w:r>
        <w:rPr/>
        <w:t>values, socio-economic status (Bae et al., 2010). Insufficient product information, and/or</w:t>
      </w:r>
      <w:r>
        <w:rPr>
          <w:spacing w:val="1"/>
        </w:rPr>
        <w:t> </w:t>
      </w:r>
      <w:r>
        <w:rPr/>
        <w:t>inadequate knowledge of general food hygiene can lead to products being mishandled at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chain.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mishandling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illness,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products</w:t>
      </w:r>
      <w:r>
        <w:rPr>
          <w:spacing w:val="1"/>
        </w:rPr>
        <w:t> </w:t>
      </w:r>
      <w:r>
        <w:rPr/>
        <w:t>becoming unsuitable for consumption, even where adequate hygiene control measures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taken</w:t>
      </w:r>
      <w:r>
        <w:rPr>
          <w:spacing w:val="2"/>
        </w:rPr>
        <w:t> </w:t>
      </w:r>
      <w:r>
        <w:rPr/>
        <w:t>earlier</w:t>
      </w:r>
      <w:r>
        <w:rPr>
          <w:spacing w:val="-2"/>
        </w:rPr>
        <w:t> </w:t>
      </w:r>
      <w:r>
        <w:rPr/>
        <w:t>in the food chain.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460" w:right="1443"/>
        <w:jc w:val="both"/>
      </w:pPr>
      <w:r>
        <w:rPr>
          <w:b/>
        </w:rPr>
        <w:t>Food Safety: </w:t>
      </w:r>
      <w:r>
        <w:rPr/>
        <w:t>Food safety is the assurance that food will not cause harm to the consumer</w:t>
      </w:r>
      <w:r>
        <w:rPr>
          <w:spacing w:val="1"/>
        </w:rPr>
        <w:t> </w:t>
      </w:r>
      <w:r>
        <w:rPr/>
        <w:t>when it is prepared and/or eaten according to its intended use (Raspor and Jevsnik, 2008).</w:t>
      </w:r>
      <w:r>
        <w:rPr>
          <w:spacing w:val="-57"/>
        </w:rPr>
        <w:t> </w:t>
      </w:r>
      <w:r>
        <w:rPr/>
        <w:t>Food</w:t>
      </w:r>
      <w:r>
        <w:rPr>
          <w:spacing w:val="22"/>
        </w:rPr>
        <w:t> </w:t>
      </w:r>
      <w:r>
        <w:rPr/>
        <w:t>suitability</w:t>
      </w:r>
      <w:r>
        <w:rPr>
          <w:spacing w:val="22"/>
        </w:rPr>
        <w:t> </w:t>
      </w:r>
      <w:r>
        <w:rPr/>
        <w:t>assures</w:t>
      </w:r>
      <w:r>
        <w:rPr>
          <w:spacing w:val="26"/>
        </w:rPr>
        <w:t> </w:t>
      </w:r>
      <w:r>
        <w:rPr/>
        <w:t>that</w:t>
      </w:r>
      <w:r>
        <w:rPr>
          <w:spacing w:val="22"/>
        </w:rPr>
        <w:t> </w:t>
      </w:r>
      <w:r>
        <w:rPr/>
        <w:t>food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acceptable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human</w:t>
      </w:r>
      <w:r>
        <w:rPr>
          <w:spacing w:val="23"/>
        </w:rPr>
        <w:t> </w:t>
      </w:r>
      <w:r>
        <w:rPr/>
        <w:t>consumption</w:t>
      </w:r>
      <w:r>
        <w:rPr>
          <w:spacing w:val="23"/>
        </w:rPr>
        <w:t> </w:t>
      </w:r>
      <w:r>
        <w:rPr/>
        <w:t>according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its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460" w:right="1434"/>
        <w:jc w:val="both"/>
      </w:pPr>
      <w:r>
        <w:rPr/>
        <w:t>intended use. Therefore, food hygiene comprises of all conditions and measures necessary</w:t>
      </w:r>
      <w:r>
        <w:rPr>
          <w:spacing w:val="-57"/>
        </w:rPr>
        <w:t> </w:t>
      </w:r>
      <w:r>
        <w:rPr/>
        <w:t>to ensure</w:t>
      </w:r>
      <w:r>
        <w:rPr>
          <w:spacing w:val="-1"/>
        </w:rPr>
        <w:t> </w:t>
      </w:r>
      <w:r>
        <w:rPr/>
        <w:t>the safety</w:t>
      </w:r>
      <w:r>
        <w:rPr>
          <w:spacing w:val="-5"/>
        </w:rPr>
        <w:t> </w:t>
      </w:r>
      <w:r>
        <w:rPr/>
        <w:t>and suitability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at all stages of the</w:t>
      </w:r>
      <w:r>
        <w:rPr>
          <w:spacing w:val="-1"/>
        </w:rPr>
        <w:t> </w:t>
      </w:r>
      <w:r>
        <w:rPr/>
        <w:t>food chain</w:t>
      </w:r>
    </w:p>
    <w:p>
      <w:pPr>
        <w:pStyle w:val="BodyText"/>
        <w:ind w:left="460"/>
        <w:jc w:val="both"/>
      </w:pPr>
      <w:r>
        <w:rPr/>
        <w:t>(Raspor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Jevsnik,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jc w:val="both"/>
      </w:pPr>
      <w:bookmarkStart w:name="_TOC_250022" w:id="6"/>
      <w:r>
        <w:rPr/>
        <w:t>Five</w:t>
      </w:r>
      <w:r>
        <w:rPr>
          <w:spacing w:val="-1"/>
        </w:rPr>
        <w:t> </w:t>
      </w:r>
      <w:r>
        <w:rPr/>
        <w:t>Key</w:t>
      </w:r>
      <w:r>
        <w:rPr>
          <w:spacing w:val="-2"/>
        </w:rPr>
        <w:t> </w:t>
      </w:r>
      <w:r>
        <w:rPr/>
        <w:t>Steps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Safety</w:t>
      </w:r>
      <w:r>
        <w:rPr>
          <w:spacing w:val="-2"/>
        </w:rPr>
        <w:t> </w:t>
      </w:r>
      <w:bookmarkEnd w:id="6"/>
      <w:r>
        <w:rPr/>
        <w:t>Foods</w:t>
      </w:r>
    </w:p>
    <w:p>
      <w:pPr>
        <w:pStyle w:val="BodyText"/>
        <w:spacing w:line="360" w:lineRule="auto" w:before="132"/>
        <w:ind w:left="460" w:right="1436" w:firstLine="719"/>
        <w:jc w:val="both"/>
      </w:pPr>
      <w:r>
        <w:rPr/>
        <w:drawing>
          <wp:anchor distT="0" distB="0" distL="0" distR="0" allowOverlap="1" layoutInCell="1" locked="0" behindDoc="1" simplePos="0" relativeHeight="482194944">
            <wp:simplePos x="0" y="0"/>
            <wp:positionH relativeFrom="page">
              <wp:posOffset>1274825</wp:posOffset>
            </wp:positionH>
            <wp:positionV relativeFrom="paragraph">
              <wp:posOffset>683426</wp:posOffset>
            </wp:positionV>
            <wp:extent cx="5100701" cy="5042773"/>
            <wp:effectExtent l="0" t="0" r="0" b="0"/>
            <wp:wrapNone/>
            <wp:docPr id="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five-key strategy was launched at the Second Global Forum of Food Safety</w:t>
      </w:r>
      <w:r>
        <w:rPr>
          <w:spacing w:val="1"/>
        </w:rPr>
        <w:t> </w:t>
      </w:r>
      <w:r>
        <w:rPr/>
        <w:t>Regulators, Bangkok, Thailand; 12th – 14th October 2004. A conference document with</w:t>
      </w:r>
      <w:r>
        <w:rPr>
          <w:spacing w:val="1"/>
        </w:rPr>
        <w:t> </w:t>
      </w:r>
      <w:r>
        <w:rPr/>
        <w:t>detailed information was presented at the conference. The conference believed that good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pathogens</w:t>
      </w:r>
      <w:r>
        <w:rPr>
          <w:spacing w:val="1"/>
        </w:rPr>
        <w:t> </w:t>
      </w:r>
      <w:r>
        <w:rPr/>
        <w:t>responsible for many food-borne diseases. Governments, industries and consumers have</w:t>
      </w:r>
      <w:r>
        <w:rPr>
          <w:spacing w:val="1"/>
        </w:rPr>
        <w:t> </w:t>
      </w:r>
      <w:r>
        <w:rPr/>
        <w:t>shared responsibility in ensuring the safety of food. The World Health Organisation has</w:t>
      </w:r>
      <w:r>
        <w:rPr>
          <w:spacing w:val="1"/>
        </w:rPr>
        <w:t> </w:t>
      </w:r>
      <w:r>
        <w:rPr/>
        <w:t>long been aware of the need to educate all food handlers, including professionals and</w:t>
      </w:r>
      <w:r>
        <w:rPr>
          <w:spacing w:val="1"/>
        </w:rPr>
        <w:t> </w:t>
      </w:r>
      <w:r>
        <w:rPr/>
        <w:t>ordinary consumers, about their responsibility for food safety. After nearly a year of</w:t>
      </w:r>
      <w:r>
        <w:rPr>
          <w:spacing w:val="1"/>
        </w:rPr>
        <w:t> </w:t>
      </w:r>
      <w:r>
        <w:rPr/>
        <w:t>consultations with food safety experts and risk communicators, WHO introduced the Five</w:t>
      </w:r>
      <w:r>
        <w:rPr>
          <w:spacing w:val="-57"/>
        </w:rPr>
        <w:t> </w:t>
      </w:r>
      <w:r>
        <w:rPr/>
        <w:t>Keys</w:t>
      </w:r>
      <w:r>
        <w:rPr>
          <w:spacing w:val="-1"/>
        </w:rPr>
        <w:t> </w:t>
      </w:r>
      <w:r>
        <w:rPr/>
        <w:t>to Safer</w:t>
      </w:r>
      <w:r>
        <w:rPr>
          <w:spacing w:val="1"/>
        </w:rPr>
        <w:t> </w:t>
      </w:r>
      <w:r>
        <w:rPr/>
        <w:t>Food poster in 2001 (WHO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line="360" w:lineRule="auto" w:before="1"/>
        <w:ind w:left="460" w:right="1440" w:firstLine="719"/>
        <w:jc w:val="both"/>
      </w:pPr>
      <w:r>
        <w:rPr/>
        <w:t>Already translated into 25 languages, the WHO Five Keys to Safer Food are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elaborated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safer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preparation</w:t>
      </w:r>
      <w:r>
        <w:rPr>
          <w:spacing w:val="60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including keep clean; Separate raw and cooked; Cook thoroughly; Keep food at safe</w:t>
      </w:r>
      <w:r>
        <w:rPr>
          <w:spacing w:val="1"/>
        </w:rPr>
        <w:t> </w:t>
      </w:r>
      <w:r>
        <w:rPr/>
        <w:t>temperatures; and Use safe water and raw materials. However, this simple message is not</w:t>
      </w:r>
      <w:r>
        <w:rPr>
          <w:spacing w:val="1"/>
        </w:rPr>
        <w:t> </w:t>
      </w:r>
      <w:r>
        <w:rPr/>
        <w:t>enough and in October 2004 WHO produced a draft version of a basic training manual for</w:t>
      </w:r>
      <w:r>
        <w:rPr>
          <w:spacing w:val="-57"/>
        </w:rPr>
        <w:t> </w:t>
      </w:r>
      <w:r>
        <w:rPr/>
        <w:t>food safety professionals, teachers and other interested organizations to use in training</w:t>
      </w:r>
      <w:r>
        <w:rPr>
          <w:spacing w:val="1"/>
        </w:rPr>
        <w:t> </w:t>
      </w:r>
      <w:r>
        <w:rPr/>
        <w:t>food</w:t>
      </w:r>
      <w:r>
        <w:rPr>
          <w:spacing w:val="-2"/>
        </w:rPr>
        <w:t> </w:t>
      </w:r>
      <w:r>
        <w:rPr/>
        <w:t>handlers</w:t>
      </w:r>
      <w:r>
        <w:rPr>
          <w:spacing w:val="2"/>
        </w:rPr>
        <w:t> </w:t>
      </w:r>
      <w:r>
        <w:rPr/>
        <w:t>and consumers</w:t>
      </w:r>
      <w:r>
        <w:rPr>
          <w:spacing w:val="-1"/>
        </w:rPr>
        <w:t> </w:t>
      </w:r>
      <w:r>
        <w:rPr/>
        <w:t>including, school</w:t>
      </w:r>
      <w:r>
        <w:rPr>
          <w:spacing w:val="2"/>
        </w:rPr>
        <w:t> </w:t>
      </w:r>
      <w:r>
        <w:rPr/>
        <w:t>children (WHO</w:t>
      </w:r>
      <w:r>
        <w:rPr>
          <w:spacing w:val="-2"/>
        </w:rPr>
        <w:t> </w:t>
      </w:r>
      <w:r>
        <w:rPr/>
        <w:t>2004).</w:t>
      </w:r>
    </w:p>
    <w:p>
      <w:pPr>
        <w:pStyle w:val="BodyText"/>
        <w:spacing w:before="2"/>
        <w:ind w:left="1180"/>
        <w:jc w:val="both"/>
      </w:pPr>
      <w:r>
        <w:rPr/>
        <w:t>The</w:t>
      </w:r>
      <w:r>
        <w:rPr>
          <w:spacing w:val="-3"/>
        </w:rPr>
        <w:t> </w:t>
      </w:r>
      <w:r>
        <w:rPr/>
        <w:t>five-key</w:t>
      </w:r>
      <w:r>
        <w:rPr>
          <w:spacing w:val="-5"/>
        </w:rPr>
        <w:t> </w:t>
      </w:r>
      <w:r>
        <w:rPr/>
        <w:t>manual,</w:t>
      </w:r>
      <w:r>
        <w:rPr>
          <w:spacing w:val="-1"/>
        </w:rPr>
        <w:t> </w:t>
      </w:r>
      <w:r>
        <w:rPr/>
        <w:t>entitled "Bring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Safety</w:t>
      </w:r>
      <w:r>
        <w:rPr>
          <w:spacing w:val="-1"/>
        </w:rPr>
        <w:t> </w:t>
      </w:r>
      <w:r>
        <w:rPr/>
        <w:t>Home", has</w:t>
      </w:r>
      <w:r>
        <w:rPr>
          <w:spacing w:val="-1"/>
        </w:rPr>
        <w:t> </w:t>
      </w:r>
      <w:r>
        <w:rPr/>
        <w:t>two objectives:</w:t>
      </w:r>
    </w:p>
    <w:p>
      <w:pPr>
        <w:pStyle w:val="ListParagraph"/>
        <w:numPr>
          <w:ilvl w:val="0"/>
          <w:numId w:val="8"/>
        </w:numPr>
        <w:tabs>
          <w:tab w:pos="821" w:val="left" w:leader="none"/>
        </w:tabs>
        <w:spacing w:line="362" w:lineRule="auto" w:before="137" w:after="0"/>
        <w:ind w:left="460" w:right="1440" w:firstLine="0"/>
        <w:jc w:val="both"/>
        <w:rPr>
          <w:sz w:val="24"/>
        </w:rPr>
      </w:pPr>
      <w:r>
        <w:rPr>
          <w:sz w:val="24"/>
        </w:rPr>
        <w:t>To provide generic food safety training material that can be used as a framework to</w:t>
      </w:r>
      <w:r>
        <w:rPr>
          <w:spacing w:val="1"/>
          <w:sz w:val="24"/>
        </w:rPr>
        <w:t> </w:t>
      </w:r>
      <w:r>
        <w:rPr>
          <w:sz w:val="24"/>
        </w:rPr>
        <w:t>produce</w:t>
      </w:r>
      <w:r>
        <w:rPr>
          <w:spacing w:val="-2"/>
          <w:sz w:val="24"/>
        </w:rPr>
        <w:t> </w:t>
      </w:r>
      <w:r>
        <w:rPr>
          <w:sz w:val="24"/>
        </w:rPr>
        <w:t>food safety</w:t>
      </w:r>
      <w:r>
        <w:rPr>
          <w:spacing w:val="-5"/>
          <w:sz w:val="24"/>
        </w:rPr>
        <w:t> </w:t>
      </w: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materials 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variety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audiences 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national level; and</w:t>
      </w:r>
    </w:p>
    <w:p>
      <w:pPr>
        <w:pStyle w:val="ListParagraph"/>
        <w:numPr>
          <w:ilvl w:val="0"/>
          <w:numId w:val="8"/>
        </w:numPr>
        <w:tabs>
          <w:tab w:pos="821" w:val="left" w:leader="none"/>
        </w:tabs>
        <w:spacing w:line="360" w:lineRule="auto" w:before="0" w:after="0"/>
        <w:ind w:left="820" w:right="1443" w:hanging="360"/>
        <w:jc w:val="both"/>
        <w:rPr>
          <w:sz w:val="24"/>
        </w:rPr>
      </w:pPr>
      <w:r>
        <w:rPr>
          <w:sz w:val="24"/>
        </w:rPr>
        <w:t>To provide recommendations on how this basic material can be adapted for different</w:t>
      </w:r>
      <w:r>
        <w:rPr>
          <w:spacing w:val="1"/>
          <w:sz w:val="24"/>
        </w:rPr>
        <w:t> </w:t>
      </w:r>
      <w:r>
        <w:rPr>
          <w:sz w:val="24"/>
        </w:rPr>
        <w:t>audiences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social,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differences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countries.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7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Food-borne</w:t>
      </w:r>
      <w:r>
        <w:rPr>
          <w:spacing w:val="-3"/>
        </w:rPr>
        <w:t> </w:t>
      </w:r>
      <w:r>
        <w:rPr/>
        <w:t>Viral</w:t>
      </w:r>
      <w:r>
        <w:rPr>
          <w:spacing w:val="-1"/>
        </w:rPr>
        <w:t> </w:t>
      </w:r>
      <w:r>
        <w:rPr/>
        <w:t>Infections</w:t>
      </w:r>
    </w:p>
    <w:p>
      <w:pPr>
        <w:pStyle w:val="BodyText"/>
        <w:spacing w:line="360" w:lineRule="auto" w:before="132"/>
        <w:ind w:left="460" w:right="1436" w:firstLine="719"/>
        <w:jc w:val="both"/>
      </w:pPr>
      <w:r>
        <w:rPr/>
        <w:t>Food-borne disease is a major public health problem. Deeply concerned by this,</w:t>
      </w:r>
      <w:r>
        <w:rPr>
          <w:spacing w:val="1"/>
        </w:rPr>
        <w:t> </w:t>
      </w:r>
      <w:r>
        <w:rPr/>
        <w:t>the Fifty-third World Health Assembly (WHA) in 2000 adopted a resolution calling upon</w:t>
      </w:r>
      <w:r>
        <w:rPr>
          <w:spacing w:val="1"/>
        </w:rPr>
        <w:t> </w:t>
      </w:r>
      <w:r>
        <w:rPr/>
        <w:t>the World Health Organization (WHO) and its Member States to recognize food safety as</w:t>
      </w:r>
      <w:r>
        <w:rPr>
          <w:spacing w:val="1"/>
        </w:rPr>
        <w:t> </w:t>
      </w:r>
      <w:r>
        <w:rPr/>
        <w:t>an essential public health function. As most cases of food-borne disease are not reported,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true dimension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problem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unknown.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reliable</w:t>
      </w:r>
      <w:r>
        <w:rPr>
          <w:spacing w:val="1"/>
        </w:rPr>
        <w:t> </w:t>
      </w:r>
      <w:r>
        <w:rPr/>
        <w:t>data</w:t>
      </w:r>
      <w:r>
        <w:rPr>
          <w:spacing w:val="4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burden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460" w:right="1444"/>
        <w:jc w:val="both"/>
      </w:pPr>
      <w:r>
        <w:rPr/>
        <w:t>of food-borne disease impedes</w:t>
      </w:r>
      <w:r>
        <w:rPr>
          <w:spacing w:val="1"/>
        </w:rPr>
        <w:t> </w:t>
      </w:r>
      <w:r>
        <w:rPr/>
        <w:t>understanding about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public health</w:t>
      </w:r>
      <w:r>
        <w:rPr>
          <w:spacing w:val="1"/>
        </w:rPr>
        <w:t> </w:t>
      </w:r>
      <w:r>
        <w:rPr/>
        <w:t>importance and</w:t>
      </w:r>
      <w:r>
        <w:rPr>
          <w:spacing w:val="1"/>
        </w:rPr>
        <w:t> </w:t>
      </w:r>
      <w:r>
        <w:rPr/>
        <w:t>prevents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 of risk-based</w:t>
      </w:r>
      <w:r>
        <w:rPr>
          <w:spacing w:val="-1"/>
        </w:rPr>
        <w:t> </w:t>
      </w:r>
      <w:r>
        <w:rPr/>
        <w:t>solutions to its management.</w:t>
      </w:r>
    </w:p>
    <w:p>
      <w:pPr>
        <w:pStyle w:val="BodyText"/>
        <w:spacing w:line="360" w:lineRule="auto"/>
        <w:ind w:left="460" w:right="1435"/>
        <w:jc w:val="both"/>
      </w:pPr>
      <w:r>
        <w:rPr/>
        <w:drawing>
          <wp:anchor distT="0" distB="0" distL="0" distR="0" allowOverlap="1" layoutInCell="1" locked="0" behindDoc="1" simplePos="0" relativeHeight="482195456">
            <wp:simplePos x="0" y="0"/>
            <wp:positionH relativeFrom="page">
              <wp:posOffset>1274825</wp:posOffset>
            </wp:positionH>
            <wp:positionV relativeFrom="paragraph">
              <wp:posOffset>1387514</wp:posOffset>
            </wp:positionV>
            <wp:extent cx="5100701" cy="5042773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are only limited data on the economic consequences of food contamination and</w:t>
      </w:r>
      <w:r>
        <w:rPr>
          <w:spacing w:val="1"/>
        </w:rPr>
        <w:t> </w:t>
      </w:r>
      <w:r>
        <w:rPr/>
        <w:t>food-borne disease. The World Health Organisation (2002) reported that the estimated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3.3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food-borne</w:t>
      </w:r>
      <w:r>
        <w:rPr>
          <w:spacing w:val="1"/>
        </w:rPr>
        <w:t> </w:t>
      </w:r>
      <w:r>
        <w:rPr/>
        <w:t>illnesses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seven</w:t>
      </w:r>
      <w:r>
        <w:rPr>
          <w:spacing w:val="1"/>
        </w:rPr>
        <w:t> </w:t>
      </w:r>
      <w:r>
        <w:rPr/>
        <w:t>pathogens in the US in 1995 was US $6.5 - 35 billion; the medical costs and the value of</w:t>
      </w:r>
      <w:r>
        <w:rPr>
          <w:spacing w:val="1"/>
        </w:rPr>
        <w:t> </w:t>
      </w:r>
      <w:r>
        <w:rPr/>
        <w:t>the lives lost during just five food-borne outbreaks in England and Wales in 1996 were</w:t>
      </w:r>
      <w:r>
        <w:rPr>
          <w:spacing w:val="1"/>
        </w:rPr>
        <w:t> </w:t>
      </w:r>
      <w:r>
        <w:rPr/>
        <w:t>estimated at UK£ 300 - 700 million; the cost of the estimated 11, 500 daily cases of food</w:t>
      </w:r>
      <w:r>
        <w:rPr>
          <w:spacing w:val="1"/>
        </w:rPr>
        <w:t> </w:t>
      </w:r>
      <w:r>
        <w:rPr/>
        <w:t>poisoning</w:t>
      </w:r>
      <w:r>
        <w:rPr>
          <w:spacing w:val="-3"/>
        </w:rPr>
        <w:t> </w:t>
      </w:r>
      <w:r>
        <w:rPr/>
        <w:t>in Australia</w:t>
      </w:r>
      <w:r>
        <w:rPr>
          <w:spacing w:val="-1"/>
        </w:rPr>
        <w:t> </w:t>
      </w:r>
      <w:r>
        <w:rPr/>
        <w:t>was calculated at</w:t>
      </w:r>
      <w:r>
        <w:rPr>
          <w:spacing w:val="-1"/>
        </w:rPr>
        <w:t> </w:t>
      </w:r>
      <w:r>
        <w:rPr/>
        <w:t>AU$ 2.6</w:t>
      </w:r>
      <w:r>
        <w:rPr>
          <w:spacing w:val="1"/>
        </w:rPr>
        <w:t> </w:t>
      </w:r>
      <w:r>
        <w:rPr/>
        <w:t>billion annually.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</w:pPr>
      <w:r>
        <w:rPr/>
        <w:t>Cholera</w:t>
      </w:r>
    </w:p>
    <w:p>
      <w:pPr>
        <w:pStyle w:val="BodyText"/>
        <w:spacing w:line="360" w:lineRule="auto" w:before="134"/>
        <w:ind w:left="460" w:right="1437" w:firstLine="719"/>
        <w:jc w:val="both"/>
      </w:pPr>
      <w:r>
        <w:rPr/>
        <w:t>Cholera has</w:t>
      </w:r>
      <w:r>
        <w:rPr>
          <w:spacing w:val="1"/>
        </w:rPr>
        <w:t> </w:t>
      </w:r>
      <w:r>
        <w:rPr/>
        <w:t>become a worldwide health problem.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an acute infection caused</w:t>
      </w:r>
      <w:r>
        <w:rPr>
          <w:spacing w:val="-57"/>
        </w:rPr>
        <w:t> </w:t>
      </w:r>
      <w:r>
        <w:rPr/>
        <w:t>by the colonization and multiplication of </w:t>
      </w:r>
      <w:r>
        <w:rPr>
          <w:i/>
        </w:rPr>
        <w:t>V. cholerae </w:t>
      </w:r>
      <w:r>
        <w:rPr/>
        <w:t>01 or 0139 within human small</w:t>
      </w:r>
      <w:r>
        <w:rPr>
          <w:spacing w:val="1"/>
        </w:rPr>
        <w:t> </w:t>
      </w:r>
      <w:r>
        <w:rPr/>
        <w:t>intestine (Emch, 2008).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water-borne disease that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diarrhoea and</w:t>
      </w:r>
      <w:r>
        <w:rPr>
          <w:spacing w:val="1"/>
        </w:rPr>
        <w:t> </w:t>
      </w:r>
      <w:r>
        <w:rPr/>
        <w:t>vomiting which leads to</w:t>
      </w:r>
      <w:r>
        <w:rPr>
          <w:spacing w:val="1"/>
        </w:rPr>
        <w:t> </w:t>
      </w:r>
      <w:r>
        <w:rPr/>
        <w:t>dehydration of the</w:t>
      </w:r>
      <w:r>
        <w:rPr>
          <w:spacing w:val="1"/>
        </w:rPr>
        <w:t> </w:t>
      </w:r>
      <w:r>
        <w:rPr/>
        <w:t>body and</w:t>
      </w:r>
      <w:r>
        <w:rPr>
          <w:spacing w:val="1"/>
        </w:rPr>
        <w:t> </w:t>
      </w:r>
      <w:r>
        <w:rPr/>
        <w:t>can prove fatal unless treated</w:t>
      </w:r>
      <w:r>
        <w:rPr>
          <w:spacing w:val="1"/>
        </w:rPr>
        <w:t> </w:t>
      </w:r>
      <w:r>
        <w:rPr/>
        <w:t>quickly.</w:t>
      </w:r>
      <w:r>
        <w:rPr>
          <w:spacing w:val="1"/>
        </w:rPr>
        <w:t> </w:t>
      </w:r>
      <w:r>
        <w:rPr/>
        <w:t>Outbreaks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food,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dirty</w:t>
      </w:r>
      <w:r>
        <w:rPr>
          <w:spacing w:val="-57"/>
        </w:rPr>
        <w:t> </w:t>
      </w:r>
      <w:r>
        <w:rPr/>
        <w:t>drinking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/>
        <w:t>(Isere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Osemwenkhae, 2010).</w:t>
      </w:r>
    </w:p>
    <w:p>
      <w:pPr>
        <w:pStyle w:val="BodyText"/>
        <w:spacing w:line="360" w:lineRule="auto" w:before="1"/>
        <w:ind w:left="460" w:right="1436"/>
        <w:jc w:val="both"/>
      </w:pPr>
      <w:r>
        <w:rPr/>
        <w:t>Cholera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subcontinent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1817.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60"/>
        </w:rPr>
        <w:t> </w:t>
      </w:r>
      <w:r>
        <w:rPr/>
        <w:t>spread</w:t>
      </w:r>
      <w:r>
        <w:rPr>
          <w:spacing w:val="1"/>
        </w:rPr>
        <w:t> </w:t>
      </w:r>
      <w:r>
        <w:rPr/>
        <w:t>through Asia continent in the 1960s, reaching Africa in 1970 and Latin America in 1991</w:t>
      </w:r>
      <w:r>
        <w:rPr>
          <w:spacing w:val="1"/>
        </w:rPr>
        <w:t> </w:t>
      </w:r>
      <w:r>
        <w:rPr/>
        <w:t>(Codeco, 2001; Wearing, 2005). In Nigeria, outbreaks of the disease have been occurring</w:t>
      </w:r>
      <w:r>
        <w:rPr>
          <w:spacing w:val="1"/>
        </w:rPr>
        <w:t> </w:t>
      </w:r>
      <w:r>
        <w:rPr/>
        <w:t>with increasing frequency since the first outbreak in modern times in 1970 (Lawoyin,</w:t>
      </w:r>
      <w:r>
        <w:rPr>
          <w:spacing w:val="1"/>
        </w:rPr>
        <w:t> </w:t>
      </w:r>
      <w:r>
        <w:rPr/>
        <w:t>Ogunbode</w:t>
      </w:r>
      <w:r>
        <w:rPr>
          <w:spacing w:val="-2"/>
        </w:rPr>
        <w:t> </w:t>
      </w:r>
      <w:r>
        <w:rPr/>
        <w:t>,Olumide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Onadeko, 2004).</w:t>
      </w:r>
    </w:p>
    <w:p>
      <w:pPr>
        <w:pStyle w:val="BodyText"/>
        <w:spacing w:line="360" w:lineRule="auto"/>
        <w:ind w:left="460" w:right="1438" w:firstLine="719"/>
        <w:jc w:val="both"/>
      </w:pPr>
      <w:r>
        <w:rPr/>
        <w:t>A</w:t>
      </w:r>
      <w:r>
        <w:rPr>
          <w:spacing w:val="17"/>
        </w:rPr>
        <w:t> </w:t>
      </w:r>
      <w:r>
        <w:rPr/>
        <w:t>United</w:t>
      </w:r>
      <w:r>
        <w:rPr>
          <w:spacing w:val="17"/>
        </w:rPr>
        <w:t> </w:t>
      </w:r>
      <w:r>
        <w:rPr/>
        <w:t>Nation</w:t>
      </w:r>
      <w:r>
        <w:rPr>
          <w:spacing w:val="18"/>
        </w:rPr>
        <w:t> </w:t>
      </w:r>
      <w:r>
        <w:rPr/>
        <w:t>(UN)</w:t>
      </w:r>
      <w:r>
        <w:rPr>
          <w:spacing w:val="17"/>
        </w:rPr>
        <w:t> </w:t>
      </w:r>
      <w:r>
        <w:rPr/>
        <w:t>humanitarian</w:t>
      </w:r>
      <w:r>
        <w:rPr>
          <w:spacing w:val="18"/>
        </w:rPr>
        <w:t> </w:t>
      </w:r>
      <w:r>
        <w:rPr/>
        <w:t>unit</w:t>
      </w:r>
      <w:r>
        <w:rPr>
          <w:spacing w:val="18"/>
        </w:rPr>
        <w:t> </w:t>
      </w:r>
      <w:r>
        <w:rPr/>
        <w:t>report</w:t>
      </w:r>
      <w:r>
        <w:rPr>
          <w:spacing w:val="18"/>
        </w:rPr>
        <w:t> </w:t>
      </w:r>
      <w:r>
        <w:rPr/>
        <w:t>(2008)</w:t>
      </w:r>
      <w:r>
        <w:rPr>
          <w:spacing w:val="17"/>
        </w:rPr>
        <w:t> </w:t>
      </w:r>
      <w:r>
        <w:rPr/>
        <w:t>reveals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out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total</w:t>
      </w:r>
      <w:r>
        <w:rPr>
          <w:spacing w:val="-57"/>
        </w:rPr>
        <w:t> </w:t>
      </w:r>
      <w:r>
        <w:rPr/>
        <w:t>of 5,600 cholera cases in Nigeria, 340 cholera deaths were reported. Of this number, 102</w:t>
      </w:r>
      <w:r>
        <w:rPr>
          <w:spacing w:val="1"/>
        </w:rPr>
        <w:t> </w:t>
      </w:r>
      <w:r>
        <w:rPr/>
        <w:t>cases were known to have drunk street-vended water (Isere and Osemwenkhae, 2010).</w:t>
      </w:r>
      <w:r>
        <w:rPr>
          <w:spacing w:val="1"/>
        </w:rPr>
        <w:t> </w:t>
      </w:r>
      <w:r>
        <w:rPr/>
        <w:t>Cholera outbreak was reported in Benue State in April, 2005. More than 90 people died</w:t>
      </w:r>
      <w:r>
        <w:rPr>
          <w:spacing w:val="1"/>
        </w:rPr>
        <w:t> </w:t>
      </w:r>
      <w:r>
        <w:rPr/>
        <w:t>from this outbreak within two weeks (Isere and Osemwenkhae, 2010). Similar cases 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Gwer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Apa,</w:t>
      </w:r>
      <w:r>
        <w:rPr>
          <w:spacing w:val="1"/>
        </w:rPr>
        <w:t> </w:t>
      </w:r>
      <w:r>
        <w:rPr/>
        <w:t>LGA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humanitarian unit report (2005), a source attributed the outbreaks to the fact that many</w:t>
      </w:r>
      <w:r>
        <w:rPr>
          <w:spacing w:val="1"/>
        </w:rPr>
        <w:t> </w:t>
      </w:r>
      <w:r>
        <w:rPr/>
        <w:t>residents in Makurdi depend on the River Benue (which flows through the city) for</w:t>
      </w:r>
      <w:r>
        <w:rPr>
          <w:spacing w:val="1"/>
        </w:rPr>
        <w:t> </w:t>
      </w:r>
      <w:r>
        <w:rPr/>
        <w:t>drinking water (UN, 2005). In February, 2005, at least 46 people died of cholera in Kusa</w:t>
      </w:r>
      <w:r>
        <w:rPr>
          <w:spacing w:val="1"/>
        </w:rPr>
        <w:t> </w:t>
      </w:r>
      <w:r>
        <w:rPr/>
        <w:t>village in Oyo State (Lawoyin et al, 2004). In July 16, 2008, it was reported that cholera</w:t>
      </w:r>
      <w:r>
        <w:rPr>
          <w:spacing w:val="1"/>
        </w:rPr>
        <w:t> </w:t>
      </w:r>
      <w:r>
        <w:rPr/>
        <w:t>claimed six lives leaving 30 others hospitalized in Zaria LGA of Kaduna State (Hustin,</w:t>
      </w:r>
      <w:r>
        <w:rPr>
          <w:spacing w:val="1"/>
        </w:rPr>
        <w:t> </w:t>
      </w:r>
      <w:r>
        <w:rPr/>
        <w:t>2008).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numPr>
          <w:ilvl w:val="1"/>
          <w:numId w:val="7"/>
        </w:numPr>
        <w:tabs>
          <w:tab w:pos="1181" w:val="left" w:leader="none"/>
        </w:tabs>
        <w:spacing w:line="240" w:lineRule="auto" w:before="61" w:after="0"/>
        <w:ind w:left="1180" w:right="0" w:hanging="721"/>
        <w:jc w:val="both"/>
      </w:pPr>
      <w:r>
        <w:rPr/>
        <w:t>Prevention</w:t>
      </w:r>
      <w:r>
        <w:rPr>
          <w:spacing w:val="-2"/>
        </w:rPr>
        <w:t> </w:t>
      </w:r>
      <w:r>
        <w:rPr/>
        <w:t>of Transmission</w:t>
      </w:r>
      <w:r>
        <w:rPr>
          <w:spacing w:val="-1"/>
        </w:rPr>
        <w:t> </w:t>
      </w:r>
      <w:r>
        <w:rPr/>
        <w:t>of Viral</w:t>
      </w:r>
      <w:r>
        <w:rPr>
          <w:spacing w:val="-1"/>
        </w:rPr>
        <w:t> </w:t>
      </w:r>
      <w:r>
        <w:rPr/>
        <w:t>Infections</w:t>
      </w:r>
      <w:r>
        <w:rPr>
          <w:spacing w:val="-4"/>
        </w:rPr>
        <w:t> </w:t>
      </w:r>
      <w:r>
        <w:rPr/>
        <w:t>via</w:t>
      </w:r>
      <w:r>
        <w:rPr>
          <w:spacing w:val="-1"/>
        </w:rPr>
        <w:t> </w:t>
      </w:r>
      <w:r>
        <w:rPr/>
        <w:t>Food</w:t>
      </w:r>
    </w:p>
    <w:p>
      <w:pPr>
        <w:pStyle w:val="BodyText"/>
        <w:spacing w:line="360" w:lineRule="auto" w:before="132"/>
        <w:ind w:left="460" w:right="1439" w:firstLine="719"/>
        <w:jc w:val="both"/>
      </w:pPr>
      <w:r>
        <w:rPr/>
        <w:drawing>
          <wp:anchor distT="0" distB="0" distL="0" distR="0" allowOverlap="1" layoutInCell="1" locked="0" behindDoc="1" simplePos="0" relativeHeight="482195968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Most documented food-borne viral outbreaks can be traced to food that has been</w:t>
      </w:r>
      <w:r>
        <w:rPr>
          <w:spacing w:val="1"/>
        </w:rPr>
        <w:t> </w:t>
      </w:r>
      <w:r>
        <w:rPr/>
        <w:t>manually handled by an infected food handler, rather than to industrially processed foods</w:t>
      </w:r>
      <w:r>
        <w:rPr>
          <w:spacing w:val="1"/>
        </w:rPr>
        <w:t> </w:t>
      </w:r>
      <w:r>
        <w:rPr/>
        <w:t>(Koopmans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Duizer,</w:t>
      </w:r>
      <w:r>
        <w:rPr>
          <w:spacing w:val="26"/>
        </w:rPr>
        <w:t> </w:t>
      </w:r>
      <w:r>
        <w:rPr/>
        <w:t>2004).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viral</w:t>
      </w:r>
      <w:r>
        <w:rPr>
          <w:spacing w:val="28"/>
        </w:rPr>
        <w:t> </w:t>
      </w:r>
      <w:r>
        <w:rPr/>
        <w:t>contamination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food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occur</w:t>
      </w:r>
      <w:r>
        <w:rPr>
          <w:spacing w:val="26"/>
        </w:rPr>
        <w:t> </w:t>
      </w:r>
      <w:r>
        <w:rPr/>
        <w:t>anywhere</w:t>
      </w:r>
      <w:r>
        <w:rPr>
          <w:spacing w:val="26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12"/>
        </w:rPr>
        <w:t> </w:t>
      </w:r>
      <w:r>
        <w:rPr/>
        <w:t>process</w:t>
      </w:r>
      <w:r>
        <w:rPr>
          <w:spacing w:val="14"/>
        </w:rPr>
        <w:t> </w:t>
      </w:r>
      <w:r>
        <w:rPr/>
        <w:t>“from</w:t>
      </w:r>
      <w:r>
        <w:rPr>
          <w:spacing w:val="12"/>
        </w:rPr>
        <w:t> </w:t>
      </w:r>
      <w:r>
        <w:rPr/>
        <w:t>farm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fork”,</w:t>
      </w:r>
      <w:r>
        <w:rPr>
          <w:spacing w:val="16"/>
        </w:rPr>
        <w:t> </w:t>
      </w:r>
      <w:r>
        <w:rPr/>
        <w:t>but</w:t>
      </w:r>
      <w:r>
        <w:rPr>
          <w:spacing w:val="13"/>
        </w:rPr>
        <w:t> </w:t>
      </w:r>
      <w:r>
        <w:rPr/>
        <w:t>most</w:t>
      </w:r>
      <w:r>
        <w:rPr>
          <w:spacing w:val="15"/>
        </w:rPr>
        <w:t> </w:t>
      </w:r>
      <w:r>
        <w:rPr/>
        <w:t>food-borne</w:t>
      </w:r>
      <w:r>
        <w:rPr>
          <w:spacing w:val="12"/>
        </w:rPr>
        <w:t> </w:t>
      </w:r>
      <w:r>
        <w:rPr/>
        <w:t>viral</w:t>
      </w:r>
      <w:r>
        <w:rPr>
          <w:spacing w:val="14"/>
        </w:rPr>
        <w:t> </w:t>
      </w:r>
      <w:r>
        <w:rPr/>
        <w:t>infections</w:t>
      </w:r>
      <w:r>
        <w:rPr>
          <w:spacing w:val="13"/>
        </w:rPr>
        <w:t> </w:t>
      </w:r>
      <w:r>
        <w:rPr/>
        <w:t>can</w:t>
      </w:r>
      <w:r>
        <w:rPr>
          <w:spacing w:val="16"/>
        </w:rPr>
        <w:t> </w:t>
      </w:r>
      <w:r>
        <w:rPr/>
        <w:t>be</w:t>
      </w:r>
      <w:r>
        <w:rPr>
          <w:spacing w:val="12"/>
        </w:rPr>
        <w:t> </w:t>
      </w:r>
      <w:r>
        <w:rPr/>
        <w:t>traced</w:t>
      </w:r>
      <w:r>
        <w:rPr>
          <w:spacing w:val="14"/>
        </w:rPr>
        <w:t> </w:t>
      </w:r>
      <w:r>
        <w:rPr/>
        <w:t>back</w:t>
      </w:r>
      <w:r>
        <w:rPr>
          <w:spacing w:val="-58"/>
        </w:rPr>
        <w:t> </w:t>
      </w:r>
      <w:r>
        <w:rPr/>
        <w:t>to infected persons who handle food that is not heated or otherwise treated afterwards.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stringent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preparation.</w:t>
      </w:r>
      <w:r>
        <w:rPr>
          <w:spacing w:val="60"/>
        </w:rPr>
        <w:t> </w:t>
      </w:r>
      <w:r>
        <w:rPr/>
        <w:t>If</w:t>
      </w:r>
      <w:r>
        <w:rPr>
          <w:spacing w:val="1"/>
        </w:rPr>
        <w:t> </w:t>
      </w:r>
      <w:r>
        <w:rPr/>
        <w:t>viruses are present in food pre-processing, residual viral infectivity may be present after</w:t>
      </w:r>
      <w:r>
        <w:rPr>
          <w:spacing w:val="1"/>
        </w:rPr>
        <w:t> </w:t>
      </w:r>
      <w:r>
        <w:rPr/>
        <w:t>some industrial processes. Other methods of inactivating viruses except adequate heating</w:t>
      </w:r>
      <w:r>
        <w:rPr>
          <w:spacing w:val="1"/>
        </w:rPr>
        <w:t> </w:t>
      </w:r>
      <w:r>
        <w:rPr/>
        <w:t>within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food</w:t>
      </w:r>
      <w:r>
        <w:rPr>
          <w:spacing w:val="18"/>
        </w:rPr>
        <w:t> </w:t>
      </w:r>
      <w:r>
        <w:rPr/>
        <w:t>are</w:t>
      </w:r>
      <w:r>
        <w:rPr>
          <w:spacing w:val="15"/>
        </w:rPr>
        <w:t> </w:t>
      </w:r>
      <w:r>
        <w:rPr/>
        <w:t>relatively</w:t>
      </w:r>
      <w:r>
        <w:rPr>
          <w:spacing w:val="14"/>
        </w:rPr>
        <w:t> </w:t>
      </w:r>
      <w:r>
        <w:rPr/>
        <w:t>unreliable,</w:t>
      </w:r>
      <w:r>
        <w:rPr>
          <w:spacing w:val="18"/>
        </w:rPr>
        <w:t> </w:t>
      </w:r>
      <w:r>
        <w:rPr/>
        <w:t>but</w:t>
      </w:r>
      <w:r>
        <w:rPr>
          <w:spacing w:val="17"/>
        </w:rPr>
        <w:t> </w:t>
      </w:r>
      <w:r>
        <w:rPr/>
        <w:t>viruses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water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on</w:t>
      </w:r>
      <w:r>
        <w:rPr>
          <w:spacing w:val="18"/>
        </w:rPr>
        <w:t> </w:t>
      </w:r>
      <w:r>
        <w:rPr/>
        <w:t>exposed</w:t>
      </w:r>
      <w:r>
        <w:rPr>
          <w:spacing w:val="15"/>
        </w:rPr>
        <w:t> </w:t>
      </w:r>
      <w:r>
        <w:rPr/>
        <w:t>surfaces</w:t>
      </w:r>
      <w:r>
        <w:rPr>
          <w:spacing w:val="18"/>
        </w:rPr>
        <w:t> </w:t>
      </w:r>
      <w:r>
        <w:rPr/>
        <w:t>can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inactivated with</w:t>
      </w:r>
      <w:r>
        <w:rPr>
          <w:spacing w:val="-1"/>
        </w:rPr>
        <w:t> </w:t>
      </w:r>
      <w:r>
        <w:rPr/>
        <w:t>ultraviolet light</w:t>
      </w:r>
      <w:r>
        <w:rPr>
          <w:spacing w:val="-1"/>
        </w:rPr>
        <w:t> </w:t>
      </w:r>
      <w:r>
        <w:rPr/>
        <w:t>or with strong</w:t>
      </w:r>
      <w:r>
        <w:rPr>
          <w:spacing w:val="-2"/>
        </w:rPr>
        <w:t> </w:t>
      </w:r>
      <w:r>
        <w:rPr/>
        <w:t>oxidizing</w:t>
      </w:r>
      <w:r>
        <w:rPr>
          <w:spacing w:val="-2"/>
        </w:rPr>
        <w:t> </w:t>
      </w:r>
      <w:r>
        <w:rPr/>
        <w:t>agents</w:t>
      </w:r>
      <w:r>
        <w:rPr>
          <w:spacing w:val="-1"/>
        </w:rPr>
        <w:t> </w:t>
      </w:r>
      <w:r>
        <w:rPr/>
        <w:t>(WHO, 2003).</w:t>
      </w:r>
    </w:p>
    <w:p>
      <w:pPr>
        <w:pStyle w:val="BodyText"/>
        <w:spacing w:line="360" w:lineRule="auto" w:before="1"/>
        <w:ind w:left="460" w:right="1434" w:firstLine="719"/>
        <w:jc w:val="both"/>
      </w:pPr>
      <w:r>
        <w:rPr/>
        <w:t>Therefore,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agriculture practice (GAP) and good manufacturing practice (GMP) to avoid introduction</w:t>
      </w:r>
      <w:r>
        <w:rPr>
          <w:spacing w:val="1"/>
        </w:rPr>
        <w:t> </w:t>
      </w:r>
      <w:r>
        <w:rPr/>
        <w:t>of viruses onto the raw material and into the food-manufacturing environment, and to</w:t>
      </w:r>
      <w:r>
        <w:rPr>
          <w:spacing w:val="1"/>
        </w:rPr>
        <w:t> </w:t>
      </w:r>
      <w:r>
        <w:rPr/>
        <w:t>HACCP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assure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viruses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process. If viruses are present in foods after processing, they remain infectious in most</w:t>
      </w:r>
      <w:r>
        <w:rPr>
          <w:spacing w:val="1"/>
        </w:rPr>
        <w:t> </w:t>
      </w:r>
      <w:r>
        <w:rPr/>
        <w:t>circumstances and in most foods for several days or weeks, especially if kept cooled (at</w:t>
      </w:r>
      <w:r>
        <w:rPr>
          <w:spacing w:val="1"/>
        </w:rPr>
        <w:t> </w:t>
      </w:r>
      <w:r>
        <w:rPr/>
        <w:t>4°C). According to Koopmans and Duizer (2004), it is necessary for the control of food-</w:t>
      </w:r>
      <w:r>
        <w:rPr>
          <w:spacing w:val="1"/>
        </w:rPr>
        <w:t> </w:t>
      </w:r>
      <w:r>
        <w:rPr/>
        <w:t>borne</w:t>
      </w:r>
      <w:r>
        <w:rPr>
          <w:spacing w:val="-3"/>
        </w:rPr>
        <w:t> </w:t>
      </w:r>
      <w:r>
        <w:rPr/>
        <w:t>viral infections to:</w:t>
      </w:r>
    </w:p>
    <w:p>
      <w:pPr>
        <w:pStyle w:val="ListParagraph"/>
        <w:numPr>
          <w:ilvl w:val="0"/>
          <w:numId w:val="9"/>
        </w:numPr>
        <w:tabs>
          <w:tab w:pos="866" w:val="left" w:leader="none"/>
        </w:tabs>
        <w:spacing w:line="240" w:lineRule="auto" w:before="0" w:after="0"/>
        <w:ind w:left="866" w:right="0" w:hanging="406"/>
        <w:jc w:val="both"/>
        <w:rPr>
          <w:sz w:val="24"/>
        </w:rPr>
      </w:pPr>
      <w:r>
        <w:rPr>
          <w:sz w:val="24"/>
        </w:rPr>
        <w:t>Heighten</w:t>
      </w:r>
      <w:r>
        <w:rPr>
          <w:spacing w:val="-1"/>
          <w:sz w:val="24"/>
        </w:rPr>
        <w:t> </w:t>
      </w:r>
      <w:r>
        <w:rPr>
          <w:sz w:val="24"/>
        </w:rPr>
        <w:t>awareness about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presence and</w:t>
      </w:r>
      <w:r>
        <w:rPr>
          <w:spacing w:val="-1"/>
          <w:sz w:val="24"/>
        </w:rPr>
        <w:t> </w:t>
      </w:r>
      <w:r>
        <w:rPr>
          <w:sz w:val="24"/>
        </w:rPr>
        <w:t>spread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viruses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handlers</w:t>
      </w:r>
    </w:p>
    <w:p>
      <w:pPr>
        <w:pStyle w:val="ListParagraph"/>
        <w:numPr>
          <w:ilvl w:val="0"/>
          <w:numId w:val="9"/>
        </w:numPr>
        <w:tabs>
          <w:tab w:pos="922" w:val="left" w:leader="none"/>
        </w:tabs>
        <w:spacing w:line="360" w:lineRule="auto" w:before="140" w:after="0"/>
        <w:ind w:left="911" w:right="1433" w:hanging="452"/>
        <w:jc w:val="both"/>
        <w:rPr>
          <w:sz w:val="24"/>
        </w:rPr>
      </w:pPr>
      <w:r>
        <w:rPr>
          <w:sz w:val="24"/>
        </w:rPr>
        <w:t>Optimise and standardise methods for the detection of food-borne viruses (develop</w:t>
      </w:r>
      <w:r>
        <w:rPr>
          <w:spacing w:val="1"/>
          <w:sz w:val="24"/>
        </w:rPr>
        <w:t> </w:t>
      </w:r>
      <w:r>
        <w:rPr>
          <w:sz w:val="24"/>
        </w:rPr>
        <w:t>laboratory-based surveillance to detect large, common-source outbreaks at an early</w:t>
      </w:r>
      <w:r>
        <w:rPr>
          <w:spacing w:val="1"/>
          <w:sz w:val="24"/>
        </w:rPr>
        <w:t> </w:t>
      </w:r>
      <w:r>
        <w:rPr>
          <w:sz w:val="24"/>
        </w:rPr>
        <w:t>stage</w:t>
      </w:r>
    </w:p>
    <w:p>
      <w:pPr>
        <w:pStyle w:val="ListParagraph"/>
        <w:numPr>
          <w:ilvl w:val="0"/>
          <w:numId w:val="9"/>
        </w:numPr>
        <w:tabs>
          <w:tab w:pos="931" w:val="left" w:leader="none"/>
        </w:tabs>
        <w:spacing w:line="362" w:lineRule="auto" w:before="0" w:after="0"/>
        <w:ind w:left="911" w:right="1443" w:hanging="452"/>
        <w:jc w:val="both"/>
        <w:rPr>
          <w:sz w:val="24"/>
        </w:rPr>
      </w:pPr>
      <w:r>
        <w:rPr>
          <w:sz w:val="24"/>
        </w:rPr>
        <w:t>Emphasise consideration of viruses in setting up food safety quality control and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systems (GHP, GMP, HACCP)</w:t>
      </w:r>
    </w:p>
    <w:p>
      <w:pPr>
        <w:pStyle w:val="BodyText"/>
        <w:spacing w:line="360" w:lineRule="auto"/>
        <w:ind w:left="460" w:right="1435" w:firstLine="719"/>
        <w:jc w:val="both"/>
      </w:pPr>
      <w:r>
        <w:rPr/>
        <w:t>More strict and frequent hygiene inspections of food manufacturers in all stages of</w:t>
      </w:r>
      <w:r>
        <w:rPr>
          <w:spacing w:val="-57"/>
        </w:rPr>
        <w:t> </w:t>
      </w:r>
      <w:r>
        <w:rPr/>
        <w:t>production, processing and distribution according to the hygiene requirements defined in</w:t>
      </w:r>
      <w:r>
        <w:rPr>
          <w:spacing w:val="1"/>
        </w:rPr>
        <w:t> </w:t>
      </w:r>
      <w:r>
        <w:rPr/>
        <w:t>Regulation (EC) No 852/2004 of the European Parliament and of the Council of 29 April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foodstuffs,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transmission via food, particularly in the post-communist, new member states of the</w:t>
      </w:r>
      <w:r>
        <w:rPr>
          <w:spacing w:val="1"/>
        </w:rPr>
        <w:t> </w:t>
      </w:r>
      <w:r>
        <w:rPr/>
        <w:t>European</w:t>
      </w:r>
      <w:r>
        <w:rPr>
          <w:spacing w:val="-1"/>
        </w:rPr>
        <w:t> </w:t>
      </w:r>
      <w:r>
        <w:rPr/>
        <w:t>Union.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Heading1"/>
        <w:numPr>
          <w:ilvl w:val="1"/>
          <w:numId w:val="7"/>
        </w:numPr>
        <w:tabs>
          <w:tab w:pos="1181" w:val="left" w:leader="none"/>
        </w:tabs>
        <w:spacing w:line="240" w:lineRule="auto" w:before="61" w:after="0"/>
        <w:ind w:left="1180" w:right="0" w:hanging="721"/>
        <w:jc w:val="both"/>
      </w:pPr>
      <w:r>
        <w:rPr/>
        <w:t>Globalization</w:t>
      </w:r>
      <w:r>
        <w:rPr>
          <w:spacing w:val="-1"/>
        </w:rPr>
        <w:t> </w:t>
      </w:r>
      <w:r>
        <w:rPr/>
        <w:t>(transnational</w:t>
      </w:r>
      <w:r>
        <w:rPr>
          <w:spacing w:val="-2"/>
        </w:rPr>
        <w:t> </w:t>
      </w:r>
      <w:r>
        <w:rPr/>
        <w:t>trade)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Spread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Food-borne</w:t>
      </w:r>
      <w:r>
        <w:rPr>
          <w:spacing w:val="-2"/>
        </w:rPr>
        <w:t> </w:t>
      </w:r>
      <w:r>
        <w:rPr/>
        <w:t>Diseases</w:t>
      </w:r>
    </w:p>
    <w:p>
      <w:pPr>
        <w:pStyle w:val="BodyText"/>
        <w:spacing w:line="360" w:lineRule="auto" w:before="132"/>
        <w:ind w:left="460" w:right="1440" w:firstLine="719"/>
        <w:jc w:val="both"/>
      </w:pPr>
      <w:r>
        <w:rPr/>
        <w:drawing>
          <wp:anchor distT="0" distB="0" distL="0" distR="0" allowOverlap="1" layoutInCell="1" locked="0" behindDoc="1" simplePos="0" relativeHeight="482196480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decades,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industrialized</w:t>
      </w:r>
      <w:r>
        <w:rPr>
          <w:spacing w:val="1"/>
        </w:rPr>
        <w:t> </w:t>
      </w:r>
      <w:r>
        <w:rPr/>
        <w:t>countries have been faced with an increasing number of food safety problems. In 1983, a</w:t>
      </w:r>
      <w:r>
        <w:rPr>
          <w:spacing w:val="1"/>
        </w:rPr>
        <w:t> </w:t>
      </w:r>
      <w:r>
        <w:rPr/>
        <w:t>Joint</w:t>
      </w:r>
      <w:r>
        <w:rPr>
          <w:spacing w:val="28"/>
        </w:rPr>
        <w:t> </w:t>
      </w:r>
      <w:r>
        <w:rPr/>
        <w:t>Food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Agriculture</w:t>
      </w:r>
      <w:r>
        <w:rPr>
          <w:spacing w:val="27"/>
        </w:rPr>
        <w:t> </w:t>
      </w:r>
      <w:r>
        <w:rPr/>
        <w:t>Organization/World</w:t>
      </w:r>
      <w:r>
        <w:rPr>
          <w:spacing w:val="27"/>
        </w:rPr>
        <w:t> </w:t>
      </w:r>
      <w:r>
        <w:rPr/>
        <w:t>Health</w:t>
      </w:r>
      <w:r>
        <w:rPr>
          <w:spacing w:val="28"/>
        </w:rPr>
        <w:t> </w:t>
      </w:r>
      <w:r>
        <w:rPr/>
        <w:t>Organization</w:t>
      </w:r>
      <w:r>
        <w:rPr>
          <w:spacing w:val="27"/>
        </w:rPr>
        <w:t> </w:t>
      </w:r>
      <w:r>
        <w:rPr/>
        <w:t>Expert</w:t>
      </w:r>
      <w:r>
        <w:rPr>
          <w:spacing w:val="28"/>
        </w:rPr>
        <w:t> </w:t>
      </w:r>
      <w:r>
        <w:rPr/>
        <w:t>Committee</w:t>
      </w:r>
      <w:r>
        <w:rPr>
          <w:spacing w:val="-58"/>
        </w:rPr>
        <w:t> </w:t>
      </w:r>
      <w:r>
        <w:rPr/>
        <w:t>on Food Safety concluded that illness due to contaminated food was perhaps the most</w:t>
      </w:r>
      <w:r>
        <w:rPr>
          <w:spacing w:val="1"/>
        </w:rPr>
        <w:t> </w:t>
      </w:r>
      <w:r>
        <w:rPr/>
        <w:t>widespread health problem in the contemporary world and an important cause of reduced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productivity (Food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Organization/WHO</w:t>
      </w:r>
      <w:r>
        <w:rPr>
          <w:spacing w:val="1"/>
        </w:rPr>
        <w:t> </w:t>
      </w:r>
      <w:r>
        <w:rPr/>
        <w:t>1984).</w:t>
      </w:r>
      <w:r>
        <w:rPr>
          <w:spacing w:val="60"/>
        </w:rPr>
        <w:t> </w:t>
      </w:r>
      <w:r>
        <w:rPr/>
        <w:t>More recent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industrialized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annually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population</w:t>
      </w:r>
      <w:r>
        <w:rPr>
          <w:spacing w:val="36"/>
        </w:rPr>
        <w:t> </w:t>
      </w:r>
      <w:r>
        <w:rPr/>
        <w:t>may</w:t>
      </w:r>
      <w:r>
        <w:rPr>
          <w:spacing w:val="30"/>
        </w:rPr>
        <w:t> </w:t>
      </w:r>
      <w:r>
        <w:rPr/>
        <w:t>have</w:t>
      </w:r>
      <w:r>
        <w:rPr>
          <w:spacing w:val="34"/>
        </w:rPr>
        <w:t> </w:t>
      </w:r>
      <w:r>
        <w:rPr/>
        <w:t>a</w:t>
      </w:r>
      <w:r>
        <w:rPr>
          <w:spacing w:val="37"/>
        </w:rPr>
        <w:t> </w:t>
      </w:r>
      <w:r>
        <w:rPr/>
        <w:t>food-borne</w:t>
      </w:r>
      <w:r>
        <w:rPr>
          <w:spacing w:val="34"/>
        </w:rPr>
        <w:t> </w:t>
      </w:r>
      <w:r>
        <w:rPr/>
        <w:t>disease</w:t>
      </w:r>
      <w:r>
        <w:rPr>
          <w:spacing w:val="35"/>
        </w:rPr>
        <w:t> </w:t>
      </w:r>
      <w:r>
        <w:rPr/>
        <w:t>(Rocourt,</w:t>
      </w:r>
      <w:r>
        <w:rPr>
          <w:spacing w:val="36"/>
        </w:rPr>
        <w:t> </w:t>
      </w:r>
      <w:r>
        <w:rPr/>
        <w:t>Moy,</w:t>
      </w:r>
      <w:r>
        <w:rPr>
          <w:spacing w:val="35"/>
        </w:rPr>
        <w:t> </w:t>
      </w:r>
      <w:r>
        <w:rPr/>
        <w:t>Vierk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Schlundt,</w:t>
      </w:r>
      <w:r>
        <w:rPr>
          <w:spacing w:val="35"/>
        </w:rPr>
        <w:t> </w:t>
      </w:r>
      <w:r>
        <w:rPr/>
        <w:t>2003).</w:t>
      </w:r>
      <w:r>
        <w:rPr>
          <w:spacing w:val="-57"/>
        </w:rPr>
        <w:t> </w:t>
      </w:r>
      <w:r>
        <w:rPr/>
        <w:t>The situation is equally serious in developing countries, where infant diarrhea causes</w:t>
      </w:r>
      <w:r>
        <w:rPr>
          <w:spacing w:val="1"/>
        </w:rPr>
        <w:t> </w:t>
      </w:r>
      <w:r>
        <w:rPr/>
        <w:t>many</w:t>
      </w:r>
      <w:r>
        <w:rPr>
          <w:spacing w:val="-6"/>
        </w:rPr>
        <w:t> </w:t>
      </w:r>
      <w:r>
        <w:rPr/>
        <w:t>illnesses and</w:t>
      </w:r>
      <w:r>
        <w:rPr>
          <w:spacing w:val="-1"/>
        </w:rPr>
        <w:t> </w:t>
      </w:r>
      <w:r>
        <w:rPr/>
        <w:t>deaths (Isere</w:t>
      </w:r>
      <w:r>
        <w:rPr>
          <w:spacing w:val="-1"/>
        </w:rPr>
        <w:t> </w:t>
      </w:r>
      <w:r>
        <w:rPr/>
        <w:t>and Osemwenkhae, 2010).</w:t>
      </w:r>
    </w:p>
    <w:p>
      <w:pPr>
        <w:pStyle w:val="BodyText"/>
        <w:spacing w:line="360" w:lineRule="auto" w:before="1"/>
        <w:ind w:left="460" w:right="1433" w:firstLine="719"/>
        <w:jc w:val="both"/>
      </w:pPr>
      <w:r>
        <w:rPr/>
        <w:t>In addition to known food-borne diseases, public health communities are being</w:t>
      </w:r>
      <w:r>
        <w:rPr>
          <w:spacing w:val="1"/>
        </w:rPr>
        <w:t> </w:t>
      </w:r>
      <w:r>
        <w:rPr/>
        <w:t>challenged by the emergence of new or newly recognized types of food-borne illnesses,</w:t>
      </w:r>
      <w:r>
        <w:rPr>
          <w:spacing w:val="1"/>
        </w:rPr>
        <w:t> </w:t>
      </w:r>
      <w:r>
        <w:rPr/>
        <w:t>often with serious and chronic health consequences. Certain populations (e.g., pregnant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elderly,</w:t>
      </w:r>
      <w:r>
        <w:rPr>
          <w:spacing w:val="1"/>
        </w:rPr>
        <w:t> </w:t>
      </w:r>
      <w:r>
        <w:rPr/>
        <w:t>infants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immune-compromised</w:t>
      </w:r>
      <w:r>
        <w:rPr>
          <w:spacing w:val="1"/>
        </w:rPr>
        <w:t> </w:t>
      </w:r>
      <w:r>
        <w:rPr/>
        <w:t>persons,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undernourished) are particularly vulnerable (Rocourt, Moy, Vierk and Schlundt, 2003). In</w:t>
      </w:r>
      <w:r>
        <w:rPr>
          <w:spacing w:val="-57"/>
        </w:rPr>
        <w:t> </w:t>
      </w:r>
      <w:r>
        <w:rPr/>
        <w:t>economic terms, food borne illnesses are very costly for industry, health services, and</w:t>
      </w:r>
      <w:r>
        <w:rPr>
          <w:spacing w:val="1"/>
        </w:rPr>
        <w:t> </w:t>
      </w:r>
      <w:r>
        <w:rPr/>
        <w:t>society as a whole. Many factors have contributed to the increase in food-borne disease.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include: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460" w:right="1434"/>
        <w:jc w:val="both"/>
      </w:pPr>
      <w:r>
        <w:rPr>
          <w:b/>
        </w:rPr>
        <w:t>Industrialization: </w:t>
      </w:r>
      <w:r>
        <w:rPr/>
        <w:t>Industrialization, leading to increased wealth and urbanization, has</w:t>
      </w:r>
      <w:r>
        <w:rPr>
          <w:spacing w:val="1"/>
        </w:rPr>
        <w:t> </w:t>
      </w:r>
      <w:r>
        <w:rPr/>
        <w:t>revolutionized the food supply system, resulting in mass production and an explosive</w:t>
      </w:r>
      <w:r>
        <w:rPr>
          <w:spacing w:val="1"/>
        </w:rPr>
        <w:t> </w:t>
      </w:r>
      <w:r>
        <w:rPr/>
        <w:t>increase in the number of food service establishments and food outlets (Riet et al., 2003).</w:t>
      </w:r>
      <w:r>
        <w:rPr>
          <w:spacing w:val="1"/>
        </w:rPr>
        <w:t> </w:t>
      </w:r>
      <w:r>
        <w:rPr/>
        <w:t>Mass production, environmental factors and inadequate knowledge on the part of food</w:t>
      </w:r>
      <w:r>
        <w:rPr>
          <w:spacing w:val="1"/>
        </w:rPr>
        <w:t> </w:t>
      </w:r>
      <w:r>
        <w:rPr/>
        <w:t>handlers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foodstuffs</w:t>
      </w:r>
      <w:r>
        <w:rPr>
          <w:spacing w:val="1"/>
        </w:rPr>
        <w:t> </w:t>
      </w:r>
      <w:r>
        <w:rPr/>
        <w:t>(Gaffga,</w:t>
      </w:r>
      <w:r>
        <w:rPr>
          <w:spacing w:val="-57"/>
        </w:rPr>
        <w:t> </w:t>
      </w:r>
      <w:r>
        <w:rPr/>
        <w:t>Tauxe</w:t>
      </w:r>
      <w:r>
        <w:rPr>
          <w:spacing w:val="-2"/>
        </w:rPr>
        <w:t> </w:t>
      </w:r>
      <w:r>
        <w:rPr/>
        <w:t>and Mintz</w:t>
      </w:r>
      <w:r>
        <w:rPr>
          <w:spacing w:val="1"/>
        </w:rPr>
        <w:t> </w:t>
      </w:r>
      <w:r>
        <w:rPr/>
        <w:t>(2007).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60" w:right="1437"/>
        <w:jc w:val="both"/>
      </w:pPr>
      <w:r>
        <w:rPr>
          <w:b/>
        </w:rPr>
        <w:t>International Trade: </w:t>
      </w:r>
      <w:r>
        <w:rPr/>
        <w:t>The increase in international trade has increased the risk for cross-</w:t>
      </w:r>
      <w:r>
        <w:rPr>
          <w:spacing w:val="1"/>
        </w:rPr>
        <w:t> </w:t>
      </w:r>
      <w:r>
        <w:rPr/>
        <w:t>border transmission of infectious diseases. The globalization of food (and feed) trade,</w:t>
      </w:r>
      <w:r>
        <w:rPr>
          <w:spacing w:val="1"/>
        </w:rPr>
        <w:t> </w:t>
      </w:r>
      <w:r>
        <w:rPr/>
        <w:t>facilitated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liberalization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trade,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offering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opportunities, also presents new risks (Rocourt, Moy, Vierk and Schlundt, 2003). Food, 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commodity,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diseases</w:t>
      </w:r>
      <w:r>
        <w:rPr>
          <w:spacing w:val="30"/>
        </w:rPr>
        <w:t> </w:t>
      </w:r>
      <w:r>
        <w:rPr/>
        <w:t>(Gaffga</w:t>
      </w:r>
      <w:r>
        <w:rPr>
          <w:spacing w:val="32"/>
        </w:rPr>
        <w:t> </w:t>
      </w:r>
      <w:r>
        <w:rPr/>
        <w:t>et</w:t>
      </w:r>
      <w:r>
        <w:rPr>
          <w:spacing w:val="31"/>
        </w:rPr>
        <w:t> </w:t>
      </w:r>
      <w:r>
        <w:rPr/>
        <w:t>al.,</w:t>
      </w:r>
      <w:r>
        <w:rPr>
          <w:spacing w:val="31"/>
        </w:rPr>
        <w:t> </w:t>
      </w:r>
      <w:r>
        <w:rPr/>
        <w:t>2007).</w:t>
      </w:r>
      <w:r>
        <w:rPr>
          <w:spacing w:val="31"/>
        </w:rPr>
        <w:t> </w:t>
      </w:r>
      <w:r>
        <w:rPr/>
        <w:t>Because</w:t>
      </w:r>
      <w:r>
        <w:rPr>
          <w:spacing w:val="30"/>
        </w:rPr>
        <w:t> </w:t>
      </w:r>
      <w:r>
        <w:rPr/>
        <w:t>food</w:t>
      </w:r>
      <w:r>
        <w:rPr>
          <w:spacing w:val="29"/>
        </w:rPr>
        <w:t> </w:t>
      </w:r>
      <w:r>
        <w:rPr/>
        <w:t>production,</w:t>
      </w:r>
      <w:r>
        <w:rPr>
          <w:spacing w:val="31"/>
        </w:rPr>
        <w:t> </w:t>
      </w:r>
      <w:r>
        <w:rPr/>
        <w:t>manufacturing,</w:t>
      </w:r>
      <w:r>
        <w:rPr>
          <w:spacing w:val="33"/>
        </w:rPr>
        <w:t> </w:t>
      </w:r>
      <w:r>
        <w:rPr/>
        <w:t>and</w:t>
      </w:r>
      <w:r>
        <w:rPr>
          <w:spacing w:val="31"/>
        </w:rPr>
        <w:t> </w:t>
      </w:r>
      <w:r>
        <w:rPr/>
        <w:t>marketing</w:t>
      </w:r>
      <w:r>
        <w:rPr>
          <w:spacing w:val="-58"/>
        </w:rPr>
        <w:t> </w:t>
      </w:r>
      <w:r>
        <w:rPr/>
        <w:t>are</w:t>
      </w:r>
      <w:r>
        <w:rPr>
          <w:spacing w:val="22"/>
        </w:rPr>
        <w:t> </w:t>
      </w:r>
      <w:r>
        <w:rPr/>
        <w:t>now</w:t>
      </w:r>
      <w:r>
        <w:rPr>
          <w:spacing w:val="25"/>
        </w:rPr>
        <w:t> </w:t>
      </w:r>
      <w:r>
        <w:rPr/>
        <w:t>global,</w:t>
      </w:r>
      <w:r>
        <w:rPr>
          <w:spacing w:val="24"/>
        </w:rPr>
        <w:t> </w:t>
      </w:r>
      <w:r>
        <w:rPr/>
        <w:t>infectious</w:t>
      </w:r>
      <w:r>
        <w:rPr>
          <w:spacing w:val="24"/>
        </w:rPr>
        <w:t> </w:t>
      </w:r>
      <w:r>
        <w:rPr/>
        <w:t>agents</w:t>
      </w:r>
      <w:r>
        <w:rPr>
          <w:spacing w:val="24"/>
        </w:rPr>
        <w:t> </w:t>
      </w:r>
      <w:r>
        <w:rPr/>
        <w:t>can</w:t>
      </w:r>
      <w:r>
        <w:rPr>
          <w:spacing w:val="23"/>
        </w:rPr>
        <w:t> </w:t>
      </w:r>
      <w:r>
        <w:rPr/>
        <w:t>be</w:t>
      </w:r>
      <w:r>
        <w:rPr>
          <w:spacing w:val="22"/>
        </w:rPr>
        <w:t> </w:t>
      </w:r>
      <w:r>
        <w:rPr/>
        <w:t>disseminated</w:t>
      </w:r>
      <w:r>
        <w:rPr>
          <w:spacing w:val="23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original</w:t>
      </w:r>
      <w:r>
        <w:rPr>
          <w:spacing w:val="23"/>
        </w:rPr>
        <w:t> </w:t>
      </w:r>
      <w:r>
        <w:rPr/>
        <w:t>point</w:t>
      </w:r>
      <w:r>
        <w:rPr>
          <w:spacing w:val="24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line="360" w:lineRule="auto" w:before="76"/>
        <w:ind w:left="460" w:right="1437"/>
        <w:jc w:val="both"/>
      </w:pPr>
      <w:r>
        <w:rPr/>
        <w:drawing>
          <wp:anchor distT="0" distB="0" distL="0" distR="0" allowOverlap="1" layoutInCell="1" locked="0" behindDoc="1" simplePos="0" relativeHeight="482196992">
            <wp:simplePos x="0" y="0"/>
            <wp:positionH relativeFrom="page">
              <wp:posOffset>1274825</wp:posOffset>
            </wp:positionH>
            <wp:positionV relativeFrom="paragraph">
              <wp:posOffset>1961554</wp:posOffset>
            </wp:positionV>
            <wp:extent cx="5100701" cy="5042773"/>
            <wp:effectExtent l="0" t="0" r="0" b="0"/>
            <wp:wrapNone/>
            <wp:docPr id="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processing and packaging to locations thousands of miles away in three ways including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microorganisms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another;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-57"/>
        </w:rPr>
        <w:t> </w:t>
      </w:r>
      <w:r>
        <w:rPr/>
        <w:t>between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contamination and time/temperature abuse of the products and hence the risk of food-</w:t>
      </w:r>
      <w:r>
        <w:rPr>
          <w:spacing w:val="1"/>
        </w:rPr>
        <w:t> </w:t>
      </w:r>
      <w:r>
        <w:rPr/>
        <w:t>borne illness; increase in the exposure of the population to a higher number of different</w:t>
      </w:r>
      <w:r>
        <w:rPr>
          <w:spacing w:val="1"/>
        </w:rPr>
        <w:t> </w:t>
      </w:r>
      <w:r>
        <w:rPr/>
        <w:t>strains/types of food-borne pathogens (Rocourt, Moy, Vierk and Schlundt, 2003). This</w:t>
      </w:r>
      <w:r>
        <w:rPr>
          <w:spacing w:val="1"/>
        </w:rPr>
        <w:t> </w:t>
      </w:r>
      <w:r>
        <w:rPr/>
        <w:t>multinational approach to food production and distribution; and the progressive opening</w:t>
      </w:r>
      <w:r>
        <w:rPr>
          <w:spacing w:val="1"/>
        </w:rPr>
        <w:t> </w:t>
      </w:r>
      <w:r>
        <w:rPr/>
        <w:t>up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markets have allowed</w:t>
      </w:r>
      <w:r>
        <w:rPr>
          <w:spacing w:val="-1"/>
        </w:rPr>
        <w:t> </w:t>
      </w:r>
      <w:r>
        <w:rPr/>
        <w:t>the international</w:t>
      </w:r>
      <w:r>
        <w:rPr>
          <w:spacing w:val="2"/>
        </w:rPr>
        <w:t> </w:t>
      </w:r>
      <w:r>
        <w:rPr/>
        <w:t>food</w:t>
      </w:r>
      <w:r>
        <w:rPr>
          <w:spacing w:val="-1"/>
        </w:rPr>
        <w:t> </w:t>
      </w:r>
      <w:r>
        <w:rPr/>
        <w:t>trade</w:t>
      </w:r>
      <w:r>
        <w:rPr>
          <w:spacing w:val="-1"/>
        </w:rPr>
        <w:t> </w:t>
      </w:r>
      <w:r>
        <w:rPr/>
        <w:t>to flourish.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60" w:right="1439"/>
        <w:jc w:val="both"/>
      </w:pPr>
      <w:r>
        <w:rPr>
          <w:b/>
        </w:rPr>
        <w:t>Increased Travel: </w:t>
      </w:r>
      <w:r>
        <w:rPr/>
        <w:t>The globalization of food-borne diseases also results from increased</w:t>
      </w:r>
      <w:r>
        <w:rPr>
          <w:spacing w:val="1"/>
        </w:rPr>
        <w:t> </w:t>
      </w:r>
      <w:r>
        <w:rPr/>
        <w:t>travel.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arrivals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1950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number is expected to increase to 937 million by 2010 (Gaffga et al., 2007). As a result, a</w:t>
      </w:r>
      <w:r>
        <w:rPr>
          <w:spacing w:val="1"/>
        </w:rPr>
        <w:t> </w:t>
      </w:r>
      <w:r>
        <w:rPr/>
        <w:t>person can be exposed to a food-borne illness in one country and expose others to the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thousands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infection.</w:t>
      </w:r>
      <w:r>
        <w:rPr>
          <w:spacing w:val="1"/>
        </w:rPr>
        <w:t> </w:t>
      </w:r>
      <w:r>
        <w:rPr/>
        <w:t>Depending on their destination, travellers are estimated to run a 20% to 50% risk of</w:t>
      </w:r>
      <w:r>
        <w:rPr>
          <w:spacing w:val="1"/>
        </w:rPr>
        <w:t> </w:t>
      </w:r>
      <w:r>
        <w:rPr/>
        <w:t>contracting</w:t>
      </w:r>
      <w:r>
        <w:rPr>
          <w:spacing w:val="1"/>
        </w:rPr>
        <w:t> </w:t>
      </w:r>
      <w:r>
        <w:rPr/>
        <w:t>food-borne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(Steinberg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salmonellosis in Sweden, 71% of typhoid fever cases in France and 61% of cholera cases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USA are</w:t>
      </w:r>
      <w:r>
        <w:rPr>
          <w:spacing w:val="-1"/>
        </w:rPr>
        <w:t> </w:t>
      </w:r>
      <w:r>
        <w:rPr/>
        <w:t>attributed to international</w:t>
      </w:r>
      <w:r>
        <w:rPr>
          <w:spacing w:val="-1"/>
        </w:rPr>
        <w:t> </w:t>
      </w:r>
      <w:r>
        <w:rPr/>
        <w:t>travel (Gaffga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2007).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7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Food</w:t>
      </w:r>
      <w:r>
        <w:rPr>
          <w:spacing w:val="-2"/>
        </w:rPr>
        <w:t> </w:t>
      </w:r>
      <w:r>
        <w:rPr/>
        <w:t>Safety</w:t>
      </w:r>
      <w:r>
        <w:rPr>
          <w:spacing w:val="-2"/>
        </w:rPr>
        <w:t> </w:t>
      </w:r>
      <w:r>
        <w:rPr/>
        <w:t>Risk Perceptions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Consumers</w:t>
      </w:r>
    </w:p>
    <w:p>
      <w:pPr>
        <w:pStyle w:val="BodyText"/>
        <w:spacing w:line="360" w:lineRule="auto" w:before="135"/>
        <w:ind w:left="460" w:right="1433" w:firstLine="719"/>
        <w:jc w:val="both"/>
      </w:pPr>
      <w:r>
        <w:rPr/>
        <w:t>Several</w:t>
      </w:r>
      <w:r>
        <w:rPr>
          <w:spacing w:val="1"/>
        </w:rPr>
        <w:t> </w:t>
      </w:r>
      <w:r>
        <w:rPr/>
        <w:t>surveys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consumers‟</w:t>
      </w:r>
      <w:r>
        <w:rPr>
          <w:spacing w:val="1"/>
        </w:rPr>
        <w:t> </w:t>
      </w:r>
      <w:r>
        <w:rPr/>
        <w:t>perceptions and attitudes towards food safety problems. Findings from these surveys</w:t>
      </w:r>
      <w:r>
        <w:rPr>
          <w:spacing w:val="1"/>
        </w:rPr>
        <w:t> </w:t>
      </w:r>
      <w:r>
        <w:rPr/>
        <w:t>indicated that the perception of consumers of the origin of most food-borne problems is at</w:t>
      </w:r>
      <w:r>
        <w:rPr>
          <w:spacing w:val="-57"/>
        </w:rPr>
        <w:t> </w:t>
      </w:r>
      <w:r>
        <w:rPr/>
        <w:t>variance with those of food safety experts. Williamson et al., (1992) found that about one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manufacturing facilities. Further, Fein et al., (1995) found that most consumers (over</w:t>
      </w:r>
      <w:r>
        <w:rPr>
          <w:spacing w:val="1"/>
        </w:rPr>
        <w:t> </w:t>
      </w:r>
      <w:r>
        <w:rPr/>
        <w:t>65%)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food-borne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restaurant.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18%</w:t>
      </w:r>
      <w:r>
        <w:rPr>
          <w:spacing w:val="1"/>
        </w:rPr>
        <w:t> </w:t>
      </w:r>
      <w:r>
        <w:rPr/>
        <w:t>considered</w:t>
      </w:r>
      <w:r>
        <w:rPr>
          <w:spacing w:val="38"/>
        </w:rPr>
        <w:t> </w:t>
      </w:r>
      <w:r>
        <w:rPr/>
        <w:t>mishandling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food</w:t>
      </w:r>
      <w:r>
        <w:rPr>
          <w:spacing w:val="37"/>
        </w:rPr>
        <w:t> </w:t>
      </w:r>
      <w:r>
        <w:rPr/>
        <w:t>at</w:t>
      </w:r>
      <w:r>
        <w:rPr>
          <w:spacing w:val="38"/>
        </w:rPr>
        <w:t> </w:t>
      </w:r>
      <w:r>
        <w:rPr/>
        <w:t>home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major</w:t>
      </w:r>
      <w:r>
        <w:rPr>
          <w:spacing w:val="37"/>
        </w:rPr>
        <w:t> </w:t>
      </w:r>
      <w:r>
        <w:rPr/>
        <w:t>source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food-borne</w:t>
      </w:r>
      <w:r>
        <w:rPr>
          <w:spacing w:val="37"/>
        </w:rPr>
        <w:t> </w:t>
      </w:r>
      <w:r>
        <w:rPr/>
        <w:t>illness.</w:t>
      </w:r>
      <w:r>
        <w:rPr>
          <w:spacing w:val="38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other hand, most food safety experts concur that more food-borne illness has origin in</w:t>
      </w:r>
      <w:r>
        <w:rPr>
          <w:spacing w:val="1"/>
        </w:rPr>
        <w:t> </w:t>
      </w:r>
      <w:r>
        <w:rPr/>
        <w:t>homes</w:t>
      </w:r>
      <w:r>
        <w:rPr>
          <w:spacing w:val="-1"/>
        </w:rPr>
        <w:t> </w:t>
      </w:r>
      <w:r>
        <w:rPr/>
        <w:t>away</w:t>
      </w:r>
      <w:r>
        <w:rPr>
          <w:spacing w:val="-5"/>
        </w:rPr>
        <w:t> </w:t>
      </w:r>
      <w:r>
        <w:rPr/>
        <w:t>from food sources (Adu-Nyako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Thompson 1999).</w:t>
      </w:r>
    </w:p>
    <w:p>
      <w:pPr>
        <w:pStyle w:val="BodyText"/>
        <w:spacing w:line="360" w:lineRule="auto" w:before="1"/>
        <w:ind w:left="460" w:right="1440" w:firstLine="719"/>
        <w:jc w:val="both"/>
      </w:pPr>
      <w:r>
        <w:rPr/>
        <w:t>Consumers risk perception is influenced by a host of several factors, which can be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influences,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cultural</w:t>
      </w:r>
      <w:r>
        <w:rPr>
          <w:spacing w:val="-57"/>
        </w:rPr>
        <w:t> </w:t>
      </w:r>
      <w:r>
        <w:rPr/>
        <w:t>influences, and or perceived locus of control (Grobe et al., 1996). Consumers‟ attitudes</w:t>
      </w:r>
      <w:r>
        <w:rPr>
          <w:spacing w:val="1"/>
        </w:rPr>
        <w:t> </w:t>
      </w:r>
      <w:r>
        <w:rPr/>
        <w:t>and</w:t>
      </w:r>
      <w:r>
        <w:rPr>
          <w:spacing w:val="11"/>
        </w:rPr>
        <w:t> </w:t>
      </w:r>
      <w:r>
        <w:rPr/>
        <w:t>behaviour</w:t>
      </w:r>
      <w:r>
        <w:rPr>
          <w:spacing w:val="11"/>
        </w:rPr>
        <w:t> </w:t>
      </w:r>
      <w:r>
        <w:rPr/>
        <w:t>towards</w:t>
      </w:r>
      <w:r>
        <w:rPr>
          <w:spacing w:val="13"/>
        </w:rPr>
        <w:t> </w:t>
      </w:r>
      <w:r>
        <w:rPr/>
        <w:t>food</w:t>
      </w:r>
      <w:r>
        <w:rPr>
          <w:spacing w:val="11"/>
        </w:rPr>
        <w:t> </w:t>
      </w:r>
      <w:r>
        <w:rPr/>
        <w:t>are</w:t>
      </w:r>
      <w:r>
        <w:rPr>
          <w:spacing w:val="10"/>
        </w:rPr>
        <w:t> </w:t>
      </w:r>
      <w:r>
        <w:rPr/>
        <w:t>influenced</w:t>
      </w:r>
      <w:r>
        <w:rPr>
          <w:spacing w:val="11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social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cultural</w:t>
      </w:r>
      <w:r>
        <w:rPr>
          <w:spacing w:val="12"/>
        </w:rPr>
        <w:t> </w:t>
      </w:r>
      <w:r>
        <w:rPr/>
        <w:t>context.</w:t>
      </w:r>
      <w:r>
        <w:rPr>
          <w:spacing w:val="12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460" w:right="1439"/>
        <w:jc w:val="both"/>
      </w:pPr>
      <w:r>
        <w:rPr/>
        <w:t>example, researchers have found ethnicity to be a determinant of individual perception of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(Cleary,</w:t>
      </w:r>
      <w:r>
        <w:rPr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concerns,</w:t>
      </w:r>
      <w:r>
        <w:rPr>
          <w:spacing w:val="1"/>
        </w:rPr>
        <w:t> </w:t>
      </w:r>
      <w:r>
        <w:rPr/>
        <w:t>awareness,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conditioned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Demographic factors including age, gender, ethnicity, place of residence, household size</w:t>
      </w:r>
      <w:r>
        <w:rPr>
          <w:spacing w:val="1"/>
        </w:rPr>
        <w:t> </w:t>
      </w:r>
      <w:r>
        <w:rPr/>
        <w:t>as well as economic factors including income levels have been posited as important</w:t>
      </w:r>
      <w:r>
        <w:rPr>
          <w:spacing w:val="1"/>
        </w:rPr>
        <w:t> </w:t>
      </w:r>
      <w:r>
        <w:rPr/>
        <w:t>factors influencing consumer perceptions and knowledge of food safety issues (Basitio</w:t>
      </w:r>
      <w:r>
        <w:rPr>
          <w:spacing w:val="1"/>
        </w:rPr>
        <w:t> </w:t>
      </w:r>
      <w:r>
        <w:rPr/>
        <w:t>and Gutherie</w:t>
      </w:r>
      <w:r>
        <w:rPr>
          <w:spacing w:val="-2"/>
        </w:rPr>
        <w:t> </w:t>
      </w:r>
      <w:r>
        <w:rPr/>
        <w:t>1993).</w:t>
      </w:r>
    </w:p>
    <w:p>
      <w:pPr>
        <w:pStyle w:val="BodyText"/>
        <w:spacing w:line="360" w:lineRule="auto"/>
        <w:ind w:left="460" w:right="1440" w:firstLine="719"/>
        <w:jc w:val="both"/>
      </w:pPr>
      <w:r>
        <w:rPr/>
        <w:drawing>
          <wp:anchor distT="0" distB="0" distL="0" distR="0" allowOverlap="1" layoutInCell="1" locked="0" behindDoc="1" simplePos="0" relativeHeight="482197504">
            <wp:simplePos x="0" y="0"/>
            <wp:positionH relativeFrom="page">
              <wp:posOffset>1274825</wp:posOffset>
            </wp:positionH>
            <wp:positionV relativeFrom="paragraph">
              <wp:posOffset>73826</wp:posOffset>
            </wp:positionV>
            <wp:extent cx="5100701" cy="5042773"/>
            <wp:effectExtent l="0" t="0" r="0" b="0"/>
            <wp:wrapNone/>
            <wp:docPr id="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characteristics associated with food safety concerns depend on the particular kind of food</w:t>
      </w:r>
      <w:r>
        <w:rPr>
          <w:spacing w:val="1"/>
        </w:rPr>
        <w:t> </w:t>
      </w:r>
      <w:r>
        <w:rPr/>
        <w:t>safety issue. Further, the characteristics associated with food safety concerns in general</w:t>
      </w:r>
      <w:r>
        <w:rPr>
          <w:spacing w:val="1"/>
        </w:rPr>
        <w:t> </w:t>
      </w:r>
      <w:r>
        <w:rPr/>
        <w:t>may differ from those associated with particular issues. Basiotis and Gutherie (1993)</w:t>
      </w:r>
      <w:r>
        <w:rPr>
          <w:spacing w:val="1"/>
        </w:rPr>
        <w:t> </w:t>
      </w:r>
      <w:r>
        <w:rPr/>
        <w:t>found that higher education and</w:t>
      </w:r>
      <w:r>
        <w:rPr>
          <w:spacing w:val="1"/>
        </w:rPr>
        <w:t> </w:t>
      </w:r>
      <w:r>
        <w:rPr/>
        <w:t>gender were more likely related</w:t>
      </w:r>
      <w:r>
        <w:rPr>
          <w:spacing w:val="1"/>
        </w:rPr>
        <w:t> </w:t>
      </w:r>
      <w:r>
        <w:rPr/>
        <w:t>to increased</w:t>
      </w:r>
      <w:r>
        <w:rPr>
          <w:spacing w:val="60"/>
        </w:rPr>
        <w:t> </w:t>
      </w:r>
      <w:r>
        <w:rPr/>
        <w:t>concern</w:t>
      </w:r>
      <w:r>
        <w:rPr>
          <w:spacing w:val="1"/>
        </w:rPr>
        <w:t> </w:t>
      </w:r>
      <w:r>
        <w:rPr/>
        <w:t>with regards to general food safety concerns. In a study of irradiation and food safety</w:t>
      </w:r>
      <w:r>
        <w:rPr>
          <w:spacing w:val="1"/>
        </w:rPr>
        <w:t> </w:t>
      </w:r>
      <w:r>
        <w:rPr/>
        <w:t>perceptions, Misra et al., (1993) also found female respondents with less than college</w:t>
      </w:r>
      <w:r>
        <w:rPr>
          <w:spacing w:val="1"/>
        </w:rPr>
        <w:t> </w:t>
      </w:r>
      <w:r>
        <w:rPr/>
        <w:t>education and lower income more likely to perceive irradiation to be a more serious</w:t>
      </w:r>
      <w:r>
        <w:rPr>
          <w:spacing w:val="1"/>
        </w:rPr>
        <w:t> </w:t>
      </w:r>
      <w:r>
        <w:rPr/>
        <w:t>problem than their counterparts. Regarding awareness, a higher level was evidenced for</w:t>
      </w:r>
      <w:r>
        <w:rPr>
          <w:spacing w:val="1"/>
        </w:rPr>
        <w:t> </w:t>
      </w:r>
      <w:r>
        <w:rPr/>
        <w:t>older</w:t>
      </w:r>
      <w:r>
        <w:rPr>
          <w:spacing w:val="-3"/>
        </w:rPr>
        <w:t> </w:t>
      </w:r>
      <w:r>
        <w:rPr/>
        <w:t>men with higher levels of education.</w:t>
      </w:r>
    </w:p>
    <w:p>
      <w:pPr>
        <w:pStyle w:val="BodyText"/>
        <w:spacing w:line="360" w:lineRule="auto"/>
        <w:ind w:left="460" w:right="1438" w:firstLine="719"/>
        <w:jc w:val="both"/>
      </w:pPr>
      <w:r>
        <w:rPr/>
        <w:t>Experience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food-borne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increasing awareness, concern and knowledge of food safety issues.</w:t>
      </w:r>
      <w:r>
        <w:rPr>
          <w:spacing w:val="1"/>
        </w:rPr>
        <w:t> </w:t>
      </w:r>
      <w:r>
        <w:rPr/>
        <w:t>Derby and Fein</w:t>
      </w:r>
      <w:r>
        <w:rPr>
          <w:spacing w:val="1"/>
        </w:rPr>
        <w:t> </w:t>
      </w:r>
      <w:r>
        <w:rPr/>
        <w:t>(1995) assert that people with chronic dietary related diseases are more likely to be aware</w:t>
      </w:r>
      <w:r>
        <w:rPr>
          <w:spacing w:val="1"/>
        </w:rPr>
        <w:t> </w:t>
      </w:r>
      <w:r>
        <w:rPr/>
        <w:t>of the relationship between diet and chronic disease and are more likely to read food</w:t>
      </w:r>
      <w:r>
        <w:rPr>
          <w:spacing w:val="1"/>
        </w:rPr>
        <w:t> </w:t>
      </w:r>
      <w:r>
        <w:rPr/>
        <w:t>labels. Fein et al., (1995) using data compiled from a 1988 FDA food safety surveys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experiencing</w:t>
      </w:r>
      <w:r>
        <w:rPr>
          <w:spacing w:val="1"/>
        </w:rPr>
        <w:t> </w:t>
      </w:r>
      <w:r>
        <w:rPr/>
        <w:t>food-borne</w:t>
      </w:r>
      <w:r>
        <w:rPr>
          <w:spacing w:val="1"/>
        </w:rPr>
        <w:t> </w:t>
      </w:r>
      <w:r>
        <w:rPr/>
        <w:t>illnesses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awareness</w:t>
      </w:r>
      <w:r>
        <w:rPr>
          <w:spacing w:val="-1"/>
        </w:rPr>
        <w:t> </w:t>
      </w:r>
      <w:r>
        <w:rPr/>
        <w:t>about food safety</w:t>
      </w:r>
      <w:r>
        <w:rPr>
          <w:spacing w:val="-5"/>
        </w:rPr>
        <w:t> </w:t>
      </w:r>
      <w:r>
        <w:rPr/>
        <w:t>issues.</w:t>
      </w:r>
    </w:p>
    <w:p>
      <w:pPr>
        <w:pStyle w:val="BodyText"/>
        <w:spacing w:line="360" w:lineRule="auto" w:before="2"/>
        <w:ind w:left="460" w:right="1439" w:firstLine="719"/>
        <w:jc w:val="both"/>
      </w:pPr>
      <w:r>
        <w:rPr/>
        <w:t>Adu-Nyako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Thompson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telephone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317</w:t>
      </w:r>
      <w:r>
        <w:rPr>
          <w:spacing w:val="-57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residing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Atlantic</w:t>
      </w:r>
      <w:r>
        <w:rPr>
          <w:spacing w:val="1"/>
        </w:rPr>
        <w:t> </w:t>
      </w:r>
      <w:r>
        <w:rPr/>
        <w:t>South-Eastern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U.S</w:t>
      </w:r>
      <w:r>
        <w:rPr>
          <w:spacing w:val="1"/>
        </w:rPr>
        <w:t> </w:t>
      </w:r>
      <w:r>
        <w:rPr/>
        <w:t>(Virginia,</w:t>
      </w:r>
      <w:r>
        <w:rPr>
          <w:spacing w:val="1"/>
        </w:rPr>
        <w:t> </w:t>
      </w:r>
      <w:r>
        <w:rPr/>
        <w:t>North</w:t>
      </w:r>
      <w:r>
        <w:rPr>
          <w:spacing w:val="-57"/>
        </w:rPr>
        <w:t> </w:t>
      </w:r>
      <w:r>
        <w:rPr/>
        <w:t>Carolina, South Carolina, Georgia, and Florida) to assess food safety perceptions and</w:t>
      </w:r>
      <w:r>
        <w:rPr>
          <w:spacing w:val="1"/>
        </w:rPr>
        <w:t> </w:t>
      </w:r>
      <w:r>
        <w:rPr/>
        <w:t>concerns, knowledge of food-borne pathogens, food safety behaviour and sources of food</w:t>
      </w:r>
      <w:r>
        <w:rPr>
          <w:spacing w:val="1"/>
        </w:rPr>
        <w:t> </w:t>
      </w:r>
      <w:r>
        <w:rPr/>
        <w:t>safety information. Findings revealed that there were no significant differences in the</w:t>
      </w:r>
      <w:r>
        <w:rPr>
          <w:spacing w:val="1"/>
        </w:rPr>
        <w:t> </w:t>
      </w:r>
      <w:r>
        <w:rPr/>
        <w:t>perceptions of blacks and whites about general food safety risk perceptions. Both races</w:t>
      </w:r>
      <w:r>
        <w:rPr>
          <w:spacing w:val="1"/>
        </w:rPr>
        <w:t> </w:t>
      </w:r>
      <w:r>
        <w:rPr/>
        <w:t>believe that more people are getting sick from food-borne illnesses in recent times. In</w:t>
      </w:r>
      <w:r>
        <w:rPr>
          <w:spacing w:val="1"/>
        </w:rPr>
        <w:t> </w:t>
      </w:r>
      <w:r>
        <w:rPr/>
        <w:t>general, awareness of the food-borne pathogens is low. While both races exhibit a low</w:t>
      </w:r>
      <w:r>
        <w:rPr>
          <w:spacing w:val="1"/>
        </w:rPr>
        <w:t> </w:t>
      </w:r>
      <w:r>
        <w:rPr/>
        <w:t>level of awareness of food-borne pathogens, comparatively, whites tended to have a</w:t>
      </w:r>
      <w:r>
        <w:rPr>
          <w:spacing w:val="1"/>
        </w:rPr>
        <w:t> </w:t>
      </w:r>
      <w:r>
        <w:rPr/>
        <w:t>relatively</w:t>
      </w:r>
      <w:r>
        <w:rPr>
          <w:spacing w:val="-6"/>
        </w:rPr>
        <w:t> </w:t>
      </w:r>
      <w:r>
        <w:rPr/>
        <w:t>higher level of</w:t>
      </w:r>
      <w:r>
        <w:rPr>
          <w:spacing w:val="1"/>
        </w:rPr>
        <w:t> </w:t>
      </w:r>
      <w:r>
        <w:rPr/>
        <w:t>awareness of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pathogens.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numPr>
          <w:ilvl w:val="1"/>
          <w:numId w:val="7"/>
        </w:numPr>
        <w:tabs>
          <w:tab w:pos="1181" w:val="left" w:leader="none"/>
        </w:tabs>
        <w:spacing w:line="240" w:lineRule="auto" w:before="61" w:after="0"/>
        <w:ind w:left="1180" w:right="0" w:hanging="721"/>
        <w:jc w:val="both"/>
      </w:pPr>
      <w:r>
        <w:rPr/>
        <w:t>Food</w:t>
      </w:r>
      <w:r>
        <w:rPr>
          <w:spacing w:val="-1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Practices</w:t>
      </w:r>
      <w:r>
        <w:rPr>
          <w:spacing w:val="-2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Bacterial Food-borne</w:t>
      </w:r>
      <w:r>
        <w:rPr>
          <w:spacing w:val="-3"/>
        </w:rPr>
        <w:t> </w:t>
      </w:r>
      <w:r>
        <w:rPr/>
        <w:t>Disease</w:t>
      </w:r>
    </w:p>
    <w:p>
      <w:pPr>
        <w:pStyle w:val="BodyText"/>
        <w:spacing w:line="360" w:lineRule="auto" w:before="132"/>
        <w:ind w:left="460" w:right="1434" w:firstLine="719"/>
        <w:jc w:val="both"/>
      </w:pPr>
      <w:r>
        <w:rPr/>
        <w:drawing>
          <wp:anchor distT="0" distB="0" distL="0" distR="0" allowOverlap="1" layoutInCell="1" locked="0" behindDoc="1" simplePos="0" relativeHeight="482198016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Food</w:t>
      </w:r>
      <w:r>
        <w:rPr>
          <w:spacing w:val="1"/>
        </w:rPr>
        <w:t> </w:t>
      </w:r>
      <w:r>
        <w:rPr/>
        <w:t>preparation,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communal</w:t>
      </w:r>
      <w:r>
        <w:rPr>
          <w:spacing w:val="1"/>
        </w:rPr>
        <w:t> </w:t>
      </w:r>
      <w:r>
        <w:rPr/>
        <w:t>kitchen,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purchase and transport of ingredients to the kitchen and the storage of ingredients in</w:t>
      </w:r>
      <w:r>
        <w:rPr>
          <w:spacing w:val="1"/>
        </w:rPr>
        <w:t> </w:t>
      </w:r>
      <w:r>
        <w:rPr/>
        <w:t>frozen,</w:t>
      </w:r>
      <w:r>
        <w:rPr>
          <w:spacing w:val="1"/>
        </w:rPr>
        <w:t> </w:t>
      </w:r>
      <w:r>
        <w:rPr/>
        <w:t>chilled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measuring, cleaning, peeling and slicing, chopping, and mixing of ingredients in the</w:t>
      </w:r>
      <w:r>
        <w:rPr>
          <w:spacing w:val="1"/>
        </w:rPr>
        <w:t> </w:t>
      </w:r>
      <w:r>
        <w:rPr/>
        <w:t>creation of dishes. The final steps include the cooking and service of these dishes. Where</w:t>
      </w:r>
      <w:r>
        <w:rPr>
          <w:spacing w:val="1"/>
        </w:rPr>
        <w:t> </w:t>
      </w:r>
      <w:r>
        <w:rPr/>
        <w:t>food items are cooked in advance of consumption, or left over after consumption, actions</w:t>
      </w:r>
      <w:r>
        <w:rPr>
          <w:spacing w:val="1"/>
        </w:rPr>
        <w:t> </w:t>
      </w:r>
      <w:r>
        <w:rPr/>
        <w:t>such as the storage and, where applicable reheating before service are included (Griffith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Worsfold,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Knabel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actions</w:t>
      </w:r>
      <w:r>
        <w:rPr>
          <w:spacing w:val="60"/>
        </w:rPr>
        <w:t> </w:t>
      </w:r>
      <w:r>
        <w:rPr/>
        <w:t>can</w:t>
      </w:r>
      <w:r>
        <w:rPr>
          <w:spacing w:val="1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to outbreaks of bacterial food-borne</w:t>
      </w:r>
      <w:r>
        <w:rPr>
          <w:spacing w:val="-1"/>
        </w:rPr>
        <w:t> </w:t>
      </w:r>
      <w:r>
        <w:rPr/>
        <w:t>disease.</w:t>
      </w:r>
    </w:p>
    <w:p>
      <w:pPr>
        <w:pStyle w:val="BodyText"/>
        <w:spacing w:line="360" w:lineRule="auto" w:before="2"/>
        <w:ind w:left="460" w:right="1433" w:firstLine="719"/>
        <w:jc w:val="both"/>
      </w:pPr>
      <w:r>
        <w:rPr/>
        <w:t>Purchasing food items are purchased from supermarkets, fast-food outlets and</w:t>
      </w:r>
      <w:r>
        <w:rPr>
          <w:spacing w:val="1"/>
        </w:rPr>
        <w:t> </w:t>
      </w:r>
      <w:r>
        <w:rPr/>
        <w:t>street vendors (Azanza, 2001; Nel and Steyn, 2001). Studies in developing countries, such</w:t>
      </w:r>
      <w:r>
        <w:rPr>
          <w:spacing w:val="-57"/>
        </w:rPr>
        <w:t> </w:t>
      </w:r>
      <w:r>
        <w:rPr/>
        <w:t>as South Africa and Ghana, show that street vendors do not always follow bacterial food-</w:t>
      </w:r>
      <w:r>
        <w:rPr>
          <w:spacing w:val="1"/>
        </w:rPr>
        <w:t> </w:t>
      </w:r>
      <w:r>
        <w:rPr/>
        <w:t>borne</w:t>
      </w:r>
      <w:r>
        <w:rPr>
          <w:spacing w:val="44"/>
        </w:rPr>
        <w:t> </w:t>
      </w:r>
      <w:r>
        <w:rPr/>
        <w:t>disease</w:t>
      </w:r>
      <w:r>
        <w:rPr>
          <w:spacing w:val="46"/>
        </w:rPr>
        <w:t> </w:t>
      </w:r>
      <w:r>
        <w:rPr/>
        <w:t>prevention</w:t>
      </w:r>
      <w:r>
        <w:rPr>
          <w:spacing w:val="46"/>
        </w:rPr>
        <w:t> </w:t>
      </w:r>
      <w:r>
        <w:rPr/>
        <w:t>guidelines.</w:t>
      </w:r>
      <w:r>
        <w:rPr>
          <w:spacing w:val="46"/>
        </w:rPr>
        <w:t> </w:t>
      </w:r>
      <w:r>
        <w:rPr/>
        <w:t>Despite</w:t>
      </w:r>
      <w:r>
        <w:rPr>
          <w:spacing w:val="45"/>
        </w:rPr>
        <w:t> </w:t>
      </w:r>
      <w:r>
        <w:rPr/>
        <w:t>this,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microbial</w:t>
      </w:r>
      <w:r>
        <w:rPr>
          <w:spacing w:val="44"/>
        </w:rPr>
        <w:t> </w:t>
      </w:r>
      <w:r>
        <w:rPr/>
        <w:t>levels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most</w:t>
      </w:r>
      <w:r>
        <w:rPr>
          <w:spacing w:val="47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-58"/>
        </w:rPr>
        <w:t> </w:t>
      </w:r>
      <w:r>
        <w:rPr/>
        <w:t>street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Johannesburg,</w:t>
      </w:r>
      <w:r>
        <w:rPr>
          <w:spacing w:val="1"/>
        </w:rPr>
        <w:t> </w:t>
      </w:r>
      <w:r>
        <w:rPr/>
        <w:t>South</w:t>
      </w:r>
      <w:r>
        <w:rPr>
          <w:spacing w:val="60"/>
        </w:rPr>
        <w:t> </w:t>
      </w:r>
      <w:r>
        <w:rPr/>
        <w:t>Africa</w:t>
      </w:r>
      <w:r>
        <w:rPr>
          <w:spacing w:val="1"/>
        </w:rPr>
        <w:t> </w:t>
      </w:r>
      <w:r>
        <w:rPr/>
        <w:t>(Mosupye and Von Holy, 2000; Kubheka et al., 2001) and Accra, Ghana, were within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(Mensah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conducted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 of Health in the Western Cape in 1995, food items obtained from street</w:t>
      </w:r>
      <w:r>
        <w:rPr>
          <w:spacing w:val="1"/>
        </w:rPr>
        <w:t> </w:t>
      </w:r>
      <w:r>
        <w:rPr/>
        <w:t>vendors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tourist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Staphylococcus</w:t>
      </w:r>
      <w:r>
        <w:rPr>
          <w:i/>
          <w:spacing w:val="-1"/>
        </w:rPr>
        <w:t> </w:t>
      </w:r>
      <w:r>
        <w:rPr>
          <w:i/>
        </w:rPr>
        <w:t>Aureus</w:t>
      </w:r>
      <w:r>
        <w:rPr>
          <w:i/>
          <w:spacing w:val="3"/>
        </w:rPr>
        <w:t> </w:t>
      </w:r>
      <w:r>
        <w:rPr/>
        <w:t>(Sidley, 1995).</w:t>
      </w:r>
    </w:p>
    <w:p>
      <w:pPr>
        <w:pStyle w:val="BodyText"/>
        <w:spacing w:line="360" w:lineRule="auto" w:before="1"/>
        <w:ind w:left="460" w:right="1433" w:firstLine="719"/>
        <w:jc w:val="both"/>
      </w:pPr>
      <w:r>
        <w:rPr/>
        <w:t>In addition to purchasing food items from reputable dealers, certain food items</w:t>
      </w:r>
      <w:r>
        <w:rPr>
          <w:spacing w:val="1"/>
        </w:rPr>
        <w:t> </w:t>
      </w:r>
      <w:r>
        <w:rPr/>
        <w:t>such as meat, poultry, eggs, fish, dairy products and combination-type chilled foods, such</w:t>
      </w:r>
      <w:r>
        <w:rPr>
          <w:spacing w:val="1"/>
        </w:rPr>
        <w:t> </w:t>
      </w:r>
      <w:r>
        <w:rPr/>
        <w:t>as tuna salad, should be chosen and handled with extra care. These food items, high in</w:t>
      </w:r>
      <w:r>
        <w:rPr>
          <w:spacing w:val="1"/>
        </w:rPr>
        <w:t> </w:t>
      </w:r>
      <w:r>
        <w:rPr/>
        <w:t>protein and water, are at risk of bacterial contamination and, due to their composition,</w:t>
      </w:r>
      <w:r>
        <w:rPr>
          <w:spacing w:val="1"/>
        </w:rPr>
        <w:t> </w:t>
      </w:r>
      <w:r>
        <w:rPr/>
        <w:t>ideal to support bacterial growth (Brown, 2000). Van Nierop et al., (2005) found that 60%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whole-chicken</w:t>
      </w:r>
      <w:r>
        <w:rPr>
          <w:spacing w:val="1"/>
        </w:rPr>
        <w:t> </w:t>
      </w:r>
      <w:r>
        <w:rPr/>
        <w:t>carcasses,</w:t>
      </w:r>
      <w:r>
        <w:rPr>
          <w:spacing w:val="1"/>
        </w:rPr>
        <w:t> </w:t>
      </w:r>
      <w:r>
        <w:rPr/>
        <w:t>sourced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retailers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Gauteng,</w:t>
      </w:r>
      <w:r>
        <w:rPr>
          <w:spacing w:val="61"/>
        </w:rPr>
        <w:t> </w:t>
      </w:r>
      <w:r>
        <w:rPr/>
        <w:t>were</w:t>
      </w:r>
      <w:r>
        <w:rPr>
          <w:spacing w:val="1"/>
        </w:rPr>
        <w:t> </w:t>
      </w:r>
      <w:r>
        <w:rPr/>
        <w:t>contaminated with </w:t>
      </w:r>
      <w:r>
        <w:rPr>
          <w:i/>
        </w:rPr>
        <w:t>Campylobacter </w:t>
      </w:r>
      <w:r>
        <w:rPr/>
        <w:t>spp. (32.3%), </w:t>
      </w:r>
      <w:r>
        <w:rPr>
          <w:i/>
        </w:rPr>
        <w:t>Salmonella </w:t>
      </w:r>
      <w:r>
        <w:rPr/>
        <w:t>spp. (19.2%) or </w:t>
      </w:r>
      <w:r>
        <w:rPr>
          <w:i/>
        </w:rPr>
        <w:t>Listeria</w:t>
      </w:r>
      <w:r>
        <w:rPr>
          <w:i/>
          <w:spacing w:val="1"/>
        </w:rPr>
        <w:t> </w:t>
      </w:r>
      <w:r>
        <w:rPr>
          <w:i/>
        </w:rPr>
        <w:t>Monocytogenes</w:t>
      </w:r>
      <w:r>
        <w:rPr>
          <w:i/>
          <w:spacing w:val="1"/>
        </w:rPr>
        <w:t> </w:t>
      </w:r>
      <w:r>
        <w:rPr/>
        <w:t>(19.2%).</w:t>
      </w:r>
      <w:r>
        <w:rPr>
          <w:spacing w:val="1"/>
        </w:rPr>
        <w:t> </w:t>
      </w:r>
      <w:r>
        <w:rPr/>
        <w:t>Moore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contaminated carcasses in a study conducted in Northern Ireland, where 94% of the fresh</w:t>
      </w:r>
      <w:r>
        <w:rPr>
          <w:spacing w:val="1"/>
        </w:rPr>
        <w:t> </w:t>
      </w:r>
      <w:r>
        <w:rPr/>
        <w:t>and 77% of the frozen chickens obtained were contaminated with </w:t>
      </w:r>
      <w:r>
        <w:rPr>
          <w:i/>
        </w:rPr>
        <w:t>Campylobacter</w:t>
      </w:r>
      <w:r>
        <w:rPr/>
        <w:t>spp. In</w:t>
      </w:r>
      <w:r>
        <w:rPr>
          <w:spacing w:val="1"/>
        </w:rPr>
        <w:t> </w:t>
      </w:r>
      <w:r>
        <w:rPr/>
        <w:t>addition, Harrison et al. (2001) found in a study conducted in South Wales, UK that 34%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whole-chicken</w:t>
      </w:r>
      <w:r>
        <w:rPr>
          <w:spacing w:val="1"/>
        </w:rPr>
        <w:t> </w:t>
      </w:r>
      <w:r>
        <w:rPr/>
        <w:t>packaging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Campylobacter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11%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Salmonella.</w:t>
      </w:r>
      <w:r>
        <w:rPr>
          <w:i/>
          <w:spacing w:val="-1"/>
        </w:rPr>
        <w:t> </w:t>
      </w:r>
      <w:r>
        <w:rPr/>
        <w:t>Other high</w:t>
      </w:r>
      <w:r>
        <w:rPr>
          <w:spacing w:val="1"/>
        </w:rPr>
        <w:t> </w:t>
      </w:r>
      <w:r>
        <w:rPr/>
        <w:t>risk raw food</w:t>
      </w:r>
      <w:r>
        <w:rPr>
          <w:spacing w:val="-1"/>
        </w:rPr>
        <w:t> </w:t>
      </w:r>
      <w:r>
        <w:rPr/>
        <w:t>items include</w:t>
      </w:r>
      <w:r>
        <w:rPr>
          <w:spacing w:val="-1"/>
        </w:rPr>
        <w:t> </w:t>
      </w:r>
      <w:r>
        <w:rPr/>
        <w:t>minced</w:t>
      </w:r>
      <w:r>
        <w:rPr>
          <w:spacing w:val="-1"/>
        </w:rPr>
        <w:t> </w:t>
      </w:r>
      <w:r>
        <w:rPr/>
        <w:t>meat and</w:t>
      </w:r>
      <w:r>
        <w:rPr>
          <w:spacing w:val="-1"/>
        </w:rPr>
        <w:t> </w:t>
      </w:r>
      <w:r>
        <w:rPr/>
        <w:t>shellfish.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line="360" w:lineRule="auto" w:before="76"/>
        <w:ind w:left="460" w:right="1436" w:firstLine="719"/>
        <w:jc w:val="both"/>
      </w:pP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carcass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healthy animal</w:t>
      </w:r>
      <w:r>
        <w:rPr>
          <w:spacing w:val="1"/>
        </w:rPr>
        <w:t> </w:t>
      </w:r>
      <w:r>
        <w:rPr/>
        <w:t>usually 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microbial contamination, the chopping or grinding of the meat allows for a high potential</w:t>
      </w:r>
      <w:r>
        <w:rPr>
          <w:spacing w:val="1"/>
        </w:rPr>
        <w:t> </w:t>
      </w:r>
      <w:r>
        <w:rPr/>
        <w:t>of bacterial contamination (Pelczar</w:t>
      </w:r>
      <w:r>
        <w:rPr>
          <w:spacing w:val="1"/>
        </w:rPr>
        <w:t> </w:t>
      </w:r>
      <w:r>
        <w:rPr/>
        <w:t>et al.,</w:t>
      </w:r>
      <w:r>
        <w:rPr>
          <w:spacing w:val="60"/>
        </w:rPr>
        <w:t> </w:t>
      </w:r>
      <w:r>
        <w:rPr/>
        <w:t>1993). Raw shellfish from polluted water may</w:t>
      </w:r>
      <w:r>
        <w:rPr>
          <w:spacing w:val="1"/>
        </w:rPr>
        <w:t> </w:t>
      </w:r>
      <w:r>
        <w:rPr/>
        <w:t>be contaminated with </w:t>
      </w:r>
      <w:r>
        <w:rPr>
          <w:i/>
        </w:rPr>
        <w:t>Escherichia coli </w:t>
      </w:r>
      <w:r>
        <w:rPr/>
        <w:t>(Roberts, 1990). In recent years, bacterial food-</w:t>
      </w:r>
      <w:r>
        <w:rPr>
          <w:spacing w:val="1"/>
        </w:rPr>
        <w:t> </w:t>
      </w:r>
      <w:r>
        <w:rPr/>
        <w:t>borne disease has also been associated with foods that do not fit into the high protein/high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risk category</w:t>
      </w:r>
      <w:r>
        <w:rPr>
          <w:spacing w:val="-3"/>
        </w:rPr>
        <w:t> </w:t>
      </w:r>
      <w:r>
        <w:rPr/>
        <w:t>(Brown, 2000).</w:t>
      </w:r>
    </w:p>
    <w:p>
      <w:pPr>
        <w:spacing w:line="360" w:lineRule="auto" w:before="0"/>
        <w:ind w:left="460" w:right="1432" w:firstLine="719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198528">
            <wp:simplePos x="0" y="0"/>
            <wp:positionH relativeFrom="page">
              <wp:posOffset>1274825</wp:posOffset>
            </wp:positionH>
            <wp:positionV relativeFrom="paragraph">
              <wp:posOffset>335955</wp:posOffset>
            </wp:positionV>
            <wp:extent cx="5100701" cy="5042773"/>
            <wp:effectExtent l="0" t="0" r="0" b="0"/>
            <wp:wrapNone/>
            <wp:docPr id="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Fresh fruits and vegetables may be contaminated with </w:t>
      </w:r>
      <w:r>
        <w:rPr>
          <w:i/>
          <w:sz w:val="24"/>
        </w:rPr>
        <w:t>Listeria monocytogenes,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Clostridium botulinium </w:t>
      </w:r>
      <w:r>
        <w:rPr>
          <w:sz w:val="24"/>
        </w:rPr>
        <w:t>and </w:t>
      </w:r>
      <w:r>
        <w:rPr>
          <w:i/>
          <w:sz w:val="24"/>
        </w:rPr>
        <w:t>Bacillus cereus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which are present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soil in which</w:t>
      </w:r>
      <w:r>
        <w:rPr>
          <w:spacing w:val="60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are grown (Kubheka et al., 2001). Contamination with organisms, such as </w:t>
      </w:r>
      <w:r>
        <w:rPr>
          <w:i/>
          <w:sz w:val="24"/>
        </w:rPr>
        <w:t>Salmonella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1"/>
          <w:sz w:val="24"/>
        </w:rPr>
        <w:t> </w:t>
      </w:r>
      <w:r>
        <w:rPr>
          <w:sz w:val="24"/>
        </w:rPr>
        <w:t>0157:h7,</w:t>
      </w:r>
      <w:r>
        <w:rPr>
          <w:spacing w:val="1"/>
          <w:sz w:val="24"/>
        </w:rPr>
        <w:t> </w:t>
      </w:r>
      <w:r>
        <w:rPr>
          <w:i/>
          <w:sz w:val="24"/>
        </w:rPr>
        <w:t>Campylobacter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jejeni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Vibrio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cholerae,</w:t>
      </w:r>
      <w:r>
        <w:rPr>
          <w:i/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occur</w:t>
      </w:r>
      <w:r>
        <w:rPr>
          <w:spacing w:val="-58"/>
          <w:sz w:val="24"/>
        </w:rPr>
        <w:t> </w:t>
      </w:r>
      <w:r>
        <w:rPr>
          <w:sz w:val="24"/>
        </w:rPr>
        <w:t>owing to the use of contaminated wash-water used for partially prepared fresh vegetable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-1"/>
          <w:sz w:val="24"/>
        </w:rPr>
        <w:t> </w:t>
      </w:r>
      <w:r>
        <w:rPr>
          <w:sz w:val="24"/>
        </w:rPr>
        <w:t>(Beuchat and Ryu, 1997).</w:t>
      </w:r>
    </w:p>
    <w:p>
      <w:pPr>
        <w:pStyle w:val="BodyText"/>
        <w:spacing w:line="360" w:lineRule="auto" w:before="1"/>
        <w:ind w:left="460" w:right="1441"/>
        <w:jc w:val="both"/>
      </w:pPr>
      <w:r>
        <w:rPr/>
        <w:t>Once purchased, food items need to be transported to the kitchen for further preparation.</w:t>
      </w:r>
      <w:r>
        <w:rPr>
          <w:spacing w:val="1"/>
        </w:rPr>
        <w:t> </w:t>
      </w:r>
      <w:r>
        <w:rPr/>
        <w:t>High-risk food items, such as raw meat and poultry, are usually purchased in a chilled or</w:t>
      </w:r>
      <w:r>
        <w:rPr>
          <w:spacing w:val="1"/>
        </w:rPr>
        <w:t> </w:t>
      </w:r>
      <w:r>
        <w:rPr/>
        <w:t>frozen state. If these low temperatures are to be maintained, transport time should be as</w:t>
      </w:r>
      <w:r>
        <w:rPr>
          <w:spacing w:val="1"/>
        </w:rPr>
        <w:t> </w:t>
      </w:r>
      <w:r>
        <w:rPr/>
        <w:t>brief as possible and the items transported in an insulated cool bag. In this way the growth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pathogenic, spoilage</w:t>
      </w:r>
      <w:r>
        <w:rPr>
          <w:spacing w:val="-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can be</w:t>
      </w:r>
      <w:r>
        <w:rPr>
          <w:spacing w:val="-2"/>
        </w:rPr>
        <w:t> </w:t>
      </w:r>
      <w:r>
        <w:rPr/>
        <w:t>limited (Jay et</w:t>
      </w:r>
      <w:r>
        <w:rPr>
          <w:spacing w:val="2"/>
        </w:rPr>
        <w:t> </w:t>
      </w:r>
      <w:r>
        <w:rPr/>
        <w:t>al.,</w:t>
      </w:r>
      <w:r>
        <w:rPr>
          <w:spacing w:val="-1"/>
        </w:rPr>
        <w:t> </w:t>
      </w:r>
      <w:r>
        <w:rPr/>
        <w:t>1999a).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</w:pPr>
      <w:r>
        <w:rPr/>
        <w:t>Storage</w:t>
      </w:r>
    </w:p>
    <w:p>
      <w:pPr>
        <w:pStyle w:val="BodyText"/>
        <w:spacing w:line="360" w:lineRule="auto" w:before="132"/>
        <w:ind w:left="460" w:right="1434" w:firstLine="719"/>
        <w:jc w:val="both"/>
      </w:pPr>
      <w:r>
        <w:rPr/>
        <w:t>On reaching the kitchen, food items should be stored and handled correctly to</w:t>
      </w:r>
      <w:r>
        <w:rPr>
          <w:spacing w:val="1"/>
        </w:rPr>
        <w:t> </w:t>
      </w:r>
      <w:r>
        <w:rPr/>
        <w:t>decrease the growth of the micro-organisms already present and to minimise the risk of</w:t>
      </w:r>
      <w:r>
        <w:rPr>
          <w:spacing w:val="1"/>
        </w:rPr>
        <w:t> </w:t>
      </w:r>
      <w:r>
        <w:rPr/>
        <w:t>contamination (Gorman</w:t>
      </w:r>
      <w:r>
        <w:rPr>
          <w:spacing w:val="1"/>
        </w:rPr>
        <w:t> </w:t>
      </w:r>
      <w:r>
        <w:rPr>
          <w:i/>
        </w:rPr>
        <w:t>et al</w:t>
      </w:r>
      <w:r>
        <w:rPr/>
        <w:t>, 2002). Results from studies conducted in the UK and</w:t>
      </w:r>
      <w:r>
        <w:rPr>
          <w:spacing w:val="1"/>
        </w:rPr>
        <w:t> </w:t>
      </w:r>
      <w:r>
        <w:rPr/>
        <w:t>Australia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food-borne</w:t>
      </w:r>
      <w:r>
        <w:rPr>
          <w:spacing w:val="1"/>
        </w:rPr>
        <w:t> </w:t>
      </w:r>
      <w:r>
        <w:rPr/>
        <w:t>disease</w:t>
      </w:r>
      <w:r>
        <w:rPr>
          <w:spacing w:val="-57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guidelines,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keeping</w:t>
      </w:r>
      <w:r>
        <w:rPr>
          <w:spacing w:val="1"/>
        </w:rPr>
        <w:t> </w:t>
      </w:r>
      <w:r>
        <w:rPr/>
        <w:t>high-risk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below</w:t>
      </w:r>
      <w:r>
        <w:rPr>
          <w:spacing w:val="60"/>
        </w:rPr>
        <w:t> </w:t>
      </w:r>
      <w:r>
        <w:rPr/>
        <w:t>4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separating raw and ready-to-eat food products during storage, or applying the correct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procedures when thawing frozen food items (Worsfold and Griffith, 1997b; Jay et al.,</w:t>
      </w:r>
      <w:r>
        <w:rPr>
          <w:spacing w:val="1"/>
          <w:vertAlign w:val="baseline"/>
        </w:rPr>
        <w:t> </w:t>
      </w:r>
      <w:r>
        <w:rPr>
          <w:vertAlign w:val="baseline"/>
        </w:rPr>
        <w:t>1999a). Most consumers are aware that a refrigerator extends the shelf life of food items</w:t>
      </w:r>
      <w:r>
        <w:rPr>
          <w:spacing w:val="1"/>
          <w:vertAlign w:val="baseline"/>
        </w:rPr>
        <w:t> </w:t>
      </w:r>
      <w:r>
        <w:rPr>
          <w:vertAlign w:val="baseline"/>
        </w:rPr>
        <w:t>and keeps food safe. However, in order to attain these beneficial effects and to prevent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growth of </w:t>
      </w:r>
      <w:r>
        <w:rPr>
          <w:i/>
          <w:vertAlign w:val="baseline"/>
        </w:rPr>
        <w:t>Staphylococcus aureus, Clostridium perfringens, Listeria monocytogenes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Bacillus cereus</w:t>
      </w:r>
      <w:r>
        <w:rPr>
          <w:vertAlign w:val="baseline"/>
        </w:rPr>
        <w:t>, a refrigerator must be operated correctly to maintain a temperature of</w:t>
      </w:r>
      <w:r>
        <w:rPr>
          <w:spacing w:val="1"/>
          <w:vertAlign w:val="baseline"/>
        </w:rPr>
        <w:t> </w:t>
      </w:r>
      <w:r>
        <w:rPr>
          <w:vertAlign w:val="baseline"/>
        </w:rPr>
        <w:t>below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(Medeiros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vertAlign w:val="baseline"/>
        </w:rPr>
        <w:t>al.,</w:t>
      </w:r>
      <w:r>
        <w:rPr>
          <w:spacing w:val="1"/>
          <w:vertAlign w:val="baseline"/>
        </w:rPr>
        <w:t> </w:t>
      </w:r>
      <w:r>
        <w:rPr>
          <w:vertAlign w:val="baseline"/>
        </w:rPr>
        <w:t>2001a;</w:t>
      </w:r>
      <w:r>
        <w:rPr>
          <w:spacing w:val="1"/>
          <w:vertAlign w:val="baseline"/>
        </w:rPr>
        <w:t> </w:t>
      </w:r>
      <w:r>
        <w:rPr>
          <w:vertAlign w:val="baseline"/>
        </w:rPr>
        <w:t>Brown,</w:t>
      </w:r>
      <w:r>
        <w:rPr>
          <w:spacing w:val="1"/>
          <w:vertAlign w:val="baseline"/>
        </w:rPr>
        <w:t> </w:t>
      </w:r>
      <w:r>
        <w:rPr>
          <w:vertAlign w:val="baseline"/>
        </w:rPr>
        <w:t>2000;</w:t>
      </w:r>
      <w:r>
        <w:rPr>
          <w:spacing w:val="1"/>
          <w:vertAlign w:val="baseline"/>
        </w:rPr>
        <w:t> </w:t>
      </w:r>
      <w:r>
        <w:rPr>
          <w:vertAlign w:val="baseline"/>
        </w:rPr>
        <w:t>Rosset,</w:t>
      </w:r>
      <w:r>
        <w:rPr>
          <w:spacing w:val="1"/>
          <w:vertAlign w:val="baseline"/>
        </w:rPr>
        <w:t> </w:t>
      </w:r>
      <w:r>
        <w:rPr>
          <w:vertAlign w:val="baseline"/>
        </w:rPr>
        <w:t>2001).</w:t>
      </w:r>
      <w:r>
        <w:rPr>
          <w:spacing w:val="1"/>
          <w:vertAlign w:val="baseline"/>
        </w:rPr>
        <w:t> </w:t>
      </w:r>
      <w:r>
        <w:rPr>
          <w:vertAlign w:val="baseline"/>
        </w:rPr>
        <w:t>Storing</w:t>
      </w:r>
      <w:r>
        <w:rPr>
          <w:spacing w:val="1"/>
          <w:vertAlign w:val="baseline"/>
        </w:rPr>
        <w:t> </w:t>
      </w:r>
      <w:r>
        <w:rPr>
          <w:vertAlign w:val="baseline"/>
        </w:rPr>
        <w:t>raw</w:t>
      </w:r>
      <w:r>
        <w:rPr>
          <w:spacing w:val="60"/>
          <w:vertAlign w:val="baseline"/>
        </w:rPr>
        <w:t> </w:t>
      </w:r>
      <w:r>
        <w:rPr>
          <w:vertAlign w:val="baseline"/>
        </w:rPr>
        <w:t>meat,</w:t>
      </w:r>
      <w:r>
        <w:rPr>
          <w:spacing w:val="-57"/>
          <w:vertAlign w:val="baseline"/>
        </w:rPr>
        <w:t> </w:t>
      </w:r>
      <w:r>
        <w:rPr>
          <w:vertAlign w:val="baseline"/>
        </w:rPr>
        <w:t>poultry or fish on the top shelf in the refrigerator increases the risk of cross-contamination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due to the potential dripping of raw juices onto other foods stored beneath. The risk is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</w:t>
      </w:r>
      <w:r>
        <w:rPr>
          <w:spacing w:val="6"/>
          <w:vertAlign w:val="baseline"/>
        </w:rPr>
        <w:t> </w:t>
      </w:r>
      <w:r>
        <w:rPr>
          <w:vertAlign w:val="baseline"/>
        </w:rPr>
        <w:t>high</w:t>
      </w:r>
      <w:r>
        <w:rPr>
          <w:spacing w:val="10"/>
          <w:vertAlign w:val="baseline"/>
        </w:rPr>
        <w:t> </w:t>
      </w:r>
      <w:r>
        <w:rPr>
          <w:vertAlign w:val="baseline"/>
        </w:rPr>
        <w:t>if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foods</w:t>
      </w:r>
      <w:r>
        <w:rPr>
          <w:spacing w:val="12"/>
          <w:vertAlign w:val="baseline"/>
        </w:rPr>
        <w:t> </w:t>
      </w:r>
      <w:r>
        <w:rPr>
          <w:vertAlign w:val="baseline"/>
        </w:rPr>
        <w:t>stored</w:t>
      </w:r>
      <w:r>
        <w:rPr>
          <w:spacing w:val="11"/>
          <w:vertAlign w:val="baseline"/>
        </w:rPr>
        <w:t> </w:t>
      </w:r>
      <w:r>
        <w:rPr>
          <w:vertAlign w:val="baseline"/>
        </w:rPr>
        <w:t>below</w:t>
      </w:r>
      <w:r>
        <w:rPr>
          <w:spacing w:val="11"/>
          <w:vertAlign w:val="baseline"/>
        </w:rPr>
        <w:t> </w:t>
      </w:r>
      <w:r>
        <w:rPr>
          <w:vertAlign w:val="baseline"/>
        </w:rPr>
        <w:t>are</w:t>
      </w:r>
      <w:r>
        <w:rPr>
          <w:spacing w:val="10"/>
          <w:vertAlign w:val="baseline"/>
        </w:rPr>
        <w:t> </w:t>
      </w:r>
      <w:r>
        <w:rPr>
          <w:vertAlign w:val="baseline"/>
        </w:rPr>
        <w:t>ready-to-eat</w:t>
      </w:r>
      <w:r>
        <w:rPr>
          <w:spacing w:val="12"/>
          <w:vertAlign w:val="baseline"/>
        </w:rPr>
        <w:t> </w:t>
      </w:r>
      <w:r>
        <w:rPr>
          <w:vertAlign w:val="baseline"/>
        </w:rPr>
        <w:t>items</w:t>
      </w:r>
      <w:r>
        <w:rPr>
          <w:spacing w:val="12"/>
          <w:vertAlign w:val="baseline"/>
        </w:rPr>
        <w:t> </w:t>
      </w:r>
      <w:r>
        <w:rPr>
          <w:vertAlign w:val="baseline"/>
        </w:rPr>
        <w:t>that</w:t>
      </w:r>
      <w:r>
        <w:rPr>
          <w:spacing w:val="11"/>
          <w:vertAlign w:val="baseline"/>
        </w:rPr>
        <w:t> </w:t>
      </w:r>
      <w:r>
        <w:rPr>
          <w:vertAlign w:val="baseline"/>
        </w:rPr>
        <w:t>will</w:t>
      </w:r>
      <w:r>
        <w:rPr>
          <w:spacing w:val="12"/>
          <w:vertAlign w:val="baseline"/>
        </w:rPr>
        <w:t> </w:t>
      </w:r>
      <w:r>
        <w:rPr>
          <w:vertAlign w:val="baseline"/>
        </w:rPr>
        <w:t>not</w:t>
      </w:r>
      <w:r>
        <w:rPr>
          <w:spacing w:val="12"/>
          <w:vertAlign w:val="baseline"/>
        </w:rPr>
        <w:t> </w:t>
      </w:r>
      <w:r>
        <w:rPr>
          <w:vertAlign w:val="baseline"/>
        </w:rPr>
        <w:t>be</w:t>
      </w:r>
      <w:r>
        <w:rPr>
          <w:spacing w:val="10"/>
          <w:vertAlign w:val="baseline"/>
        </w:rPr>
        <w:t> </w:t>
      </w:r>
      <w:r>
        <w:rPr>
          <w:vertAlign w:val="baseline"/>
        </w:rPr>
        <w:t>heated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460" w:right="1436"/>
        <w:jc w:val="both"/>
      </w:pPr>
      <w:r>
        <w:rPr/>
        <w:t>high enough temperatures to destroy pathogenic bacteria (Bennion and Scheule, 2004).</w:t>
      </w:r>
      <w:r>
        <w:rPr>
          <w:spacing w:val="1"/>
        </w:rPr>
        <w:t> </w:t>
      </w:r>
      <w:r>
        <w:rPr/>
        <w:t>Frozen meat and poultry should be thawed by putting it in the refrigerator, placing it in a</w:t>
      </w:r>
      <w:r>
        <w:rPr>
          <w:spacing w:val="1"/>
        </w:rPr>
        <w:t> </w:t>
      </w:r>
      <w:r>
        <w:rPr/>
        <w:t>sealed package in cold water or in a microwave oven. Defrosting frozen food items at</w:t>
      </w:r>
      <w:r>
        <w:rPr>
          <w:spacing w:val="1"/>
        </w:rPr>
        <w:t> </w:t>
      </w:r>
      <w:r>
        <w:rPr/>
        <w:t>room temperature or in warm water is a hazardous practice as temperatures between 5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60</w:t>
      </w:r>
      <w:r>
        <w:rPr>
          <w:vertAlign w:val="superscript"/>
        </w:rPr>
        <w:t>0</w:t>
      </w:r>
      <w:r>
        <w:rPr>
          <w:vertAlign w:val="baseline"/>
        </w:rPr>
        <w:t>C can lead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 of</w:t>
      </w:r>
      <w:r>
        <w:rPr>
          <w:spacing w:val="-1"/>
          <w:vertAlign w:val="baseline"/>
        </w:rPr>
        <w:t> </w:t>
      </w:r>
      <w:r>
        <w:rPr>
          <w:vertAlign w:val="baseline"/>
        </w:rPr>
        <w:t>food-borne</w:t>
      </w:r>
      <w:r>
        <w:rPr>
          <w:spacing w:val="-3"/>
          <w:vertAlign w:val="baseline"/>
        </w:rPr>
        <w:t> </w:t>
      </w:r>
      <w:r>
        <w:rPr>
          <w:vertAlign w:val="baseline"/>
        </w:rPr>
        <w:t>pathogens.</w:t>
      </w:r>
    </w:p>
    <w:p>
      <w:pPr>
        <w:pStyle w:val="BodyText"/>
        <w:spacing w:line="360" w:lineRule="auto"/>
        <w:ind w:left="460" w:right="1437" w:firstLine="719"/>
        <w:jc w:val="both"/>
      </w:pPr>
      <w:r>
        <w:rPr/>
        <w:drawing>
          <wp:anchor distT="0" distB="0" distL="0" distR="0" allowOverlap="1" layoutInCell="1" locked="0" behindDoc="1" simplePos="0" relativeHeight="482199040">
            <wp:simplePos x="0" y="0"/>
            <wp:positionH relativeFrom="page">
              <wp:posOffset>1274825</wp:posOffset>
            </wp:positionH>
            <wp:positionV relativeFrom="paragraph">
              <wp:posOffset>599606</wp:posOffset>
            </wp:positionV>
            <wp:extent cx="5100701" cy="5042773"/>
            <wp:effectExtent l="0" t="0" r="0" b="0"/>
            <wp:wrapNone/>
            <wp:docPr id="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Personal hygiene during preparation: When hands are not washed correctly and at</w:t>
      </w:r>
      <w:r>
        <w:rPr>
          <w:spacing w:val="1"/>
        </w:rPr>
        <w:t> </w:t>
      </w:r>
      <w:r>
        <w:rPr/>
        <w:t>appropriate times, pathogens such as </w:t>
      </w:r>
      <w:r>
        <w:rPr>
          <w:i/>
        </w:rPr>
        <w:t>Escherichia coli </w:t>
      </w:r>
      <w:r>
        <w:rPr/>
        <w:t>O157: H7 can be transmitted to</w:t>
      </w:r>
      <w:r>
        <w:rPr>
          <w:spacing w:val="1"/>
        </w:rPr>
        <w:t> </w:t>
      </w:r>
      <w:r>
        <w:rPr/>
        <w:t>prepared or ready-to-eat food items (Medeiros et al., 2001a), directly to the mouth, or to</w:t>
      </w:r>
      <w:r>
        <w:rPr>
          <w:spacing w:val="1"/>
        </w:rPr>
        <w:t> </w:t>
      </w:r>
      <w:r>
        <w:rPr/>
        <w:t>other household members (Jay et al., 1999b). Hunter (2000) found that drying of hands</w:t>
      </w:r>
      <w:r>
        <w:rPr>
          <w:spacing w:val="1"/>
        </w:rPr>
        <w:t> </w:t>
      </w:r>
      <w:r>
        <w:rPr/>
        <w:t>after washing is critical</w:t>
      </w:r>
      <w:r>
        <w:rPr>
          <w:spacing w:val="1"/>
        </w:rPr>
        <w:t> </w:t>
      </w:r>
      <w:r>
        <w:rPr/>
        <w:t>as bacteria are frequently recovered from hands</w:t>
      </w:r>
      <w:r>
        <w:rPr>
          <w:spacing w:val="60"/>
        </w:rPr>
        <w:t> </w:t>
      </w:r>
      <w:r>
        <w:rPr/>
        <w:t>that have not</w:t>
      </w:r>
      <w:r>
        <w:rPr>
          <w:spacing w:val="1"/>
        </w:rPr>
        <w:t> </w:t>
      </w:r>
      <w:r>
        <w:rPr/>
        <w:t>been dried effectively. The residual moisture remaining on hands, if not dried, contributes</w:t>
      </w:r>
      <w:r>
        <w:rPr>
          <w:spacing w:val="-57"/>
        </w:rPr>
        <w:t> </w:t>
      </w:r>
      <w:r>
        <w:rPr/>
        <w:t>to the number of micro-organisms transferred from hands to solid surfaces. The choice of</w:t>
      </w:r>
      <w:r>
        <w:rPr>
          <w:spacing w:val="1"/>
        </w:rPr>
        <w:t> </w:t>
      </w:r>
      <w:r>
        <w:rPr/>
        <w:t>cloth for the drying of hands is important. Using a kitchen cloth to dry hands may lead to</w:t>
      </w:r>
      <w:r>
        <w:rPr>
          <w:spacing w:val="1"/>
        </w:rPr>
        <w:t> </w:t>
      </w:r>
      <w:r>
        <w:rPr/>
        <w:t>recontamination as such a cloth is normally used for actions such as wiping surfaces.</w:t>
      </w:r>
      <w:r>
        <w:rPr>
          <w:spacing w:val="1"/>
        </w:rPr>
        <w:t> </w:t>
      </w:r>
      <w:r>
        <w:rPr/>
        <w:t>Using a drying cloth is also not recommended as it is possible that following hand-</w:t>
      </w:r>
      <w:r>
        <w:rPr>
          <w:spacing w:val="1"/>
        </w:rPr>
        <w:t> </w:t>
      </w:r>
      <w:r>
        <w:rPr/>
        <w:t>washing</w:t>
      </w:r>
      <w:r>
        <w:rPr>
          <w:spacing w:val="34"/>
        </w:rPr>
        <w:t> </w:t>
      </w:r>
      <w:r>
        <w:rPr/>
        <w:t>and</w:t>
      </w:r>
      <w:r>
        <w:rPr>
          <w:spacing w:val="37"/>
        </w:rPr>
        <w:t> </w:t>
      </w:r>
      <w:r>
        <w:rPr/>
        <w:t>even</w:t>
      </w:r>
      <w:r>
        <w:rPr>
          <w:spacing w:val="36"/>
        </w:rPr>
        <w:t> </w:t>
      </w:r>
      <w:r>
        <w:rPr/>
        <w:t>more</w:t>
      </w:r>
      <w:r>
        <w:rPr>
          <w:spacing w:val="36"/>
        </w:rPr>
        <w:t> </w:t>
      </w:r>
      <w:r>
        <w:rPr/>
        <w:t>so</w:t>
      </w:r>
      <w:r>
        <w:rPr>
          <w:spacing w:val="35"/>
        </w:rPr>
        <w:t> </w:t>
      </w:r>
      <w:r>
        <w:rPr/>
        <w:t>if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hands</w:t>
      </w:r>
      <w:r>
        <w:rPr>
          <w:spacing w:val="38"/>
        </w:rPr>
        <w:t> </w:t>
      </w:r>
      <w:r>
        <w:rPr/>
        <w:t>are</w:t>
      </w:r>
      <w:r>
        <w:rPr>
          <w:spacing w:val="33"/>
        </w:rPr>
        <w:t> </w:t>
      </w:r>
      <w:r>
        <w:rPr/>
        <w:t>merely</w:t>
      </w:r>
      <w:r>
        <w:rPr>
          <w:spacing w:val="32"/>
        </w:rPr>
        <w:t> </w:t>
      </w:r>
      <w:r>
        <w:rPr/>
        <w:t>rinsed,</w:t>
      </w:r>
      <w:r>
        <w:rPr>
          <w:spacing w:val="37"/>
        </w:rPr>
        <w:t> </w:t>
      </w:r>
      <w:r>
        <w:rPr/>
        <w:t>bacteria</w:t>
      </w:r>
      <w:r>
        <w:rPr>
          <w:spacing w:val="35"/>
        </w:rPr>
        <w:t> </w:t>
      </w:r>
      <w:r>
        <w:rPr/>
        <w:t>will</w:t>
      </w:r>
      <w:r>
        <w:rPr>
          <w:spacing w:val="35"/>
        </w:rPr>
        <w:t> </w:t>
      </w:r>
      <w:r>
        <w:rPr/>
        <w:t>be</w:t>
      </w:r>
      <w:r>
        <w:rPr>
          <w:spacing w:val="33"/>
        </w:rPr>
        <w:t> </w:t>
      </w:r>
      <w:r>
        <w:rPr/>
        <w:t>transferred</w:t>
      </w:r>
      <w:r>
        <w:rPr>
          <w:spacing w:val="-57"/>
        </w:rPr>
        <w:t> </w:t>
      </w:r>
      <w:r>
        <w:rPr/>
        <w:t>from the hands to the cloth. In addition, the damp state of many kitchen and drying cloths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dishes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wiping</w:t>
      </w:r>
      <w:r>
        <w:rPr>
          <w:spacing w:val="1"/>
        </w:rPr>
        <w:t> </w:t>
      </w:r>
      <w:r>
        <w:rPr/>
        <w:t>hands,</w:t>
      </w:r>
      <w:r>
        <w:rPr>
          <w:spacing w:val="1"/>
        </w:rPr>
        <w:t> </w:t>
      </w:r>
      <w:r>
        <w:rPr/>
        <w:t>re-contamination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occur</w:t>
      </w:r>
      <w:r>
        <w:rPr>
          <w:spacing w:val="-57"/>
        </w:rPr>
        <w:t> </w:t>
      </w:r>
      <w:r>
        <w:rPr/>
        <w:t>(Meredith</w:t>
      </w:r>
      <w:r>
        <w:rPr>
          <w:spacing w:val="-1"/>
        </w:rPr>
        <w:t> </w:t>
      </w:r>
      <w:r>
        <w:rPr/>
        <w:t>et al., 2001;</w:t>
      </w:r>
      <w:r>
        <w:rPr>
          <w:spacing w:val="2"/>
        </w:rPr>
        <w:t> </w:t>
      </w:r>
      <w:r>
        <w:rPr/>
        <w:t>Bennion and Scheule, 2004).</w:t>
      </w:r>
    </w:p>
    <w:p>
      <w:pPr>
        <w:pStyle w:val="BodyText"/>
        <w:spacing w:line="360" w:lineRule="auto" w:before="2"/>
        <w:ind w:left="460" w:right="1435" w:firstLine="719"/>
        <w:jc w:val="both"/>
      </w:pPr>
      <w:r>
        <w:rPr/>
        <w:t>General hygiene during preparation Bacterial contamination in the kitchen often</w:t>
      </w:r>
      <w:r>
        <w:rPr>
          <w:spacing w:val="1"/>
        </w:rPr>
        <w:t> </w:t>
      </w:r>
      <w:r>
        <w:rPr/>
        <w:t>occurs during processing of raw foods (Enriquez et al., 1997). Raw meat and poultry</w:t>
      </w:r>
      <w:r>
        <w:rPr>
          <w:spacing w:val="1"/>
        </w:rPr>
        <w:t> </w:t>
      </w:r>
      <w:r>
        <w:rPr/>
        <w:t>products may be contaminated with</w:t>
      </w:r>
      <w:r>
        <w:rPr>
          <w:spacing w:val="1"/>
        </w:rPr>
        <w:t> </w:t>
      </w:r>
      <w:r>
        <w:rPr>
          <w:i/>
        </w:rPr>
        <w:t>Salmonella typhimurium DT105, Campylobacter,</w:t>
      </w:r>
      <w:r>
        <w:rPr>
          <w:i/>
          <w:spacing w:val="1"/>
        </w:rPr>
        <w:t> </w:t>
      </w:r>
      <w:r>
        <w:rPr>
          <w:i/>
        </w:rPr>
        <w:t>Listeria monocytogenes </w:t>
      </w:r>
      <w:r>
        <w:rPr/>
        <w:t>and </w:t>
      </w:r>
      <w:r>
        <w:rPr>
          <w:i/>
        </w:rPr>
        <w:t>Escherichia coli </w:t>
      </w:r>
      <w:r>
        <w:rPr/>
        <w:t>0157:H7 (Ralston </w:t>
      </w:r>
      <w:r>
        <w:rPr>
          <w:i/>
        </w:rPr>
        <w:t>et al</w:t>
      </w:r>
      <w:r>
        <w:rPr/>
        <w:t>, 2000; Zhao et al.,</w:t>
      </w:r>
      <w:r>
        <w:rPr>
          <w:spacing w:val="1"/>
        </w:rPr>
        <w:t> </w:t>
      </w:r>
      <w:r>
        <w:rPr/>
        <w:t>2001; Borch and Arinder, 2003). During food preparation, pathogenic organisms may be</w:t>
      </w:r>
      <w:r>
        <w:rPr>
          <w:spacing w:val="1"/>
        </w:rPr>
        <w:t> </w:t>
      </w:r>
      <w:r>
        <w:rPr/>
        <w:t>transferred to food items by the handler both directly or by cross-contamination through</w:t>
      </w:r>
      <w:r>
        <w:rPr>
          <w:spacing w:val="1"/>
        </w:rPr>
        <w:t> </w:t>
      </w:r>
      <w:r>
        <w:rPr/>
        <w:t>hands,</w:t>
      </w:r>
      <w:r>
        <w:rPr>
          <w:spacing w:val="1"/>
        </w:rPr>
        <w:t> </w:t>
      </w:r>
      <w:r>
        <w:rPr/>
        <w:t>surfaces,</w:t>
      </w:r>
      <w:r>
        <w:rPr>
          <w:spacing w:val="1"/>
        </w:rPr>
        <w:t> </w:t>
      </w:r>
      <w:r>
        <w:rPr/>
        <w:t>utensils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inadequately</w:t>
      </w:r>
      <w:r>
        <w:rPr>
          <w:spacing w:val="1"/>
        </w:rPr>
        <w:t> </w:t>
      </w:r>
      <w:r>
        <w:rPr/>
        <w:t>cleaned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disinfected between the preparations of different types of food (Scott and Bloomfield,</w:t>
      </w:r>
      <w:r>
        <w:rPr>
          <w:spacing w:val="1"/>
        </w:rPr>
        <w:t> </w:t>
      </w:r>
      <w:r>
        <w:rPr/>
        <w:t>1990). In studies conducted by Gorman </w:t>
      </w:r>
      <w:r>
        <w:rPr>
          <w:i/>
        </w:rPr>
        <w:t>et al </w:t>
      </w:r>
      <w:r>
        <w:rPr/>
        <w:t>(2002), Mattick </w:t>
      </w:r>
      <w:r>
        <w:rPr>
          <w:i/>
        </w:rPr>
        <w:t>et al., </w:t>
      </w:r>
      <w:r>
        <w:rPr/>
        <w:t>(2003) and Haysom</w:t>
      </w:r>
      <w:r>
        <w:rPr>
          <w:spacing w:val="1"/>
        </w:rPr>
        <w:t> </w:t>
      </w:r>
      <w:r>
        <w:rPr/>
        <w:t>and</w:t>
      </w:r>
      <w:r>
        <w:rPr>
          <w:spacing w:val="32"/>
        </w:rPr>
        <w:t> </w:t>
      </w:r>
      <w:r>
        <w:rPr/>
        <w:t>Sharp</w:t>
      </w:r>
      <w:r>
        <w:rPr>
          <w:spacing w:val="31"/>
        </w:rPr>
        <w:t> </w:t>
      </w:r>
      <w:r>
        <w:rPr/>
        <w:t>(2004)</w:t>
      </w:r>
      <w:r>
        <w:rPr>
          <w:spacing w:val="31"/>
        </w:rPr>
        <w:t> </w:t>
      </w:r>
      <w:r>
        <w:rPr/>
        <w:t>pathogenic</w:t>
      </w:r>
      <w:r>
        <w:rPr>
          <w:spacing w:val="31"/>
        </w:rPr>
        <w:t> </w:t>
      </w:r>
      <w:r>
        <w:rPr/>
        <w:t>micro-organisms</w:t>
      </w:r>
      <w:r>
        <w:rPr>
          <w:spacing w:val="32"/>
        </w:rPr>
        <w:t> </w:t>
      </w:r>
      <w:r>
        <w:rPr/>
        <w:t>were</w:t>
      </w:r>
      <w:r>
        <w:rPr>
          <w:spacing w:val="31"/>
        </w:rPr>
        <w:t> </w:t>
      </w:r>
      <w:r>
        <w:rPr/>
        <w:t>spread</w:t>
      </w:r>
      <w:r>
        <w:rPr>
          <w:spacing w:val="34"/>
        </w:rPr>
        <w:t> </w:t>
      </w:r>
      <w:r>
        <w:rPr/>
        <w:t>from</w:t>
      </w:r>
      <w:r>
        <w:rPr>
          <w:spacing w:val="32"/>
        </w:rPr>
        <w:t> </w:t>
      </w:r>
      <w:r>
        <w:rPr/>
        <w:t>raw</w:t>
      </w:r>
      <w:r>
        <w:rPr>
          <w:spacing w:val="31"/>
        </w:rPr>
        <w:t> </w:t>
      </w:r>
      <w:r>
        <w:rPr/>
        <w:t>chickens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hand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contact surfaces in kitchens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domestic</w:t>
      </w:r>
      <w:r>
        <w:rPr>
          <w:spacing w:val="2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meals.</w:t>
      </w:r>
    </w:p>
    <w:p>
      <w:pPr>
        <w:pStyle w:val="BodyText"/>
        <w:spacing w:line="360" w:lineRule="auto"/>
        <w:ind w:left="460" w:right="1435" w:firstLine="719"/>
        <w:jc w:val="both"/>
      </w:pPr>
      <w:r>
        <w:rPr/>
        <w:t>Cooking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contaminated raw or undercooked protein foods, can contribute to outbreaks of bacterial</w:t>
      </w:r>
      <w:r>
        <w:rPr>
          <w:spacing w:val="1"/>
        </w:rPr>
        <w:t> </w:t>
      </w:r>
      <w:r>
        <w:rPr/>
        <w:t>food-borne</w:t>
      </w:r>
      <w:r>
        <w:rPr>
          <w:spacing w:val="25"/>
        </w:rPr>
        <w:t> </w:t>
      </w:r>
      <w:r>
        <w:rPr/>
        <w:t>disease</w:t>
      </w:r>
      <w:r>
        <w:rPr>
          <w:spacing w:val="29"/>
        </w:rPr>
        <w:t> </w:t>
      </w:r>
      <w:r>
        <w:rPr/>
        <w:t>(Adams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Moss,</w:t>
      </w:r>
      <w:r>
        <w:rPr>
          <w:spacing w:val="27"/>
        </w:rPr>
        <w:t> </w:t>
      </w:r>
      <w:r>
        <w:rPr/>
        <w:t>1995).</w:t>
      </w:r>
      <w:r>
        <w:rPr>
          <w:spacing w:val="29"/>
        </w:rPr>
        <w:t> </w:t>
      </w:r>
      <w:r>
        <w:rPr/>
        <w:t>It</w:t>
      </w:r>
      <w:r>
        <w:rPr>
          <w:spacing w:val="31"/>
        </w:rPr>
        <w:t> </w:t>
      </w:r>
      <w:r>
        <w:rPr/>
        <w:t>is</w:t>
      </w:r>
      <w:r>
        <w:rPr>
          <w:spacing w:val="28"/>
        </w:rPr>
        <w:t> </w:t>
      </w:r>
      <w:r>
        <w:rPr/>
        <w:t>thus</w:t>
      </w:r>
      <w:r>
        <w:rPr>
          <w:spacing w:val="28"/>
        </w:rPr>
        <w:t> </w:t>
      </w:r>
      <w:r>
        <w:rPr/>
        <w:t>recommended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all</w:t>
      </w:r>
      <w:r>
        <w:rPr>
          <w:spacing w:val="28"/>
        </w:rPr>
        <w:t> </w:t>
      </w:r>
      <w:r>
        <w:rPr/>
        <w:t>high-risk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116"/>
        <w:ind w:left="460" w:right="1436"/>
        <w:jc w:val="both"/>
      </w:pPr>
      <w:r>
        <w:rPr/>
        <w:t>food items be cooked to a temperature of at least 74</w:t>
      </w:r>
      <w:r>
        <w:rPr>
          <w:vertAlign w:val="superscript"/>
        </w:rPr>
        <w:t>o</w:t>
      </w:r>
      <w:r>
        <w:rPr>
          <w:vertAlign w:val="baseline"/>
        </w:rPr>
        <w:t>C (Brown, 2000; Bennion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Scheule, 2004). Food items should be served as soon as possible after preparation. If food</w:t>
      </w:r>
      <w:r>
        <w:rPr>
          <w:spacing w:val="-57"/>
          <w:vertAlign w:val="baseline"/>
        </w:rPr>
        <w:t> </w:t>
      </w:r>
      <w:r>
        <w:rPr>
          <w:vertAlign w:val="baseline"/>
        </w:rPr>
        <w:t>items are kept for extended periods, they must be kept either above 60</w:t>
      </w:r>
      <w:r>
        <w:rPr>
          <w:vertAlign w:val="superscript"/>
        </w:rPr>
        <w:t>0</w:t>
      </w:r>
      <w:r>
        <w:rPr>
          <w:vertAlign w:val="baseline"/>
        </w:rPr>
        <w:t>C or below 5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(Brown, 2000). Food items prepared in advance of consumption should be rapidly cooled,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within 90 minutes, and stored or covered below 5 </w:t>
      </w:r>
      <w:r>
        <w:rPr>
          <w:vertAlign w:val="superscript"/>
        </w:rPr>
        <w:t>0</w:t>
      </w:r>
      <w:r>
        <w:rPr>
          <w:vertAlign w:val="baseline"/>
        </w:rPr>
        <w:t>C for less than three days (Griffith and</w:t>
      </w:r>
      <w:r>
        <w:rPr>
          <w:spacing w:val="1"/>
          <w:vertAlign w:val="baseline"/>
        </w:rPr>
        <w:t> </w:t>
      </w:r>
      <w:r>
        <w:rPr>
          <w:vertAlign w:val="baseline"/>
        </w:rPr>
        <w:t>Worsfold, 1994).</w:t>
      </w:r>
    </w:p>
    <w:p>
      <w:pPr>
        <w:pStyle w:val="BodyText"/>
        <w:spacing w:line="360" w:lineRule="auto"/>
        <w:ind w:left="460" w:right="1436" w:firstLine="719"/>
        <w:jc w:val="both"/>
      </w:pPr>
      <w:r>
        <w:rPr/>
        <w:drawing>
          <wp:anchor distT="0" distB="0" distL="0" distR="0" allowOverlap="1" layoutInCell="1" locked="0" behindDoc="1" simplePos="0" relativeHeight="482199552">
            <wp:simplePos x="0" y="0"/>
            <wp:positionH relativeFrom="page">
              <wp:posOffset>1274825</wp:posOffset>
            </wp:positionH>
            <wp:positionV relativeFrom="paragraph">
              <wp:posOffset>335955</wp:posOffset>
            </wp:positionV>
            <wp:extent cx="5100701" cy="5042773"/>
            <wp:effectExtent l="0" t="0" r="0" b="0"/>
            <wp:wrapNone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Handling Left-over Foods: The handling of left-over foods is a further high-risk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domestic kitchen</w:t>
      </w:r>
      <w:r>
        <w:rPr>
          <w:spacing w:val="1"/>
        </w:rPr>
        <w:t> </w:t>
      </w:r>
      <w:r>
        <w:rPr/>
        <w:t>(Beumer and</w:t>
      </w:r>
      <w:r>
        <w:rPr>
          <w:spacing w:val="1"/>
        </w:rPr>
        <w:t> </w:t>
      </w:r>
      <w:r>
        <w:rPr/>
        <w:t>Kusumaningrum,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Brinkman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(1999) found that 73% of the left-over food samples collected from domestic kitchens</w:t>
      </w:r>
      <w:r>
        <w:rPr>
          <w:spacing w:val="1"/>
        </w:rPr>
        <w:t> </w:t>
      </w:r>
      <w:r>
        <w:rPr/>
        <w:t>showed high bacterial counts (&gt;106 cfu/g). Bacteria found in these samples included</w:t>
      </w:r>
      <w:r>
        <w:rPr>
          <w:spacing w:val="1"/>
        </w:rPr>
        <w:t> </w:t>
      </w:r>
      <w:r>
        <w:rPr>
          <w:i/>
        </w:rPr>
        <w:t>Enterobacteriaceae </w:t>
      </w:r>
      <w:r>
        <w:rPr/>
        <w:t>and </w:t>
      </w:r>
      <w:r>
        <w:rPr>
          <w:i/>
        </w:rPr>
        <w:t>Bacillus cereus. </w:t>
      </w:r>
      <w:r>
        <w:rPr/>
        <w:t>The microbiological guideline for ready-to-eat</w:t>
      </w:r>
      <w:r>
        <w:rPr>
          <w:spacing w:val="1"/>
        </w:rPr>
        <w:t> </w:t>
      </w:r>
      <w:r>
        <w:rPr/>
        <w:t>foods, such as cooked and sliced chicken, as indicated by the Airline Catering: Code of</w:t>
      </w:r>
      <w:r>
        <w:rPr>
          <w:spacing w:val="1"/>
        </w:rPr>
        <w:t> </w:t>
      </w:r>
      <w:r>
        <w:rPr/>
        <w:t>Good Catering practice in Britain is &lt;103 cfu/g (Worsfold and Griffith, 1995). Beumer</w:t>
      </w:r>
      <w:r>
        <w:rPr>
          <w:spacing w:val="1"/>
        </w:rPr>
        <w:t> </w:t>
      </w:r>
      <w:r>
        <w:rPr/>
        <w:t>and</w:t>
      </w:r>
      <w:r>
        <w:rPr>
          <w:spacing w:val="50"/>
        </w:rPr>
        <w:t> </w:t>
      </w:r>
      <w:r>
        <w:rPr/>
        <w:t>Kusumaningrum</w:t>
      </w:r>
      <w:r>
        <w:rPr>
          <w:spacing w:val="52"/>
        </w:rPr>
        <w:t> </w:t>
      </w:r>
      <w:r>
        <w:rPr/>
        <w:t>(2003)</w:t>
      </w:r>
      <w:r>
        <w:rPr>
          <w:spacing w:val="50"/>
        </w:rPr>
        <w:t> </w:t>
      </w:r>
      <w:r>
        <w:rPr/>
        <w:t>concluded</w:t>
      </w:r>
      <w:r>
        <w:rPr>
          <w:spacing w:val="50"/>
        </w:rPr>
        <w:t> </w:t>
      </w:r>
      <w:r>
        <w:rPr/>
        <w:t>that</w:t>
      </w:r>
      <w:r>
        <w:rPr>
          <w:spacing w:val="51"/>
        </w:rPr>
        <w:t> </w:t>
      </w:r>
      <w:r>
        <w:rPr/>
        <w:t>leftovers</w:t>
      </w:r>
      <w:r>
        <w:rPr>
          <w:spacing w:val="51"/>
        </w:rPr>
        <w:t> </w:t>
      </w:r>
      <w:r>
        <w:rPr/>
        <w:t>should</w:t>
      </w:r>
      <w:r>
        <w:rPr>
          <w:spacing w:val="50"/>
        </w:rPr>
        <w:t> </w:t>
      </w:r>
      <w:r>
        <w:rPr/>
        <w:t>be</w:t>
      </w:r>
      <w:r>
        <w:rPr>
          <w:spacing w:val="50"/>
        </w:rPr>
        <w:t> </w:t>
      </w:r>
      <w:r>
        <w:rPr/>
        <w:t>handled</w:t>
      </w:r>
      <w:r>
        <w:rPr>
          <w:spacing w:val="51"/>
        </w:rPr>
        <w:t> </w:t>
      </w:r>
      <w:r>
        <w:rPr/>
        <w:t>hygienically,</w:t>
      </w:r>
      <w:r>
        <w:rPr>
          <w:spacing w:val="-58"/>
        </w:rPr>
        <w:t> </w:t>
      </w:r>
      <w:r>
        <w:rPr/>
        <w:t>kept in clean containers and cooled as quickly as possible. Leaving food to cool at room</w:t>
      </w:r>
      <w:r>
        <w:rPr>
          <w:spacing w:val="1"/>
        </w:rPr>
        <w:t> </w:t>
      </w:r>
      <w:r>
        <w:rPr/>
        <w:t>temperature before refrigeration allows for an uncontrolled time period where food is left</w:t>
      </w:r>
      <w:r>
        <w:rPr>
          <w:spacing w:val="1"/>
        </w:rPr>
        <w:t> </w:t>
      </w:r>
      <w:r>
        <w:rPr/>
        <w:t>in the temperature danger zone of 5</w:t>
      </w:r>
      <w:r>
        <w:rPr>
          <w:vertAlign w:val="superscript"/>
        </w:rPr>
        <w:t>0</w:t>
      </w:r>
      <w:r>
        <w:rPr>
          <w:vertAlign w:val="baseline"/>
        </w:rPr>
        <w:t>C to 60</w:t>
      </w:r>
      <w:r>
        <w:rPr>
          <w:vertAlign w:val="superscript"/>
        </w:rPr>
        <w:t>o</w:t>
      </w:r>
      <w:r>
        <w:rPr>
          <w:vertAlign w:val="baseline"/>
        </w:rPr>
        <w:t>C (Brown, 2000). According to Brown</w:t>
      </w:r>
      <w:r>
        <w:rPr>
          <w:spacing w:val="1"/>
          <w:vertAlign w:val="baseline"/>
        </w:rPr>
        <w:t> </w:t>
      </w:r>
      <w:r>
        <w:rPr>
          <w:vertAlign w:val="baseline"/>
        </w:rPr>
        <w:t>(2000), improper cooling of prepared food items frequently contributes to outbreaks of</w:t>
      </w:r>
      <w:r>
        <w:rPr>
          <w:spacing w:val="1"/>
          <w:vertAlign w:val="baseline"/>
        </w:rPr>
        <w:t> </w:t>
      </w:r>
      <w:r>
        <w:rPr>
          <w:vertAlign w:val="baseline"/>
        </w:rPr>
        <w:t>food-borne disease. When reheating previously cooked foods, the same high temperatures</w:t>
      </w:r>
      <w:r>
        <w:rPr>
          <w:spacing w:val="-57"/>
          <w:vertAlign w:val="baseline"/>
        </w:rPr>
        <w:t> </w:t>
      </w:r>
      <w:r>
        <w:rPr>
          <w:vertAlign w:val="baseline"/>
        </w:rPr>
        <w:t>should be reached as in the initial cooking as poor storage practices may have led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proliferation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large</w:t>
      </w:r>
      <w:r>
        <w:rPr>
          <w:spacing w:val="-1"/>
          <w:vertAlign w:val="baseline"/>
        </w:rPr>
        <w:t> </w:t>
      </w:r>
      <w:r>
        <w:rPr>
          <w:vertAlign w:val="baseline"/>
        </w:rPr>
        <w:t>numbers</w:t>
      </w:r>
      <w:r>
        <w:rPr>
          <w:spacing w:val="-1"/>
          <w:vertAlign w:val="baseline"/>
        </w:rPr>
        <w:t> </w:t>
      </w:r>
      <w:r>
        <w:rPr>
          <w:vertAlign w:val="baseline"/>
        </w:rPr>
        <w:t>of bacteria</w:t>
      </w:r>
      <w:r>
        <w:rPr>
          <w:spacing w:val="-2"/>
          <w:vertAlign w:val="baseline"/>
        </w:rPr>
        <w:t> </w:t>
      </w:r>
      <w:r>
        <w:rPr>
          <w:vertAlign w:val="baseline"/>
        </w:rPr>
        <w:t>in the cooked food (Worsfold,</w:t>
      </w:r>
      <w:r>
        <w:rPr>
          <w:spacing w:val="-1"/>
          <w:vertAlign w:val="baseline"/>
        </w:rPr>
        <w:t> </w:t>
      </w:r>
      <w:r>
        <w:rPr>
          <w:vertAlign w:val="baseline"/>
        </w:rPr>
        <w:t>1995).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7"/>
        </w:numPr>
        <w:tabs>
          <w:tab w:pos="1181" w:val="left" w:leader="none"/>
        </w:tabs>
        <w:spacing w:line="360" w:lineRule="auto" w:before="1" w:after="0"/>
        <w:ind w:left="1180" w:right="1434" w:hanging="720"/>
        <w:jc w:val="both"/>
      </w:pPr>
      <w:r>
        <w:rPr/>
        <w:t>Bacterial Food-borne Disease Awareness and its Effect on Bacterial Food-</w:t>
      </w:r>
      <w:r>
        <w:rPr>
          <w:spacing w:val="1"/>
        </w:rPr>
        <w:t> </w:t>
      </w:r>
      <w:r>
        <w:rPr/>
        <w:t>borne</w:t>
      </w:r>
      <w:r>
        <w:rPr>
          <w:spacing w:val="-2"/>
        </w:rPr>
        <w:t> </w:t>
      </w:r>
      <w:r>
        <w:rPr/>
        <w:t>Disease</w:t>
      </w:r>
      <w:r>
        <w:rPr>
          <w:spacing w:val="1"/>
        </w:rPr>
        <w:t> </w:t>
      </w:r>
      <w:r>
        <w:rPr/>
        <w:t>Prevention Practices</w:t>
      </w:r>
    </w:p>
    <w:p>
      <w:pPr>
        <w:pStyle w:val="BodyText"/>
        <w:spacing w:line="360" w:lineRule="auto"/>
        <w:ind w:left="460" w:right="1432" w:firstLine="719"/>
        <w:jc w:val="both"/>
      </w:pPr>
      <w:r>
        <w:rPr/>
        <w:t>In studies conducted in the USA by Meer and Misner (2000) and Lin et al. (2004),</w:t>
      </w:r>
      <w:r>
        <w:rPr>
          <w:spacing w:val="-57"/>
        </w:rPr>
        <w:t> </w:t>
      </w:r>
      <w:r>
        <w:rPr/>
        <w:t>it was established that the self-reported awareness of guidelines to prevent bacterial food-</w:t>
      </w:r>
      <w:r>
        <w:rPr>
          <w:spacing w:val="1"/>
        </w:rPr>
        <w:t> </w:t>
      </w:r>
      <w:r>
        <w:rPr/>
        <w:t>borne disease had a positive effect on the self-reported food practices associated with a</w:t>
      </w:r>
      <w:r>
        <w:rPr>
          <w:spacing w:val="1"/>
        </w:rPr>
        <w:t> </w:t>
      </w:r>
      <w:r>
        <w:rPr/>
        <w:t>decreased risk of food-borne disease. Altekruse et al. (1996) found that respondents who</w:t>
      </w:r>
      <w:r>
        <w:rPr>
          <w:spacing w:val="1"/>
        </w:rPr>
        <w:t> </w:t>
      </w:r>
      <w:r>
        <w:rPr/>
        <w:t>were able to specify a food item associated with </w:t>
      </w:r>
      <w:r>
        <w:rPr>
          <w:i/>
        </w:rPr>
        <w:t>Salmonella </w:t>
      </w:r>
      <w:r>
        <w:rPr/>
        <w:t>spp. were more likely to</w:t>
      </w:r>
      <w:r>
        <w:rPr>
          <w:spacing w:val="1"/>
        </w:rPr>
        <w:t> </w:t>
      </w:r>
      <w:r>
        <w:rPr/>
        <w:t>report washing their hands and cutting boards after handling raw meat or poultry, than</w:t>
      </w:r>
      <w:r>
        <w:rPr>
          <w:spacing w:val="1"/>
        </w:rPr>
        <w:t> </w:t>
      </w:r>
      <w:r>
        <w:rPr/>
        <w:t>those respondents who were unaware of this association. Similarly, Lin</w:t>
      </w:r>
      <w:r>
        <w:rPr>
          <w:spacing w:val="60"/>
        </w:rPr>
        <w:t> </w:t>
      </w:r>
      <w:r>
        <w:rPr/>
        <w:t>et al. (2004)</w:t>
      </w:r>
      <w:r>
        <w:rPr>
          <w:spacing w:val="1"/>
        </w:rPr>
        <w:t> </w:t>
      </w:r>
      <w:r>
        <w:rPr/>
        <w:t>found that the self-reported awareness of </w:t>
      </w:r>
      <w:r>
        <w:rPr>
          <w:i/>
        </w:rPr>
        <w:t>Salmonella </w:t>
      </w:r>
      <w:r>
        <w:rPr/>
        <w:t>was associated with safer before-</w:t>
      </w:r>
      <w:r>
        <w:rPr>
          <w:spacing w:val="1"/>
        </w:rPr>
        <w:t> </w:t>
      </w:r>
      <w:r>
        <w:rPr/>
        <w:t>meal preparation handwashing practices and that the awareness of </w:t>
      </w:r>
      <w:r>
        <w:rPr>
          <w:i/>
        </w:rPr>
        <w:t>Campylobacter </w:t>
      </w:r>
      <w:r>
        <w:rPr/>
        <w:t>or</w:t>
      </w:r>
      <w:r>
        <w:rPr>
          <w:spacing w:val="1"/>
        </w:rPr>
        <w:t> </w:t>
      </w:r>
      <w:r>
        <w:rPr>
          <w:i/>
        </w:rPr>
        <w:t>Escherichia</w:t>
      </w:r>
      <w:r>
        <w:rPr>
          <w:i/>
          <w:spacing w:val="-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serving</w:t>
      </w:r>
      <w:r>
        <w:rPr>
          <w:spacing w:val="-3"/>
        </w:rPr>
        <w:t> </w:t>
      </w:r>
      <w:r>
        <w:rPr/>
        <w:t>thoroughly</w:t>
      </w:r>
      <w:r>
        <w:rPr>
          <w:spacing w:val="-5"/>
        </w:rPr>
        <w:t> </w:t>
      </w:r>
      <w:r>
        <w:rPr/>
        <w:t>cooked hamburgers.</w:t>
      </w:r>
    </w:p>
    <w:p>
      <w:pPr>
        <w:spacing w:after="0" w:line="360" w:lineRule="auto"/>
        <w:jc w:val="both"/>
        <w:sectPr>
          <w:pgSz w:w="11910" w:h="16840"/>
          <w:pgMar w:header="0" w:footer="987" w:top="1300" w:bottom="1260" w:left="1340" w:right="0"/>
        </w:sectPr>
      </w:pPr>
    </w:p>
    <w:p>
      <w:pPr>
        <w:pStyle w:val="BodyText"/>
        <w:spacing w:line="360" w:lineRule="auto" w:before="76"/>
        <w:ind w:left="460" w:right="1432" w:firstLine="719"/>
        <w:jc w:val="both"/>
      </w:pPr>
      <w:r>
        <w:rPr/>
        <w:drawing>
          <wp:anchor distT="0" distB="0" distL="0" distR="0" allowOverlap="1" layoutInCell="1" locked="0" behindDoc="1" simplePos="0" relativeHeight="482200064">
            <wp:simplePos x="0" y="0"/>
            <wp:positionH relativeFrom="page">
              <wp:posOffset>1274825</wp:posOffset>
            </wp:positionH>
            <wp:positionV relativeFrom="paragraph">
              <wp:posOffset>1961554</wp:posOffset>
            </wp:positionV>
            <wp:extent cx="5100701" cy="5042773"/>
            <wp:effectExtent l="0" t="0" r="0" b="0"/>
            <wp:wrapNone/>
            <wp:docPr id="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preparation practices, awareness of the causes of microbial food-borne disease did not</w:t>
      </w:r>
      <w:r>
        <w:rPr>
          <w:spacing w:val="1"/>
        </w:rPr>
        <w:t> </w:t>
      </w:r>
      <w:r>
        <w:rPr/>
        <w:t>always correspond with practices associated with a decreased risk of food-borne disease.</w:t>
      </w:r>
      <w:r>
        <w:rPr>
          <w:spacing w:val="1"/>
        </w:rPr>
        <w:t> </w:t>
      </w:r>
      <w:r>
        <w:rPr/>
        <w:t>Williamson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51%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correctly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>
          <w:i/>
        </w:rPr>
        <w:t>Salmonella </w:t>
      </w:r>
      <w:r>
        <w:rPr/>
        <w:t>as a term associated with poultry and eggs and indicated that they would use</w:t>
      </w:r>
      <w:r>
        <w:rPr>
          <w:spacing w:val="1"/>
        </w:rPr>
        <w:t> </w:t>
      </w:r>
      <w:r>
        <w:rPr/>
        <w:t>the correct procedure of immediately refrigerating a chicken after cooking. In contrast,</w:t>
      </w:r>
      <w:r>
        <w:rPr>
          <w:spacing w:val="1"/>
        </w:rPr>
        <w:t> </w:t>
      </w:r>
      <w:r>
        <w:rPr/>
        <w:t>15% of the respondents did not know the term, but indicated using the correct storage</w:t>
      </w:r>
      <w:r>
        <w:rPr>
          <w:spacing w:val="1"/>
        </w:rPr>
        <w:t> </w:t>
      </w:r>
      <w:r>
        <w:rPr/>
        <w:t>procedure, and 23% of the respondents although correctly identified the term, did not</w:t>
      </w:r>
      <w:r>
        <w:rPr>
          <w:spacing w:val="1"/>
        </w:rPr>
        <w:t> </w:t>
      </w:r>
      <w:r>
        <w:rPr/>
        <w:t>indicate following proper storage procedures for cooked chicken. Lack of awareness may</w:t>
      </w:r>
      <w:r>
        <w:rPr>
          <w:spacing w:val="1"/>
        </w:rPr>
        <w:t> </w:t>
      </w:r>
      <w:r>
        <w:rPr/>
        <w:t>thus contribute to food handling practices that increase the risk of bacterial food-borne</w:t>
      </w:r>
      <w:r>
        <w:rPr>
          <w:spacing w:val="1"/>
        </w:rPr>
        <w:t> </w:t>
      </w:r>
      <w:r>
        <w:rPr/>
        <w:t>disease, but ignorance may not be the only cause why consumers may fail to apply</w:t>
      </w:r>
      <w:r>
        <w:rPr>
          <w:spacing w:val="1"/>
        </w:rPr>
        <w:t> </w:t>
      </w:r>
      <w:r>
        <w:rPr/>
        <w:t>principles already known to them (Worsfold and Griffith, 1997a). Williamson</w:t>
      </w:r>
      <w:r>
        <w:rPr>
          <w:spacing w:val="1"/>
        </w:rPr>
        <w:t> </w:t>
      </w:r>
      <w:r>
        <w:rPr/>
        <w:t>et al.,</w:t>
      </w:r>
      <w:r>
        <w:rPr>
          <w:spacing w:val="1"/>
        </w:rPr>
        <w:t> </w:t>
      </w:r>
      <w:r>
        <w:rPr/>
        <w:t>(1992) concluded that knowledge in itself did not guarantee that bacterial food-borne</w:t>
      </w:r>
      <w:r>
        <w:rPr>
          <w:spacing w:val="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prevention practices would be</w:t>
      </w:r>
      <w:r>
        <w:rPr>
          <w:spacing w:val="-1"/>
        </w:rPr>
        <w:t> </w:t>
      </w:r>
      <w:r>
        <w:rPr/>
        <w:t>implemented.</w:t>
      </w:r>
    </w:p>
    <w:p>
      <w:pPr>
        <w:pStyle w:val="BodyText"/>
        <w:spacing w:line="360" w:lineRule="auto" w:before="1"/>
        <w:ind w:left="460" w:right="1433" w:firstLine="719"/>
        <w:jc w:val="both"/>
      </w:pPr>
      <w:r>
        <w:rPr/>
        <w:t>According to Jones (1992) and Pelczar</w:t>
      </w:r>
      <w:r>
        <w:rPr>
          <w:spacing w:val="60"/>
        </w:rPr>
        <w:t> </w:t>
      </w:r>
      <w:r>
        <w:rPr/>
        <w:t>et al., (1993) </w:t>
      </w:r>
      <w:r>
        <w:rPr>
          <w:i/>
        </w:rPr>
        <w:t>Salmonella </w:t>
      </w:r>
      <w:r>
        <w:rPr/>
        <w:t>is one of the</w:t>
      </w:r>
      <w:r>
        <w:rPr>
          <w:spacing w:val="1"/>
        </w:rPr>
        <w:t> </w:t>
      </w:r>
      <w:r>
        <w:rPr/>
        <w:t>major causes of food-borne disease and its incidence is increasing. In studies conducted in</w:t>
      </w:r>
      <w:r>
        <w:rPr>
          <w:spacing w:val="-57"/>
        </w:rPr>
        <w:t> </w:t>
      </w:r>
      <w:r>
        <w:rPr/>
        <w:t>the USA (Altekruse et al., 1996) and Australia (Jay et al., 1999a) a larger number of</w:t>
      </w:r>
      <w:r>
        <w:rPr>
          <w:spacing w:val="1"/>
        </w:rPr>
        <w:t> </w:t>
      </w:r>
      <w:r>
        <w:rPr/>
        <w:t>consumers (80% to 96%) were aware of </w:t>
      </w:r>
      <w:r>
        <w:rPr>
          <w:i/>
        </w:rPr>
        <w:t>Salmonella </w:t>
      </w:r>
      <w:r>
        <w:rPr/>
        <w:t>compared to an awareness of other</w:t>
      </w:r>
      <w:r>
        <w:rPr>
          <w:spacing w:val="1"/>
        </w:rPr>
        <w:t> </w:t>
      </w:r>
      <w:r>
        <w:rPr/>
        <w:t>food-borne bacteria (3% to 74%).</w:t>
      </w:r>
      <w:r>
        <w:rPr>
          <w:spacing w:val="60"/>
        </w:rPr>
        <w:t> </w:t>
      </w:r>
      <w:r>
        <w:rPr/>
        <w:t>In addition, more than half of these consumers were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aware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link between</w:t>
      </w:r>
      <w:r>
        <w:rPr>
          <w:spacing w:val="1"/>
        </w:rPr>
        <w:t> </w:t>
      </w:r>
      <w:r>
        <w:rPr>
          <w:i/>
        </w:rPr>
        <w:t>Salmonella </w:t>
      </w:r>
      <w:r>
        <w:rPr/>
        <w:t>and poultry.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0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Street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Trade</w:t>
      </w:r>
    </w:p>
    <w:p>
      <w:pPr>
        <w:pStyle w:val="ListParagraph"/>
        <w:numPr>
          <w:ilvl w:val="2"/>
          <w:numId w:val="10"/>
        </w:numPr>
        <w:tabs>
          <w:tab w:pos="1181" w:val="left" w:leader="none"/>
        </w:tabs>
        <w:spacing w:line="240" w:lineRule="auto" w:before="140" w:after="0"/>
        <w:ind w:left="1180" w:right="0" w:hanging="721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Street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Economic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Importance</w:t>
      </w:r>
    </w:p>
    <w:p>
      <w:pPr>
        <w:pStyle w:val="BodyText"/>
        <w:spacing w:line="360" w:lineRule="auto" w:before="132"/>
        <w:ind w:left="460" w:right="1435" w:firstLine="719"/>
        <w:jc w:val="both"/>
      </w:pPr>
      <w:r>
        <w:rPr/>
        <w:t>Street Foods is defined as foods and beverages sold by vendors in streets and other</w:t>
      </w:r>
      <w:r>
        <w:rPr>
          <w:spacing w:val="-57"/>
        </w:rPr>
        <w:t> </w:t>
      </w:r>
      <w:r>
        <w:rPr/>
        <w:t>public places for immediate consumption or consumption at a later time without further</w:t>
      </w:r>
      <w:r>
        <w:rPr>
          <w:spacing w:val="1"/>
        </w:rPr>
        <w:t> </w:t>
      </w:r>
      <w:r>
        <w:rPr/>
        <w:t>processing or preparation (Mensah et al., 2006). The central characteristic of street foods</w:t>
      </w:r>
      <w:r>
        <w:rPr>
          <w:spacing w:val="1"/>
        </w:rPr>
        <w:t> </w:t>
      </w:r>
      <w:r>
        <w:rPr/>
        <w:t>in this definition is location, namely that they are sold on the street. Chakravarty and</w:t>
      </w:r>
      <w:r>
        <w:rPr>
          <w:spacing w:val="1"/>
        </w:rPr>
        <w:t> </w:t>
      </w:r>
      <w:r>
        <w:rPr/>
        <w:t>Chanet</w:t>
      </w:r>
      <w:r>
        <w:rPr>
          <w:spacing w:val="1"/>
        </w:rPr>
        <w:t> </w:t>
      </w:r>
      <w:r>
        <w:rPr/>
        <w:t>(2005) found three additional</w:t>
      </w:r>
      <w:r>
        <w:rPr>
          <w:spacing w:val="1"/>
        </w:rPr>
        <w:t> </w:t>
      </w:r>
      <w:r>
        <w:rPr/>
        <w:t>distinguishing characteristics</w:t>
      </w:r>
      <w:r>
        <w:rPr>
          <w:spacing w:val="1"/>
        </w:rPr>
        <w:t> </w:t>
      </w:r>
      <w:r>
        <w:rPr/>
        <w:t>of street</w:t>
      </w:r>
      <w:r>
        <w:rPr>
          <w:spacing w:val="60"/>
        </w:rPr>
        <w:t> </w:t>
      </w:r>
      <w:r>
        <w:rPr/>
        <w:t>foods in</w:t>
      </w:r>
      <w:r>
        <w:rPr>
          <w:spacing w:val="1"/>
        </w:rPr>
        <w:t> </w:t>
      </w:r>
      <w:r>
        <w:rPr/>
        <w:t>India. These are food prepared in small or cottage-scale factories and brought to the street</w:t>
      </w:r>
      <w:r>
        <w:rPr>
          <w:spacing w:val="-57"/>
        </w:rPr>
        <w:t> </w:t>
      </w:r>
      <w:r>
        <w:rPr/>
        <w:t>food stall for sale; food prepared at the home of the vendor and brought to the street food</w:t>
      </w:r>
      <w:r>
        <w:rPr>
          <w:spacing w:val="1"/>
        </w:rPr>
        <w:t> </w:t>
      </w:r>
      <w:r>
        <w:rPr/>
        <w:t>stall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sale; and food prepared</w:t>
      </w:r>
      <w:r>
        <w:rPr>
          <w:spacing w:val="2"/>
        </w:rPr>
        <w:t> </w:t>
      </w:r>
      <w:r>
        <w:rPr/>
        <w:t>and sold at the</w:t>
      </w:r>
      <w:r>
        <w:rPr>
          <w:spacing w:val="-1"/>
        </w:rPr>
        <w:t> </w:t>
      </w:r>
      <w:r>
        <w:rPr/>
        <w:t>street</w:t>
      </w:r>
      <w:r>
        <w:rPr>
          <w:spacing w:val="-1"/>
        </w:rPr>
        <w:t> </w:t>
      </w:r>
      <w:r>
        <w:rPr/>
        <w:t>food stall.</w:t>
      </w:r>
    </w:p>
    <w:p>
      <w:pPr>
        <w:pStyle w:val="BodyText"/>
        <w:spacing w:line="360" w:lineRule="auto" w:before="1"/>
        <w:ind w:left="460" w:right="1439" w:firstLine="719"/>
        <w:jc w:val="both"/>
      </w:pPr>
      <w:r>
        <w:rPr/>
        <w:t>Street food enterprises are characterized by the small scale of the operation, use of</w:t>
      </w:r>
      <w:r>
        <w:rPr>
          <w:spacing w:val="-57"/>
        </w:rPr>
        <w:t> </w:t>
      </w:r>
      <w:r>
        <w:rPr/>
        <w:t>traditional</w:t>
      </w:r>
      <w:r>
        <w:rPr>
          <w:spacing w:val="32"/>
        </w:rPr>
        <w:t> </w:t>
      </w:r>
      <w:r>
        <w:rPr/>
        <w:t>food</w:t>
      </w:r>
      <w:r>
        <w:rPr>
          <w:spacing w:val="31"/>
        </w:rPr>
        <w:t> </w:t>
      </w:r>
      <w:r>
        <w:rPr/>
        <w:t>processing</w:t>
      </w:r>
      <w:r>
        <w:rPr>
          <w:spacing w:val="29"/>
        </w:rPr>
        <w:t> </w:t>
      </w:r>
      <w:r>
        <w:rPr/>
        <w:t>technologies,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low</w:t>
      </w:r>
      <w:r>
        <w:rPr>
          <w:spacing w:val="31"/>
        </w:rPr>
        <w:t> </w:t>
      </w:r>
      <w:r>
        <w:rPr/>
        <w:t>capital</w:t>
      </w:r>
      <w:r>
        <w:rPr>
          <w:spacing w:val="33"/>
        </w:rPr>
        <w:t> </w:t>
      </w:r>
      <w:r>
        <w:rPr/>
        <w:t>costs</w:t>
      </w:r>
      <w:r>
        <w:rPr>
          <w:spacing w:val="33"/>
        </w:rPr>
        <w:t> </w:t>
      </w:r>
      <w:r>
        <w:rPr/>
        <w:t>that</w:t>
      </w:r>
      <w:r>
        <w:rPr>
          <w:spacing w:val="32"/>
        </w:rPr>
        <w:t> </w:t>
      </w:r>
      <w:r>
        <w:rPr/>
        <w:t>allow</w:t>
      </w:r>
      <w:r>
        <w:rPr>
          <w:spacing w:val="32"/>
        </w:rPr>
        <w:t> </w:t>
      </w:r>
      <w:r>
        <w:rPr/>
        <w:t>ease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entry</w:t>
      </w:r>
      <w:r>
        <w:rPr>
          <w:spacing w:val="-57"/>
        </w:rPr>
        <w:t> </w:t>
      </w:r>
      <w:r>
        <w:rPr/>
        <w:t>into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sector</w:t>
      </w:r>
      <w:r>
        <w:rPr>
          <w:spacing w:val="18"/>
        </w:rPr>
        <w:t> </w:t>
      </w:r>
      <w:r>
        <w:rPr/>
        <w:t>(Acho-chi,</w:t>
      </w:r>
      <w:r>
        <w:rPr>
          <w:spacing w:val="17"/>
        </w:rPr>
        <w:t> </w:t>
      </w:r>
      <w:r>
        <w:rPr/>
        <w:t>2002).</w:t>
      </w:r>
      <w:r>
        <w:rPr>
          <w:spacing w:val="18"/>
        </w:rPr>
        <w:t> </w:t>
      </w:r>
      <w:r>
        <w:rPr/>
        <w:t>Those</w:t>
      </w:r>
      <w:r>
        <w:rPr>
          <w:spacing w:val="18"/>
        </w:rPr>
        <w:t> </w:t>
      </w:r>
      <w:r>
        <w:rPr/>
        <w:t>who</w:t>
      </w:r>
      <w:r>
        <w:rPr>
          <w:spacing w:val="17"/>
        </w:rPr>
        <w:t> </w:t>
      </w:r>
      <w:r>
        <w:rPr/>
        <w:t>participate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this</w:t>
      </w:r>
      <w:r>
        <w:rPr>
          <w:spacing w:val="18"/>
        </w:rPr>
        <w:t> </w:t>
      </w:r>
      <w:r>
        <w:rPr/>
        <w:t>sector</w:t>
      </w:r>
      <w:r>
        <w:rPr>
          <w:spacing w:val="18"/>
        </w:rPr>
        <w:t> </w:t>
      </w:r>
      <w:r>
        <w:rPr/>
        <w:t>are</w:t>
      </w:r>
      <w:r>
        <w:rPr>
          <w:spacing w:val="19"/>
        </w:rPr>
        <w:t> </w:t>
      </w:r>
      <w:r>
        <w:rPr/>
        <w:t>principally</w:t>
      </w:r>
      <w:r>
        <w:rPr>
          <w:spacing w:val="13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460" w:right="1435"/>
        <w:jc w:val="both"/>
      </w:pPr>
      <w:r>
        <w:rPr/>
        <w:drawing>
          <wp:anchor distT="0" distB="0" distL="0" distR="0" allowOverlap="1" layoutInCell="1" locked="0" behindDoc="1" simplePos="0" relativeHeight="482200576">
            <wp:simplePos x="0" y="0"/>
            <wp:positionH relativeFrom="page">
              <wp:posOffset>1274825</wp:posOffset>
            </wp:positionH>
            <wp:positionV relativeFrom="paragraph">
              <wp:posOffset>1961554</wp:posOffset>
            </wp:positionV>
            <wp:extent cx="5100701" cy="5042773"/>
            <wp:effectExtent l="0" t="0" r="0" b="0"/>
            <wp:wrapNone/>
            <wp:docPr id="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urban poor and this has</w:t>
      </w:r>
      <w:r>
        <w:rPr>
          <w:spacing w:val="60"/>
        </w:rPr>
        <w:t> </w:t>
      </w:r>
      <w:r>
        <w:rPr/>
        <w:t>been seen by some as an innovative response or coping strategy</w:t>
      </w:r>
      <w:r>
        <w:rPr>
          <w:spacing w:val="1"/>
        </w:rPr>
        <w:t> </w:t>
      </w:r>
      <w:r>
        <w:rPr/>
        <w:t>on their part when denied access to more formal employment structures (Johnson and</w:t>
      </w:r>
      <w:r>
        <w:rPr>
          <w:spacing w:val="1"/>
        </w:rPr>
        <w:t> </w:t>
      </w:r>
      <w:r>
        <w:rPr/>
        <w:t>Yawson, 2000). The street food industry offers a significant amount of employment, often</w:t>
      </w:r>
      <w:r>
        <w:rPr>
          <w:spacing w:val="-57"/>
        </w:rPr>
        <w:t> </w:t>
      </w:r>
      <w:r>
        <w:rPr/>
        <w:t>to persons with little education and training (Muinde and Kuria, 2005; Chukwuezi, 2010).</w:t>
      </w:r>
      <w:r>
        <w:rPr>
          <w:spacing w:val="-57"/>
        </w:rPr>
        <w:t> </w:t>
      </w:r>
      <w:r>
        <w:rPr/>
        <w:t>Food and Agriculture Organization (2007) reported that the street food trade generated a</w:t>
      </w:r>
      <w:r>
        <w:rPr>
          <w:spacing w:val="1"/>
        </w:rPr>
        <w:t> </w:t>
      </w:r>
      <w:r>
        <w:rPr/>
        <w:t>surprisingly large volume of business, which involves large amounts of money and also</w:t>
      </w:r>
      <w:r>
        <w:rPr>
          <w:spacing w:val="1"/>
        </w:rPr>
        <w:t> </w:t>
      </w:r>
      <w:r>
        <w:rPr/>
        <w:t>provides a competitive source of employment and income to millions of people (FAO,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Mwangi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asserts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amount of income for most vendors, with most of them earning an income above the</w:t>
      </w:r>
      <w:r>
        <w:rPr>
          <w:spacing w:val="1"/>
        </w:rPr>
        <w:t> </w:t>
      </w:r>
      <w:r>
        <w:rPr/>
        <w:t>official minimum wage while some of them earn twice or more of this amount.</w:t>
      </w:r>
      <w:r>
        <w:rPr>
          <w:spacing w:val="60"/>
        </w:rPr>
        <w:t> </w:t>
      </w:r>
      <w:r>
        <w:rPr/>
        <w:t>Street</w:t>
      </w:r>
      <w:r>
        <w:rPr>
          <w:spacing w:val="1"/>
        </w:rPr>
        <w:t> </w:t>
      </w:r>
      <w:r>
        <w:rPr/>
        <w:t>food vendors benefit from positive cash flow, as they are able to establish their business</w:t>
      </w:r>
      <w:r>
        <w:rPr>
          <w:spacing w:val="1"/>
        </w:rPr>
        <w:t> </w:t>
      </w:r>
      <w:r>
        <w:rPr/>
        <w:t>with a minimum outlay</w:t>
      </w:r>
      <w:r>
        <w:rPr>
          <w:spacing w:val="-8"/>
        </w:rPr>
        <w:t> </w:t>
      </w:r>
      <w:r>
        <w:rPr/>
        <w:t>of capital and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often free</w:t>
      </w:r>
      <w:r>
        <w:rPr>
          <w:spacing w:val="-1"/>
        </w:rPr>
        <w:t> </w:t>
      </w:r>
      <w:r>
        <w:rPr/>
        <w:t>from taxes (Moy</w:t>
      </w:r>
      <w:r>
        <w:rPr>
          <w:spacing w:val="-5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2"/>
        </w:rPr>
        <w:t> </w:t>
      </w:r>
      <w:r>
        <w:rPr/>
        <w:t>1997).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0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Street</w:t>
      </w:r>
      <w:r>
        <w:rPr>
          <w:spacing w:val="-2"/>
        </w:rPr>
        <w:t> </w:t>
      </w:r>
      <w:r>
        <w:rPr/>
        <w:t>Food</w:t>
      </w:r>
      <w:r>
        <w:rPr>
          <w:spacing w:val="-3"/>
        </w:rPr>
        <w:t> </w:t>
      </w:r>
      <w:r>
        <w:rPr/>
        <w:t>Enterprises</w:t>
      </w:r>
    </w:p>
    <w:p>
      <w:pPr>
        <w:pStyle w:val="BodyText"/>
        <w:spacing w:line="360" w:lineRule="auto" w:before="134"/>
        <w:ind w:left="460" w:right="1440" w:firstLine="719"/>
        <w:jc w:val="both"/>
      </w:pPr>
      <w:r>
        <w:rPr/>
        <w:t>Most street food enterprises are single person- or household-based. A study in</w:t>
      </w:r>
      <w:r>
        <w:rPr>
          <w:spacing w:val="1"/>
        </w:rPr>
        <w:t> </w:t>
      </w:r>
      <w:r>
        <w:rPr/>
        <w:t>Pune,</w:t>
      </w:r>
      <w:r>
        <w:rPr>
          <w:spacing w:val="60"/>
        </w:rPr>
        <w:t> </w:t>
      </w:r>
      <w:r>
        <w:rPr/>
        <w:t>India, for instance, found that most vendors owned only one kiosk/stall or cart</w:t>
      </w:r>
      <w:r>
        <w:rPr>
          <w:spacing w:val="1"/>
        </w:rPr>
        <w:t> </w:t>
      </w:r>
      <w:r>
        <w:rPr/>
        <w:t>(only 12 per cent owned two and very few more than two), and most received assistance,</w:t>
      </w:r>
      <w:r>
        <w:rPr>
          <w:spacing w:val="1"/>
        </w:rPr>
        <w:t> </w:t>
      </w:r>
      <w:r>
        <w:rPr/>
        <w:t>either from family members (45 percent), paid workers (8 percent) or both (19 percent)</w:t>
      </w:r>
      <w:r>
        <w:rPr>
          <w:spacing w:val="1"/>
        </w:rPr>
        <w:t> </w:t>
      </w:r>
      <w:r>
        <w:rPr/>
        <w:t>(Bapat 1992). Similarly, in Jamaica, 90 percent of vendors were single person enterprises</w:t>
      </w:r>
      <w:r>
        <w:rPr>
          <w:spacing w:val="1"/>
        </w:rPr>
        <w:t> </w:t>
      </w:r>
      <w:r>
        <w:rPr/>
        <w:t>and the remaining 10 percent were joint ventures (Powell et al. 1990). A similar situation</w:t>
      </w:r>
      <w:r>
        <w:rPr>
          <w:spacing w:val="1"/>
        </w:rPr>
        <w:t> </w:t>
      </w:r>
      <w:r>
        <w:rPr/>
        <w:t>was found in the EPOC and other studies; the one exception being a study of street food</w:t>
      </w:r>
      <w:r>
        <w:rPr>
          <w:spacing w:val="1"/>
        </w:rPr>
        <w:t> </w:t>
      </w:r>
      <w:r>
        <w:rPr/>
        <w:t>vendors in Nigeria which found that, in addition to assistance from family members, most</w:t>
      </w:r>
      <w:r>
        <w:rPr>
          <w:spacing w:val="-57"/>
        </w:rPr>
        <w:t> </w:t>
      </w:r>
      <w:r>
        <w:rPr/>
        <w:t>vendors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assistants</w:t>
      </w:r>
      <w:r>
        <w:rPr>
          <w:spacing w:val="1"/>
        </w:rPr>
        <w:t> </w:t>
      </w:r>
      <w:r>
        <w:rPr/>
        <w:t>(FAO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Basket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International, 1991).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0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Street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r>
        <w:rPr/>
        <w:t>Vendors</w:t>
      </w:r>
    </w:p>
    <w:p>
      <w:pPr>
        <w:pStyle w:val="BodyText"/>
        <w:spacing w:line="360" w:lineRule="auto" w:before="135"/>
        <w:ind w:left="460" w:right="1435" w:firstLine="719"/>
        <w:jc w:val="both"/>
      </w:pPr>
      <w:r>
        <w:rPr/>
        <w:t>According</w:t>
      </w:r>
      <w:r>
        <w:rPr>
          <w:spacing w:val="20"/>
        </w:rPr>
        <w:t> </w:t>
      </w:r>
      <w:r>
        <w:rPr/>
        <w:t>to</w:t>
      </w:r>
      <w:r>
        <w:rPr>
          <w:spacing w:val="25"/>
        </w:rPr>
        <w:t> </w:t>
      </w:r>
      <w:r>
        <w:rPr/>
        <w:t>Draper</w:t>
      </w:r>
      <w:r>
        <w:rPr>
          <w:spacing w:val="22"/>
        </w:rPr>
        <w:t> </w:t>
      </w:r>
      <w:r>
        <w:rPr/>
        <w:t>(2006),</w:t>
      </w:r>
      <w:r>
        <w:rPr>
          <w:spacing w:val="23"/>
        </w:rPr>
        <w:t> </w:t>
      </w:r>
      <w:r>
        <w:rPr/>
        <w:t>those</w:t>
      </w:r>
      <w:r>
        <w:rPr>
          <w:spacing w:val="22"/>
        </w:rPr>
        <w:t> </w:t>
      </w:r>
      <w:r>
        <w:rPr/>
        <w:t>who</w:t>
      </w:r>
      <w:r>
        <w:rPr>
          <w:spacing w:val="22"/>
        </w:rPr>
        <w:t> </w:t>
      </w:r>
      <w:r>
        <w:rPr/>
        <w:t>manufacture</w:t>
      </w:r>
      <w:r>
        <w:rPr>
          <w:spacing w:val="21"/>
        </w:rPr>
        <w:t> </w:t>
      </w:r>
      <w:r>
        <w:rPr/>
        <w:t>and/or</w:t>
      </w:r>
      <w:r>
        <w:rPr>
          <w:spacing w:val="25"/>
        </w:rPr>
        <w:t> </w:t>
      </w:r>
      <w:r>
        <w:rPr/>
        <w:t>sell</w:t>
      </w:r>
      <w:r>
        <w:rPr>
          <w:spacing w:val="23"/>
        </w:rPr>
        <w:t> </w:t>
      </w:r>
      <w:r>
        <w:rPr/>
        <w:t>street</w:t>
      </w:r>
      <w:r>
        <w:rPr>
          <w:spacing w:val="25"/>
        </w:rPr>
        <w:t> </w:t>
      </w:r>
      <w:r>
        <w:rPr/>
        <w:t>foods</w:t>
      </w:r>
      <w:r>
        <w:rPr>
          <w:spacing w:val="24"/>
        </w:rPr>
        <w:t> </w:t>
      </w:r>
      <w:r>
        <w:rPr/>
        <w:t>can</w:t>
      </w:r>
      <w:r>
        <w:rPr>
          <w:spacing w:val="-58"/>
        </w:rPr>
        <w:t> </w:t>
      </w:r>
      <w:r>
        <w:rPr/>
        <w:t>be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small-scale</w:t>
      </w:r>
      <w:r>
        <w:rPr>
          <w:spacing w:val="1"/>
        </w:rPr>
        <w:t> </w:t>
      </w:r>
      <w:r>
        <w:rPr/>
        <w:t>operators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micro-entrepreneurs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informal sector. This is distinct from the formal-sector food industry in a number of ways.</w:t>
      </w:r>
      <w:r>
        <w:rPr>
          <w:spacing w:val="-57"/>
        </w:rPr>
        <w:t> </w:t>
      </w:r>
      <w:r>
        <w:rPr/>
        <w:t>Because</w:t>
      </w:r>
      <w:r>
        <w:rPr>
          <w:spacing w:val="1"/>
        </w:rPr>
        <w:t> </w:t>
      </w:r>
      <w:r>
        <w:rPr/>
        <w:t>many individuals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rapidly increasing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44"/>
        </w:rPr>
        <w:t> </w:t>
      </w:r>
      <w:r>
        <w:rPr/>
        <w:t>have</w:t>
      </w:r>
      <w:r>
        <w:rPr>
          <w:spacing w:val="44"/>
        </w:rPr>
        <w:t> </w:t>
      </w:r>
      <w:r>
        <w:rPr/>
        <w:t>not</w:t>
      </w:r>
      <w:r>
        <w:rPr>
          <w:spacing w:val="45"/>
        </w:rPr>
        <w:t> </w:t>
      </w:r>
      <w:r>
        <w:rPr/>
        <w:t>been</w:t>
      </w:r>
      <w:r>
        <w:rPr>
          <w:spacing w:val="47"/>
        </w:rPr>
        <w:t> </w:t>
      </w:r>
      <w:r>
        <w:rPr/>
        <w:t>absorbed</w:t>
      </w:r>
      <w:r>
        <w:rPr>
          <w:spacing w:val="45"/>
        </w:rPr>
        <w:t> </w:t>
      </w:r>
      <w:r>
        <w:rPr/>
        <w:t>into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formal</w:t>
      </w:r>
      <w:r>
        <w:rPr>
          <w:spacing w:val="45"/>
        </w:rPr>
        <w:t> </w:t>
      </w:r>
      <w:r>
        <w:rPr/>
        <w:t>organised</w:t>
      </w:r>
      <w:r>
        <w:rPr>
          <w:spacing w:val="45"/>
        </w:rPr>
        <w:t> </w:t>
      </w:r>
      <w:r>
        <w:rPr/>
        <w:t>labour</w:t>
      </w:r>
      <w:r>
        <w:rPr>
          <w:spacing w:val="44"/>
        </w:rPr>
        <w:t> </w:t>
      </w:r>
      <w:r>
        <w:rPr/>
        <w:t>market,</w:t>
      </w:r>
      <w:r>
        <w:rPr>
          <w:spacing w:val="45"/>
        </w:rPr>
        <w:t> </w:t>
      </w:r>
      <w:r>
        <w:rPr/>
        <w:t>they</w:t>
      </w:r>
      <w:r>
        <w:rPr>
          <w:spacing w:val="40"/>
        </w:rPr>
        <w:t> </w:t>
      </w:r>
      <w:r>
        <w:rPr/>
        <w:t>have</w:t>
      </w:r>
      <w:r>
        <w:rPr>
          <w:spacing w:val="-58"/>
        </w:rPr>
        <w:t> </w:t>
      </w:r>
      <w:r>
        <w:rPr/>
        <w:t>taken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self-employed,</w:t>
      </w:r>
      <w:r>
        <w:rPr>
          <w:spacing w:val="1"/>
        </w:rPr>
        <w:t> </w:t>
      </w:r>
      <w:r>
        <w:rPr/>
        <w:t>small-scale,</w:t>
      </w:r>
      <w:r>
        <w:rPr>
          <w:spacing w:val="1"/>
        </w:rPr>
        <w:t> </w:t>
      </w:r>
      <w:r>
        <w:rPr/>
        <w:t>income-generating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legitimate</w:t>
      </w:r>
      <w:r>
        <w:rPr>
          <w:spacing w:val="-1"/>
        </w:rPr>
        <w:t> </w:t>
      </w:r>
      <w:r>
        <w:rPr/>
        <w:t>and illegitimate, which form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informal sector.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460" w:right="1438" w:firstLine="719"/>
        <w:jc w:val="both"/>
      </w:pPr>
      <w:r>
        <w:rPr/>
        <w:drawing>
          <wp:anchor distT="0" distB="0" distL="0" distR="0" allowOverlap="1" layoutInCell="1" locked="0" behindDoc="1" simplePos="0" relativeHeight="482201088">
            <wp:simplePos x="0" y="0"/>
            <wp:positionH relativeFrom="page">
              <wp:posOffset>1274825</wp:posOffset>
            </wp:positionH>
            <wp:positionV relativeFrom="paragraph">
              <wp:posOffset>1961554</wp:posOffset>
            </wp:positionV>
            <wp:extent cx="5100701" cy="5042773"/>
            <wp:effectExtent l="0" t="0" r="0" b="0"/>
            <wp:wrapNone/>
            <wp:docPr id="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Many studies have examined the characteristics of vendors and have found that</w:t>
      </w:r>
      <w:r>
        <w:rPr>
          <w:spacing w:val="1"/>
        </w:rPr>
        <w:t> </w:t>
      </w:r>
      <w:r>
        <w:rPr/>
        <w:t>street food vendors do not form a homogenous group, but differ according to various</w:t>
      </w:r>
      <w:r>
        <w:rPr>
          <w:spacing w:val="1"/>
        </w:rPr>
        <w:t> </w:t>
      </w:r>
      <w:r>
        <w:rPr/>
        <w:t>socio-economic and demographic criteria and, in some locations, fall into identifiable</w:t>
      </w:r>
      <w:r>
        <w:rPr>
          <w:spacing w:val="1"/>
        </w:rPr>
        <w:t> </w:t>
      </w:r>
      <w:r>
        <w:rPr/>
        <w:t>groupings (Munde and Kuria, 2005; Chukwuezi, 2010). In terms of mode of selling,</w:t>
      </w:r>
      <w:r>
        <w:rPr>
          <w:spacing w:val="1"/>
        </w:rPr>
        <w:t> </w:t>
      </w:r>
      <w:r>
        <w:rPr/>
        <w:t>vendors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broadly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food</w:t>
      </w:r>
      <w:r>
        <w:rPr>
          <w:spacing w:val="60"/>
        </w:rPr>
        <w:t> </w:t>
      </w:r>
      <w:r>
        <w:rPr/>
        <w:t>vendors</w:t>
      </w:r>
      <w:r>
        <w:rPr>
          <w:spacing w:val="-57"/>
        </w:rPr>
        <w:t> </w:t>
      </w:r>
      <w:r>
        <w:rPr/>
        <w:t>namely „mobile‟ vendors, „semi-mobile‟ vendors, who may be stationary or move from</w:t>
      </w:r>
      <w:r>
        <w:rPr>
          <w:spacing w:val="1"/>
        </w:rPr>
        <w:t> </w:t>
      </w:r>
      <w:r>
        <w:rPr/>
        <w:t>one site to another, and „stationary‟ vendors who sell their food at the same site each day</w:t>
      </w:r>
      <w:r>
        <w:rPr>
          <w:spacing w:val="1"/>
        </w:rPr>
        <w:t> </w:t>
      </w:r>
      <w:r>
        <w:rPr/>
        <w:t>(Escalante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Cruz, 2005).</w:t>
      </w:r>
    </w:p>
    <w:p>
      <w:pPr>
        <w:pStyle w:val="BodyText"/>
        <w:spacing w:line="360" w:lineRule="auto" w:before="1"/>
        <w:ind w:left="460" w:right="1435" w:firstLine="719"/>
        <w:jc w:val="both"/>
      </w:pPr>
      <w:r>
        <w:rPr/>
        <w:t>Stationary vendors, who sold their wares from small stalls, kiosks, pushcarts, 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forth,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vendors</w:t>
      </w:r>
      <w:r>
        <w:rPr>
          <w:spacing w:val="1"/>
        </w:rPr>
        <w:t> </w:t>
      </w:r>
      <w:r>
        <w:rPr/>
        <w:t>operate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selected strategic locations, including bus and train stations, markets and shopping areas,</w:t>
      </w:r>
      <w:r>
        <w:rPr>
          <w:spacing w:val="1"/>
        </w:rPr>
        <w:t> </w:t>
      </w:r>
      <w:r>
        <w:rPr/>
        <w:t>commercial districts, outside schools and hospitals, residential suburbs, factories, and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sites.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 places,</w:t>
      </w:r>
      <w:r>
        <w:rPr>
          <w:spacing w:val="1"/>
        </w:rPr>
        <w:t> </w:t>
      </w:r>
      <w:r>
        <w:rPr/>
        <w:t>food vendors</w:t>
      </w:r>
      <w:r>
        <w:rPr>
          <w:spacing w:val="1"/>
        </w:rPr>
        <w:t> </w:t>
      </w:r>
      <w:r>
        <w:rPr/>
        <w:t>have a</w:t>
      </w:r>
      <w:r>
        <w:rPr>
          <w:spacing w:val="1"/>
        </w:rPr>
        <w:t> </w:t>
      </w:r>
      <w:r>
        <w:rPr/>
        <w:t>regular clientele and</w:t>
      </w:r>
      <w:r>
        <w:rPr>
          <w:spacing w:val="60"/>
        </w:rPr>
        <w:t> </w:t>
      </w:r>
      <w:r>
        <w:rPr/>
        <w:t>charged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customers</w:t>
      </w:r>
      <w:r>
        <w:rPr>
          <w:spacing w:val="1"/>
        </w:rPr>
        <w:t> </w:t>
      </w:r>
      <w:r>
        <w:rPr/>
        <w:t>(Achi-Cho,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Bae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perception is that street food vendors tend to concentrate in downtown commercial areas,</w:t>
      </w:r>
      <w:r>
        <w:rPr>
          <w:spacing w:val="1"/>
        </w:rPr>
        <w:t> </w:t>
      </w:r>
      <w:r>
        <w:rPr/>
        <w:t>In Nigeria, 23 percent of vendors were located in residential areas (FAO and Food Basket</w:t>
      </w:r>
      <w:r>
        <w:rPr>
          <w:spacing w:val="-57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International</w:t>
      </w:r>
      <w:r>
        <w:rPr>
          <w:spacing w:val="2"/>
        </w:rPr>
        <w:t> </w:t>
      </w:r>
      <w:r>
        <w:rPr/>
        <w:t>1991).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0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Street</w:t>
      </w:r>
      <w:r>
        <w:rPr>
          <w:spacing w:val="-2"/>
        </w:rPr>
        <w:t> </w:t>
      </w:r>
      <w:r>
        <w:rPr/>
        <w:t>Foods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Participation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Women</w:t>
      </w:r>
    </w:p>
    <w:p>
      <w:pPr>
        <w:pStyle w:val="BodyText"/>
        <w:spacing w:line="360" w:lineRule="auto" w:before="132"/>
        <w:ind w:left="460" w:right="1434" w:firstLine="719"/>
        <w:jc w:val="both"/>
      </w:pPr>
      <w:r>
        <w:rPr/>
        <w:t>The majority of food vendors are women who balance the income-generating</w:t>
      </w:r>
      <w:r>
        <w:rPr>
          <w:spacing w:val="1"/>
        </w:rPr>
        <w:t> </w:t>
      </w:r>
      <w:r>
        <w:rPr/>
        <w:t>opportunities of street vending with traditional household and child care (Mwangi, 2002).</w:t>
      </w:r>
      <w:r>
        <w:rPr>
          <w:spacing w:val="1"/>
        </w:rPr>
        <w:t> </w:t>
      </w:r>
      <w:r>
        <w:rPr/>
        <w:t>In Nigeria, Chukwuezi (2010) reported that women made up 66.67% of the vendors while</w:t>
      </w:r>
      <w:r>
        <w:rPr>
          <w:spacing w:val="-57"/>
        </w:rPr>
        <w:t> </w:t>
      </w:r>
      <w:r>
        <w:rPr/>
        <w:t>males</w:t>
      </w:r>
      <w:r>
        <w:rPr>
          <w:spacing w:val="15"/>
        </w:rPr>
        <w:t> </w:t>
      </w:r>
      <w:r>
        <w:rPr/>
        <w:t>made</w:t>
      </w:r>
      <w:r>
        <w:rPr>
          <w:spacing w:val="14"/>
        </w:rPr>
        <w:t> </w:t>
      </w:r>
      <w:r>
        <w:rPr/>
        <w:t>up</w:t>
      </w:r>
      <w:r>
        <w:rPr>
          <w:spacing w:val="16"/>
        </w:rPr>
        <w:t> </w:t>
      </w:r>
      <w:r>
        <w:rPr/>
        <w:t>33.33%.</w:t>
      </w:r>
      <w:r>
        <w:rPr>
          <w:spacing w:val="17"/>
        </w:rPr>
        <w:t> </w:t>
      </w:r>
      <w:r>
        <w:rPr/>
        <w:t>Other</w:t>
      </w:r>
      <w:r>
        <w:rPr>
          <w:spacing w:val="15"/>
        </w:rPr>
        <w:t> </w:t>
      </w:r>
      <w:r>
        <w:rPr/>
        <w:t>studies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Cameroun</w:t>
      </w:r>
      <w:r>
        <w:rPr>
          <w:spacing w:val="16"/>
        </w:rPr>
        <w:t> </w:t>
      </w:r>
      <w:r>
        <w:rPr/>
        <w:t>(Achi-Cho,</w:t>
      </w:r>
      <w:r>
        <w:rPr>
          <w:spacing w:val="15"/>
        </w:rPr>
        <w:t> </w:t>
      </w:r>
      <w:r>
        <w:rPr/>
        <w:t>2002),</w:t>
      </w:r>
      <w:r>
        <w:rPr>
          <w:spacing w:val="16"/>
        </w:rPr>
        <w:t> </w:t>
      </w:r>
      <w:r>
        <w:rPr/>
        <w:t>Ghana</w:t>
      </w:r>
      <w:r>
        <w:rPr>
          <w:spacing w:val="14"/>
        </w:rPr>
        <w:t> </w:t>
      </w:r>
      <w:r>
        <w:rPr/>
        <w:t>(Mensa</w:t>
      </w:r>
      <w:r>
        <w:rPr>
          <w:spacing w:val="15"/>
        </w:rPr>
        <w:t> </w:t>
      </w:r>
      <w:r>
        <w:rPr/>
        <w:t>et</w:t>
      </w:r>
      <w:r>
        <w:rPr>
          <w:spacing w:val="-58"/>
        </w:rPr>
        <w:t> </w:t>
      </w:r>
      <w:r>
        <w:rPr/>
        <w:t>al 2002) and South Africa (Martins, 2006) have also found a predominance of women</w:t>
      </w:r>
      <w:r>
        <w:rPr>
          <w:spacing w:val="1"/>
        </w:rPr>
        <w:t> </w:t>
      </w:r>
      <w:r>
        <w:rPr/>
        <w:t>vendors (over 60 percent in all countries). Although studies in Kenya (Muinde and Kuria,</w:t>
      </w:r>
      <w:r>
        <w:rPr>
          <w:spacing w:val="1"/>
        </w:rPr>
        <w:t> </w:t>
      </w:r>
      <w:r>
        <w:rPr/>
        <w:t>2005)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(Abdalla,</w:t>
      </w:r>
      <w:r>
        <w:rPr>
          <w:spacing w:val="1"/>
        </w:rPr>
        <w:t> </w:t>
      </w:r>
      <w:r>
        <w:rPr/>
        <w:t>Suliman,</w:t>
      </w:r>
      <w:r>
        <w:rPr>
          <w:spacing w:val="1"/>
        </w:rPr>
        <w:t> </w:t>
      </w:r>
      <w:r>
        <w:rPr/>
        <w:t>Alian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Bakhiet,</w:t>
      </w:r>
      <w:r>
        <w:rPr>
          <w:spacing w:val="1"/>
        </w:rPr>
        <w:t> </w:t>
      </w:r>
      <w:r>
        <w:rPr/>
        <w:t>2008)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participation of men in street food trading. Most male vendors had assistance from either</w:t>
      </w:r>
      <w:r>
        <w:rPr>
          <w:spacing w:val="1"/>
        </w:rPr>
        <w:t> </w:t>
      </w:r>
      <w:r>
        <w:rPr/>
        <w:t>family members or paid workers of which majority were women and children, especially</w:t>
      </w:r>
      <w:r>
        <w:rPr>
          <w:spacing w:val="1"/>
        </w:rPr>
        <w:t> </w:t>
      </w:r>
      <w:r>
        <w:rPr/>
        <w:t>girls.</w:t>
      </w:r>
    </w:p>
    <w:p>
      <w:pPr>
        <w:pStyle w:val="BodyText"/>
        <w:spacing w:line="360" w:lineRule="auto" w:before="1"/>
        <w:ind w:left="460" w:right="1439" w:firstLine="719"/>
        <w:jc w:val="both"/>
      </w:pPr>
      <w:r>
        <w:rPr/>
        <w:t>Studies have also found a high level of participation of women in some Asian</w:t>
      </w:r>
      <w:r>
        <w:rPr>
          <w:spacing w:val="1"/>
        </w:rPr>
        <w:t> </w:t>
      </w:r>
      <w:r>
        <w:rPr/>
        <w:t>countries; in Korea, 57.6 percent of vendors were women (Bae et al., 2010). A different</w:t>
      </w:r>
      <w:r>
        <w:rPr>
          <w:spacing w:val="1"/>
        </w:rPr>
        <w:t> </w:t>
      </w:r>
      <w:r>
        <w:rPr/>
        <w:t>picture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obtained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Bangladesh,</w:t>
      </w:r>
      <w:r>
        <w:rPr>
          <w:spacing w:val="19"/>
        </w:rPr>
        <w:t> </w:t>
      </w:r>
      <w:r>
        <w:rPr/>
        <w:t>an</w:t>
      </w:r>
      <w:r>
        <w:rPr>
          <w:spacing w:val="22"/>
        </w:rPr>
        <w:t> </w:t>
      </w:r>
      <w:r>
        <w:rPr/>
        <w:t>Islamic</w:t>
      </w:r>
      <w:r>
        <w:rPr>
          <w:spacing w:val="19"/>
        </w:rPr>
        <w:t> </w:t>
      </w:r>
      <w:r>
        <w:rPr/>
        <w:t>country,</w:t>
      </w:r>
      <w:r>
        <w:rPr>
          <w:spacing w:val="21"/>
        </w:rPr>
        <w:t> </w:t>
      </w:r>
      <w:r>
        <w:rPr/>
        <w:t>where</w:t>
      </w:r>
      <w:r>
        <w:rPr>
          <w:spacing w:val="17"/>
        </w:rPr>
        <w:t> </w:t>
      </w:r>
      <w:r>
        <w:rPr/>
        <w:t>women</w:t>
      </w:r>
      <w:r>
        <w:rPr>
          <w:spacing w:val="18"/>
        </w:rPr>
        <w:t> </w:t>
      </w:r>
      <w:r>
        <w:rPr/>
        <w:t>were</w:t>
      </w:r>
      <w:r>
        <w:rPr>
          <w:spacing w:val="19"/>
        </w:rPr>
        <w:t> </w:t>
      </w:r>
      <w:r>
        <w:rPr/>
        <w:t>less</w:t>
      </w:r>
      <w:r>
        <w:rPr>
          <w:spacing w:val="18"/>
        </w:rPr>
        <w:t> </w:t>
      </w:r>
      <w:r>
        <w:rPr/>
        <w:t>involved</w:t>
      </w:r>
      <w:r>
        <w:rPr>
          <w:spacing w:val="-57"/>
        </w:rPr>
        <w:t> </w:t>
      </w:r>
      <w:r>
        <w:rPr/>
        <w:t>in</w:t>
      </w:r>
      <w:r>
        <w:rPr>
          <w:spacing w:val="44"/>
        </w:rPr>
        <w:t> </w:t>
      </w:r>
      <w:r>
        <w:rPr/>
        <w:t>processing</w:t>
      </w:r>
      <w:r>
        <w:rPr>
          <w:spacing w:val="41"/>
        </w:rPr>
        <w:t> </w:t>
      </w:r>
      <w:r>
        <w:rPr/>
        <w:t>and</w:t>
      </w:r>
      <w:r>
        <w:rPr>
          <w:spacing w:val="44"/>
        </w:rPr>
        <w:t> </w:t>
      </w:r>
      <w:r>
        <w:rPr/>
        <w:t>preparing</w:t>
      </w:r>
      <w:r>
        <w:rPr>
          <w:spacing w:val="41"/>
        </w:rPr>
        <w:t> </w:t>
      </w:r>
      <w:r>
        <w:rPr/>
        <w:t>foods</w:t>
      </w:r>
      <w:r>
        <w:rPr>
          <w:spacing w:val="43"/>
        </w:rPr>
        <w:t> </w:t>
      </w:r>
      <w:r>
        <w:rPr/>
        <w:t>prior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sale;</w:t>
      </w:r>
      <w:r>
        <w:rPr>
          <w:spacing w:val="44"/>
        </w:rPr>
        <w:t> </w:t>
      </w:r>
      <w:r>
        <w:rPr/>
        <w:t>most</w:t>
      </w:r>
      <w:r>
        <w:rPr>
          <w:spacing w:val="45"/>
        </w:rPr>
        <w:t> </w:t>
      </w:r>
      <w:r>
        <w:rPr/>
        <w:t>food</w:t>
      </w:r>
      <w:r>
        <w:rPr>
          <w:spacing w:val="43"/>
        </w:rPr>
        <w:t> </w:t>
      </w:r>
      <w:r>
        <w:rPr/>
        <w:t>vendors</w:t>
      </w:r>
      <w:r>
        <w:rPr>
          <w:spacing w:val="43"/>
        </w:rPr>
        <w:t> </w:t>
      </w:r>
      <w:r>
        <w:rPr/>
        <w:t>(96%)</w:t>
      </w:r>
      <w:r>
        <w:rPr>
          <w:spacing w:val="43"/>
        </w:rPr>
        <w:t> </w:t>
      </w:r>
      <w:r>
        <w:rPr/>
        <w:t>were</w:t>
      </w:r>
      <w:r>
        <w:rPr>
          <w:spacing w:val="44"/>
        </w:rPr>
        <w:t> </w:t>
      </w:r>
      <w:r>
        <w:rPr/>
        <w:t>male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460" w:right="1440"/>
        <w:jc w:val="both"/>
      </w:pPr>
      <w:r>
        <w:rPr/>
        <w:t>(Haque et al., 2010). Bhat and Waghray, (2000) reported that 25% of the men received</w:t>
      </w:r>
      <w:r>
        <w:rPr>
          <w:spacing w:val="1"/>
        </w:rPr>
        <w:t> </w:t>
      </w:r>
      <w:r>
        <w:rPr/>
        <w:t>help</w:t>
      </w:r>
      <w:r>
        <w:rPr>
          <w:spacing w:val="-1"/>
        </w:rPr>
        <w:t> </w:t>
      </w:r>
      <w:r>
        <w:rPr/>
        <w:t>in preparing</w:t>
      </w:r>
      <w:r>
        <w:rPr>
          <w:spacing w:val="-3"/>
        </w:rPr>
        <w:t> </w:t>
      </w:r>
      <w:r>
        <w:rPr/>
        <w:t>foods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sale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wives and</w:t>
      </w:r>
      <w:r>
        <w:rPr>
          <w:spacing w:val="-1"/>
        </w:rPr>
        <w:t> </w:t>
      </w:r>
      <w:r>
        <w:rPr/>
        <w:t>12%</w:t>
      </w:r>
      <w:r>
        <w:rPr>
          <w:spacing w:val="-1"/>
        </w:rPr>
        <w:t> </w:t>
      </w:r>
      <w:r>
        <w:rPr/>
        <w:t>employed female</w:t>
      </w:r>
      <w:r>
        <w:rPr>
          <w:spacing w:val="-2"/>
        </w:rPr>
        <w:t> </w:t>
      </w:r>
      <w:r>
        <w:rPr/>
        <w:t>helpers.</w:t>
      </w:r>
    </w:p>
    <w:p>
      <w:pPr>
        <w:pStyle w:val="BodyText"/>
        <w:spacing w:line="360" w:lineRule="auto"/>
        <w:ind w:left="460" w:right="1435" w:firstLine="719"/>
        <w:jc w:val="both"/>
      </w:pPr>
      <w:r>
        <w:rPr/>
        <w:drawing>
          <wp:anchor distT="0" distB="0" distL="0" distR="0" allowOverlap="1" layoutInCell="1" locked="0" behindDoc="1" simplePos="0" relativeHeight="482201600">
            <wp:simplePos x="0" y="0"/>
            <wp:positionH relativeFrom="page">
              <wp:posOffset>1274825</wp:posOffset>
            </wp:positionH>
            <wp:positionV relativeFrom="paragraph">
              <wp:posOffset>1387514</wp:posOffset>
            </wp:positionV>
            <wp:extent cx="5100701" cy="5042773"/>
            <wp:effectExtent l="0" t="0" r="0" b="0"/>
            <wp:wrapNone/>
            <wp:docPr id="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Mexico City, Muòoz de Chávez, Villasana, Mu òoz, and Vuskovic, (2000)</w:t>
      </w:r>
      <w:r>
        <w:rPr>
          <w:spacing w:val="1"/>
        </w:rPr>
        <w:t> </w:t>
      </w:r>
      <w:r>
        <w:rPr/>
        <w:t>found that men and women divided their tasks and responsibilities. Women cooked the</w:t>
      </w:r>
      <w:r>
        <w:rPr>
          <w:spacing w:val="1"/>
        </w:rPr>
        <w:t> </w:t>
      </w:r>
      <w:r>
        <w:rPr/>
        <w:t>food to be sold later in the day, while the men were responsible for buying all that was</w:t>
      </w:r>
      <w:r>
        <w:rPr>
          <w:spacing w:val="1"/>
        </w:rPr>
        <w:t> </w:t>
      </w:r>
      <w:r>
        <w:rPr/>
        <w:t>necessary for preparation of the food. Women worked an</w:t>
      </w:r>
      <w:r>
        <w:rPr>
          <w:spacing w:val="1"/>
        </w:rPr>
        <w:t> </w:t>
      </w:r>
      <w:r>
        <w:rPr/>
        <w:t>early shift in</w:t>
      </w:r>
      <w:r>
        <w:rPr>
          <w:spacing w:val="60"/>
        </w:rPr>
        <w:t> </w:t>
      </w:r>
      <w:r>
        <w:rPr/>
        <w:t>the stall, until</w:t>
      </w:r>
      <w:r>
        <w:rPr>
          <w:spacing w:val="1"/>
        </w:rPr>
        <w:t> </w:t>
      </w:r>
      <w:r>
        <w:rPr/>
        <w:t>about noon, when the men took over and stayed late. Men were responsible for cleaning</w:t>
      </w:r>
      <w:r>
        <w:rPr>
          <w:spacing w:val="1"/>
        </w:rPr>
        <w:t> </w:t>
      </w:r>
      <w:r>
        <w:rPr/>
        <w:t>the stalls and the cooking equipment in the stall, while women washed the utensils and</w:t>
      </w:r>
      <w:r>
        <w:rPr>
          <w:spacing w:val="1"/>
        </w:rPr>
        <w:t> </w:t>
      </w:r>
      <w:r>
        <w:rPr/>
        <w:t>dishes</w:t>
      </w:r>
      <w:r>
        <w:rPr>
          <w:spacing w:val="-1"/>
        </w:rPr>
        <w:t> </w:t>
      </w:r>
      <w:r>
        <w:rPr/>
        <w:t>at home</w:t>
      </w:r>
      <w:r>
        <w:rPr>
          <w:spacing w:val="-1"/>
        </w:rPr>
        <w:t> </w:t>
      </w:r>
      <w:r>
        <w:rPr/>
        <w:t>(Muòoz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Chávez</w:t>
      </w:r>
      <w:r>
        <w:rPr>
          <w:spacing w:val="1"/>
        </w:rPr>
        <w:t> </w:t>
      </w:r>
      <w:r>
        <w:rPr/>
        <w:t>et al, 2000).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2"/>
          <w:numId w:val="10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Street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r>
        <w:rPr/>
        <w:t>Safety</w:t>
      </w:r>
    </w:p>
    <w:p>
      <w:pPr>
        <w:pStyle w:val="BodyText"/>
        <w:spacing w:line="360" w:lineRule="auto" w:before="132"/>
        <w:ind w:left="460" w:right="143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consideration,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deserves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received considerable attention. The main health hazard associated with street foods is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contamination.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pathogenic micro-organisms has been well documented and several outbreaks of disease,</w:t>
      </w:r>
      <w:r>
        <w:rPr>
          <w:spacing w:val="1"/>
        </w:rPr>
        <w:t> </w:t>
      </w:r>
      <w:r>
        <w:rPr/>
        <w:t>including cholera outbreaks,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traced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 contaminated</w:t>
      </w:r>
      <w:r>
        <w:rPr>
          <w:spacing w:val="60"/>
        </w:rPr>
        <w:t> </w:t>
      </w:r>
      <w:r>
        <w:rPr/>
        <w:t>street</w:t>
      </w:r>
      <w:r>
        <w:rPr>
          <w:spacing w:val="1"/>
        </w:rPr>
        <w:t> </w:t>
      </w:r>
      <w:r>
        <w:rPr/>
        <w:t>foods (Lues et al., 2006). Food-borne bacterial pathogens commonly detected in street-</w:t>
      </w:r>
      <w:r>
        <w:rPr>
          <w:spacing w:val="1"/>
        </w:rPr>
        <w:t> </w:t>
      </w:r>
      <w:r>
        <w:rPr/>
        <w:t>vended foods were </w:t>
      </w:r>
      <w:r>
        <w:rPr>
          <w:i/>
        </w:rPr>
        <w:t>B. cereus, C.perfringens, Staphylococcus aureus </w:t>
      </w:r>
      <w:r>
        <w:rPr/>
        <w:t>and </w:t>
      </w:r>
      <w:r>
        <w:rPr>
          <w:i/>
        </w:rPr>
        <w:t>Salmonella </w:t>
      </w:r>
      <w:r>
        <w:rPr/>
        <w:t>spp</w:t>
      </w:r>
      <w:r>
        <w:rPr>
          <w:spacing w:val="1"/>
        </w:rPr>
        <w:t> </w:t>
      </w:r>
      <w:r>
        <w:rPr/>
        <w:t>(Idowu</w:t>
      </w:r>
      <w:r>
        <w:rPr>
          <w:spacing w:val="-1"/>
        </w:rPr>
        <w:t> </w:t>
      </w:r>
      <w:r>
        <w:rPr/>
        <w:t>and Rowland, 2006).</w:t>
      </w:r>
    </w:p>
    <w:p>
      <w:pPr>
        <w:pStyle w:val="BodyText"/>
        <w:spacing w:line="360" w:lineRule="auto"/>
        <w:ind w:left="460" w:right="1436" w:firstLine="719"/>
        <w:jc w:val="both"/>
      </w:pPr>
      <w:r>
        <w:rPr/>
        <w:t>The tremendous and unlimited growth of street foods in Africa has placed severe</w:t>
      </w:r>
      <w:r>
        <w:rPr>
          <w:spacing w:val="1"/>
        </w:rPr>
        <w:t> </w:t>
      </w:r>
      <w:r>
        <w:rPr/>
        <w:t>strain on city resources such as water, sewage system and interference with city plan</w:t>
      </w:r>
      <w:r>
        <w:rPr>
          <w:spacing w:val="1"/>
        </w:rPr>
        <w:t> </w:t>
      </w:r>
      <w:r>
        <w:rPr/>
        <w:t>through congestion and littering adversely affecting daily life (Nicholas et al., 2007).</w:t>
      </w:r>
      <w:r>
        <w:rPr>
          <w:spacing w:val="1"/>
        </w:rPr>
        <w:t> </w:t>
      </w:r>
      <w:r>
        <w:rPr/>
        <w:t>Vendors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congregate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overcrowded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potential customers. Such areas usually provide limited access to basic sanitary facilities</w:t>
      </w:r>
      <w:r>
        <w:rPr>
          <w:spacing w:val="1"/>
        </w:rPr>
        <w:t> </w:t>
      </w:r>
      <w:r>
        <w:rPr/>
        <w:t>such as running water, garbage disposal and clean toilets. In these areas large amounts of</w:t>
      </w:r>
      <w:r>
        <w:rPr>
          <w:spacing w:val="1"/>
        </w:rPr>
        <w:t> </w:t>
      </w:r>
      <w:r>
        <w:rPr/>
        <w:t>garbage accumulate and provide harbourage for insects and animal pests (Barro et al.,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spacing w:line="360" w:lineRule="auto" w:before="1"/>
        <w:ind w:left="460" w:right="1434" w:firstLine="719"/>
        <w:jc w:val="both"/>
      </w:pPr>
      <w:r>
        <w:rPr/>
        <w:t>Several</w:t>
      </w:r>
      <w:r>
        <w:rPr>
          <w:spacing w:val="20"/>
        </w:rPr>
        <w:t> </w:t>
      </w:r>
      <w:r>
        <w:rPr/>
        <w:t>authors</w:t>
      </w:r>
      <w:r>
        <w:rPr>
          <w:spacing w:val="18"/>
        </w:rPr>
        <w:t> </w:t>
      </w:r>
      <w:r>
        <w:rPr/>
        <w:t>have</w:t>
      </w:r>
      <w:r>
        <w:rPr>
          <w:spacing w:val="20"/>
        </w:rPr>
        <w:t> </w:t>
      </w:r>
      <w:r>
        <w:rPr/>
        <w:t>raised</w:t>
      </w:r>
      <w:r>
        <w:rPr>
          <w:spacing w:val="18"/>
        </w:rPr>
        <w:t> </w:t>
      </w:r>
      <w:r>
        <w:rPr/>
        <w:t>concerns</w:t>
      </w:r>
      <w:r>
        <w:rPr>
          <w:spacing w:val="20"/>
        </w:rPr>
        <w:t> </w:t>
      </w:r>
      <w:r>
        <w:rPr/>
        <w:t>with</w:t>
      </w:r>
      <w:r>
        <w:rPr>
          <w:spacing w:val="18"/>
        </w:rPr>
        <w:t> </w:t>
      </w:r>
      <w:r>
        <w:rPr/>
        <w:t>respect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potential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street</w:t>
      </w:r>
      <w:r>
        <w:rPr>
          <w:spacing w:val="18"/>
        </w:rPr>
        <w:t> </w:t>
      </w:r>
      <w:r>
        <w:rPr/>
        <w:t>foods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poisoning</w:t>
      </w:r>
      <w:r>
        <w:rPr>
          <w:spacing w:val="1"/>
        </w:rPr>
        <w:t> </w:t>
      </w:r>
      <w:r>
        <w:rPr/>
        <w:t>outbreaks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improper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additives,</w:t>
      </w:r>
      <w:r>
        <w:rPr>
          <w:spacing w:val="-57"/>
        </w:rPr>
        <w:t> </w:t>
      </w:r>
      <w:r>
        <w:rPr/>
        <w:t>presence of pathogen bacteria, environmental contaminants and improper food handling</w:t>
      </w:r>
      <w:r>
        <w:rPr>
          <w:spacing w:val="1"/>
        </w:rPr>
        <w:t> </w:t>
      </w:r>
      <w:r>
        <w:rPr/>
        <w:t>practices based on lack of respect for Good Manufacturing Practices (GMPs) and Good</w:t>
      </w:r>
      <w:r>
        <w:rPr>
          <w:spacing w:val="1"/>
        </w:rPr>
        <w:t> </w:t>
      </w:r>
      <w:r>
        <w:rPr/>
        <w:t>Hygiene Practices (GHPs) (King et al., 2000; Estrada-Garcia et al., 2002, 2004; Barro 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Further,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hands,</w:t>
      </w:r>
      <w:r>
        <w:rPr>
          <w:spacing w:val="1"/>
        </w:rPr>
        <w:t> </w:t>
      </w:r>
      <w:r>
        <w:rPr/>
        <w:t>utensils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often</w:t>
      </w:r>
      <w:r>
        <w:rPr>
          <w:spacing w:val="5"/>
        </w:rPr>
        <w:t> </w:t>
      </w:r>
      <w:r>
        <w:rPr/>
        <w:t>done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buckets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bowls</w:t>
      </w:r>
      <w:r>
        <w:rPr>
          <w:spacing w:val="6"/>
        </w:rPr>
        <w:t> </w:t>
      </w:r>
      <w:r>
        <w:rPr/>
        <w:t>(Patients</w:t>
      </w:r>
      <w:r>
        <w:rPr>
          <w:spacing w:val="7"/>
        </w:rPr>
        <w:t> </w:t>
      </w:r>
      <w:r>
        <w:rPr/>
        <w:t>et</w:t>
      </w:r>
      <w:r>
        <w:rPr>
          <w:spacing w:val="9"/>
        </w:rPr>
        <w:t> </w:t>
      </w:r>
      <w:r>
        <w:rPr/>
        <w:t>al.,</w:t>
      </w:r>
      <w:r>
        <w:rPr>
          <w:spacing w:val="6"/>
        </w:rPr>
        <w:t> </w:t>
      </w:r>
      <w:r>
        <w:rPr/>
        <w:t>2002).</w:t>
      </w:r>
      <w:r>
        <w:rPr>
          <w:spacing w:val="11"/>
        </w:rPr>
        <w:t> </w:t>
      </w:r>
      <w:r>
        <w:rPr/>
        <w:t>Such</w:t>
      </w:r>
      <w:r>
        <w:rPr>
          <w:spacing w:val="5"/>
        </w:rPr>
        <w:t> </w:t>
      </w:r>
      <w:r>
        <w:rPr/>
        <w:t>conditions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460" w:right="1435"/>
        <w:jc w:val="both"/>
      </w:pPr>
      <w:r>
        <w:rPr/>
        <w:t>have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sanitary standards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street-vending</w:t>
      </w:r>
      <w:r>
        <w:rPr>
          <w:spacing w:val="-57"/>
        </w:rPr>
        <w:t> </w:t>
      </w:r>
      <w:r>
        <w:rPr/>
        <w:t>operations, especially because consumers are concerned</w:t>
      </w:r>
      <w:r>
        <w:rPr>
          <w:spacing w:val="60"/>
        </w:rPr>
        <w:t> </w:t>
      </w:r>
      <w:r>
        <w:rPr/>
        <w:t>about the price of food rather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its safety</w:t>
      </w:r>
      <w:r>
        <w:rPr>
          <w:spacing w:val="-3"/>
        </w:rPr>
        <w:t> </w:t>
      </w:r>
      <w:r>
        <w:rPr/>
        <w:t>and hygiene</w:t>
      </w:r>
      <w:r>
        <w:rPr>
          <w:spacing w:val="-2"/>
        </w:rPr>
        <w:t> </w:t>
      </w:r>
      <w:r>
        <w:rPr/>
        <w:t>in many</w:t>
      </w:r>
      <w:r>
        <w:rPr>
          <w:spacing w:val="-3"/>
        </w:rPr>
        <w:t> </w:t>
      </w:r>
      <w:r>
        <w:rPr/>
        <w:t>cases</w:t>
      </w:r>
      <w:r>
        <w:rPr>
          <w:spacing w:val="2"/>
        </w:rPr>
        <w:t> </w:t>
      </w:r>
      <w:r>
        <w:rPr/>
        <w:t>(Iyenda,</w:t>
      </w:r>
      <w:r>
        <w:rPr>
          <w:spacing w:val="1"/>
        </w:rPr>
        <w:t> </w:t>
      </w:r>
      <w:r>
        <w:rPr/>
        <w:t>2001; FAO, 2007).</w:t>
      </w:r>
    </w:p>
    <w:p>
      <w:pPr>
        <w:pStyle w:val="BodyText"/>
        <w:spacing w:line="360" w:lineRule="auto"/>
        <w:ind w:left="460" w:right="1432" w:firstLine="719"/>
        <w:jc w:val="both"/>
      </w:pPr>
      <w:r>
        <w:rPr/>
        <w:drawing>
          <wp:anchor distT="0" distB="0" distL="0" distR="0" allowOverlap="1" layoutInCell="1" locked="0" behindDoc="1" simplePos="0" relativeHeight="482202112">
            <wp:simplePos x="0" y="0"/>
            <wp:positionH relativeFrom="page">
              <wp:posOffset>1274825</wp:posOffset>
            </wp:positionH>
            <wp:positionV relativeFrom="paragraph">
              <wp:posOffset>1125386</wp:posOffset>
            </wp:positionV>
            <wp:extent cx="5100701" cy="5042773"/>
            <wp:effectExtent l="0" t="0" r="0" b="0"/>
            <wp:wrapNone/>
            <wp:docPr id="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Microbiological studies carried out on street-food vending in several 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samples of street foods collected and analysed by Haque et al., (2010) in Dhaka city,</w:t>
      </w:r>
      <w:r>
        <w:rPr>
          <w:spacing w:val="1"/>
        </w:rPr>
        <w:t> </w:t>
      </w:r>
      <w:r>
        <w:rPr/>
        <w:t>Bangladesh, have medium to high risk potentiality in terms of total viable microbial load</w:t>
      </w:r>
      <w:r>
        <w:rPr>
          <w:spacing w:val="1"/>
        </w:rPr>
        <w:t> </w:t>
      </w:r>
      <w:r>
        <w:rPr/>
        <w:t>and medium to low risk potentiality in terms of total coli form count. In Nigeria, Idowu</w:t>
      </w:r>
      <w:r>
        <w:rPr>
          <w:spacing w:val="1"/>
        </w:rPr>
        <w:t> </w:t>
      </w:r>
      <w:r>
        <w:rPr/>
        <w:t>and Rowland (2006) in their study in Abeokuta reported that ninety-seven percent (97%)</w:t>
      </w:r>
      <w:r>
        <w:rPr>
          <w:spacing w:val="1"/>
        </w:rPr>
        <w:t> </w:t>
      </w:r>
      <w:r>
        <w:rPr/>
        <w:t>of food vendors were infected with one or more faecal-orally transmissible parasites.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>
          <w:i/>
        </w:rPr>
        <w:t>Entamoeba</w:t>
      </w:r>
      <w:r>
        <w:rPr>
          <w:i/>
          <w:spacing w:val="1"/>
        </w:rPr>
        <w:t> </w:t>
      </w:r>
      <w:r>
        <w:rPr>
          <w:i/>
        </w:rPr>
        <w:t>histolytica</w:t>
      </w:r>
      <w:r>
        <w:rPr>
          <w:i/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72%</w:t>
      </w:r>
      <w:r>
        <w:rPr>
          <w:spacing w:val="1"/>
        </w:rPr>
        <w:t> </w:t>
      </w:r>
      <w:r>
        <w:rPr>
          <w:i/>
        </w:rPr>
        <w:t>Ascaris</w:t>
      </w:r>
      <w:r>
        <w:rPr>
          <w:i/>
          <w:spacing w:val="1"/>
        </w:rPr>
        <w:t> </w:t>
      </w:r>
      <w:r>
        <w:rPr>
          <w:i/>
        </w:rPr>
        <w:t>lumbricoides</w:t>
      </w:r>
      <w:r>
        <w:rPr>
          <w:i/>
          <w:spacing w:val="1"/>
        </w:rPr>
        <w:t> </w:t>
      </w:r>
      <w:r>
        <w:rPr/>
        <w:t>(54%),</w:t>
      </w:r>
      <w:r>
        <w:rPr>
          <w:spacing w:val="1"/>
        </w:rPr>
        <w:t> </w:t>
      </w:r>
      <w:r>
        <w:rPr>
          <w:i/>
        </w:rPr>
        <w:t>Enterobius</w:t>
      </w:r>
      <w:r>
        <w:rPr>
          <w:i/>
          <w:spacing w:val="61"/>
        </w:rPr>
        <w:t> </w:t>
      </w:r>
      <w:r>
        <w:rPr>
          <w:i/>
        </w:rPr>
        <w:t>vermicularis</w:t>
      </w:r>
      <w:r>
        <w:rPr>
          <w:i/>
          <w:spacing w:val="61"/>
        </w:rPr>
        <w:t> </w:t>
      </w:r>
      <w:r>
        <w:rPr/>
        <w:t>(27%),</w:t>
      </w:r>
      <w:r>
        <w:rPr>
          <w:spacing w:val="1"/>
        </w:rPr>
        <w:t> </w:t>
      </w:r>
      <w:r>
        <w:rPr>
          <w:i/>
        </w:rPr>
        <w:t>Trichuris</w:t>
      </w:r>
      <w:r>
        <w:rPr>
          <w:i/>
          <w:spacing w:val="-1"/>
        </w:rPr>
        <w:t> </w:t>
      </w:r>
      <w:r>
        <w:rPr>
          <w:i/>
        </w:rPr>
        <w:t>trichiura</w:t>
      </w:r>
      <w:r>
        <w:rPr>
          <w:i/>
          <w:spacing w:val="1"/>
        </w:rPr>
        <w:t> </w:t>
      </w:r>
      <w:r>
        <w:rPr/>
        <w:t>(24%) and</w:t>
      </w:r>
      <w:r>
        <w:rPr>
          <w:spacing w:val="-1"/>
        </w:rPr>
        <w:t> </w:t>
      </w:r>
      <w:r>
        <w:rPr>
          <w:i/>
        </w:rPr>
        <w:t>Giardia duodenalis </w:t>
      </w:r>
      <w:r>
        <w:rPr/>
        <w:t>(13%)</w:t>
      </w:r>
      <w:r>
        <w:rPr>
          <w:spacing w:val="-1"/>
        </w:rPr>
        <w:t> </w:t>
      </w:r>
      <w:r>
        <w:rPr/>
        <w:t>(Idowu and</w:t>
      </w:r>
      <w:r>
        <w:rPr>
          <w:spacing w:val="-1"/>
        </w:rPr>
        <w:t> </w:t>
      </w:r>
      <w:r>
        <w:rPr/>
        <w:t>Roland, 2006).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2"/>
          <w:numId w:val="10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Street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r>
        <w:rPr/>
        <w:t>Regulation</w:t>
      </w:r>
    </w:p>
    <w:p>
      <w:pPr>
        <w:pStyle w:val="BodyText"/>
        <w:spacing w:line="360" w:lineRule="auto" w:before="132"/>
        <w:ind w:left="460" w:right="1436" w:firstLine="719"/>
        <w:jc w:val="both"/>
      </w:pPr>
      <w:r>
        <w:rPr/>
        <w:t>Food</w:t>
      </w:r>
      <w:r>
        <w:rPr>
          <w:spacing w:val="1"/>
        </w:rPr>
        <w:t> </w:t>
      </w:r>
      <w:r>
        <w:rPr/>
        <w:t>legislation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country. In many countries, the street food trade is not officially recognized and vendors</w:t>
      </w:r>
      <w:r>
        <w:rPr>
          <w:spacing w:val="1"/>
        </w:rPr>
        <w:t> </w:t>
      </w:r>
      <w:r>
        <w:rPr/>
        <w:t>operate unlicensed and unregulated. For example, in Bangladesh, Haque et al., (2010)</w:t>
      </w:r>
      <w:r>
        <w:rPr>
          <w:spacing w:val="1"/>
        </w:rPr>
        <w:t> </w:t>
      </w:r>
      <w:r>
        <w:rPr/>
        <w:t>reported that street food vending was not regulated, lacked systematic monitoring system</w:t>
      </w:r>
      <w:r>
        <w:rPr>
          <w:spacing w:val="1"/>
        </w:rPr>
        <w:t> </w:t>
      </w:r>
      <w:r>
        <w:rPr/>
        <w:t>and vendors were frequently faced with harassment and restrictions. Similarly, Iyenda</w:t>
      </w:r>
      <w:r>
        <w:rPr>
          <w:spacing w:val="1"/>
        </w:rPr>
        <w:t> </w:t>
      </w:r>
      <w:r>
        <w:rPr/>
        <w:t>(2001) reported that regulatory situation in Congo DR was currently very confusing as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tolerated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strict</w:t>
      </w:r>
      <w:r>
        <w:rPr>
          <w:spacing w:val="1"/>
        </w:rPr>
        <w:t> </w:t>
      </w:r>
      <w:r>
        <w:rPr/>
        <w:t>regulation applied to formal restaurants. As a result street food sellers were subjected to</w:t>
      </w:r>
      <w:r>
        <w:rPr>
          <w:spacing w:val="1"/>
        </w:rPr>
        <w:t> </w:t>
      </w:r>
      <w:r>
        <w:rPr/>
        <w:t>harassment and paid bribes to police and civil servants to allow them to continue their</w:t>
      </w:r>
      <w:r>
        <w:rPr>
          <w:spacing w:val="1"/>
        </w:rPr>
        <w:t> </w:t>
      </w:r>
      <w:r>
        <w:rPr/>
        <w:t>businesses</w:t>
      </w:r>
      <w:r>
        <w:rPr>
          <w:spacing w:val="-1"/>
        </w:rPr>
        <w:t> </w:t>
      </w:r>
      <w:r>
        <w:rPr/>
        <w:t>(Iyenda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line="360" w:lineRule="auto" w:before="1"/>
        <w:ind w:left="460" w:right="1435" w:firstLine="719"/>
        <w:jc w:val="both"/>
      </w:pPr>
      <w:r>
        <w:rPr/>
        <w:t>However, a small number of countries have recognized the street food trade.</w:t>
      </w:r>
      <w:r>
        <w:rPr>
          <w:spacing w:val="1"/>
        </w:rPr>
        <w:t> </w:t>
      </w:r>
      <w:r>
        <w:rPr/>
        <w:t>Singapore, for instance, incorporates the street food trade within city planning and tourist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(Draper,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Vendors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centers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markets and the licensing requirements included certain health specifications, such as</w:t>
      </w:r>
      <w:r>
        <w:rPr>
          <w:spacing w:val="1"/>
        </w:rPr>
        <w:t> </w:t>
      </w:r>
      <w:r>
        <w:rPr/>
        <w:t>regular typhoid</w:t>
      </w:r>
      <w:r>
        <w:rPr>
          <w:spacing w:val="1"/>
        </w:rPr>
        <w:t> </w:t>
      </w:r>
      <w:r>
        <w:rPr/>
        <w:t>vaccination.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a danger,</w:t>
      </w:r>
      <w:r>
        <w:rPr>
          <w:spacing w:val="1"/>
        </w:rPr>
        <w:t> </w:t>
      </w:r>
      <w:r>
        <w:rPr/>
        <w:t>however, of over-regulation;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street</w:t>
      </w:r>
      <w:r>
        <w:rPr>
          <w:spacing w:val="1"/>
        </w:rPr>
        <w:t> </w:t>
      </w:r>
      <w:r>
        <w:rPr/>
        <w:t>food trade and the informal sector, as a whole, provides livelihoods and means of income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repressive licensing system would only further marginalize the street food trade and make</w:t>
      </w:r>
      <w:r>
        <w:rPr>
          <w:spacing w:val="-57"/>
        </w:rPr>
        <w:t> </w:t>
      </w:r>
      <w:r>
        <w:rPr/>
        <w:t>those</w:t>
      </w:r>
      <w:r>
        <w:rPr>
          <w:spacing w:val="-1"/>
        </w:rPr>
        <w:t> </w:t>
      </w:r>
      <w:r>
        <w:rPr/>
        <w:t>engaged in it</w:t>
      </w:r>
      <w:r>
        <w:rPr>
          <w:spacing w:val="-1"/>
        </w:rPr>
        <w:t> </w:t>
      </w:r>
      <w:r>
        <w:rPr/>
        <w:t>less interested in</w:t>
      </w:r>
      <w:r>
        <w:rPr>
          <w:spacing w:val="-1"/>
        </w:rPr>
        <w:t> </w:t>
      </w:r>
      <w:r>
        <w:rPr/>
        <w:t>participating</w:t>
      </w:r>
      <w:r>
        <w:rPr>
          <w:spacing w:val="-1"/>
        </w:rPr>
        <w:t> </w:t>
      </w:r>
      <w:r>
        <w:rPr/>
        <w:t>in interventions.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numPr>
          <w:ilvl w:val="1"/>
          <w:numId w:val="10"/>
        </w:numPr>
        <w:tabs>
          <w:tab w:pos="1181" w:val="left" w:leader="none"/>
        </w:tabs>
        <w:spacing w:line="240" w:lineRule="auto" w:before="61" w:after="0"/>
        <w:ind w:left="1180" w:right="0" w:hanging="721"/>
        <w:jc w:val="both"/>
      </w:pPr>
      <w:r>
        <w:rPr/>
        <w:t>Street</w:t>
      </w:r>
      <w:r>
        <w:rPr>
          <w:spacing w:val="-1"/>
        </w:rPr>
        <w:t> </w:t>
      </w:r>
      <w:r>
        <w:rPr/>
        <w:t>Foods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Spread</w:t>
      </w:r>
      <w:r>
        <w:rPr>
          <w:spacing w:val="-1"/>
        </w:rPr>
        <w:t> </w:t>
      </w:r>
      <w:r>
        <w:rPr/>
        <w:t>of Food-borne</w:t>
      </w:r>
      <w:r>
        <w:rPr>
          <w:spacing w:val="-2"/>
        </w:rPr>
        <w:t> </w:t>
      </w:r>
      <w:r>
        <w:rPr/>
        <w:t>Diseases</w:t>
      </w:r>
    </w:p>
    <w:p>
      <w:pPr>
        <w:pStyle w:val="BodyText"/>
        <w:spacing w:line="360" w:lineRule="auto" w:before="132"/>
        <w:ind w:left="460" w:right="1437" w:firstLine="719"/>
        <w:jc w:val="both"/>
      </w:pPr>
      <w:r>
        <w:rPr/>
        <w:drawing>
          <wp:anchor distT="0" distB="0" distL="0" distR="0" allowOverlap="1" layoutInCell="1" locked="0" behindDoc="1" simplePos="0" relativeHeight="482202624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Food-borne diseases remain a major public health problem across the globe. The</w:t>
      </w:r>
      <w:r>
        <w:rPr>
          <w:spacing w:val="1"/>
        </w:rPr>
        <w:t> </w:t>
      </w:r>
      <w:r>
        <w:rPr/>
        <w:t>problem is severe in developing countries due to difficulties in securing optimal hygienic</w:t>
      </w:r>
      <w:r>
        <w:rPr>
          <w:spacing w:val="1"/>
        </w:rPr>
        <w:t> </w:t>
      </w:r>
      <w:r>
        <w:rPr/>
        <w:t>food handling practices. The World Health Organisation (2002) reported that an estimated</w:t>
      </w:r>
      <w:r>
        <w:rPr>
          <w:spacing w:val="-57"/>
        </w:rPr>
        <w:t> </w:t>
      </w:r>
      <w:r>
        <w:rPr/>
        <w:t>70% of cases of diarrheal disease were associated with the consumption of contaminated</w:t>
      </w:r>
      <w:r>
        <w:rPr>
          <w:spacing w:val="1"/>
        </w:rPr>
        <w:t> </w:t>
      </w:r>
      <w:r>
        <w:rPr/>
        <w:t>food. Reports of food-borne disease outbreaks in various countries have shown that such</w:t>
      </w:r>
      <w:r>
        <w:rPr>
          <w:spacing w:val="1"/>
        </w:rPr>
        <w:t> </w:t>
      </w:r>
      <w:r>
        <w:rPr/>
        <w:t>outbreaks had resulted from unhygienic food handling and preparation practices within</w:t>
      </w:r>
      <w:r>
        <w:rPr>
          <w:spacing w:val="1"/>
        </w:rPr>
        <w:t> </w:t>
      </w:r>
      <w:r>
        <w:rPr/>
        <w:t>food</w:t>
      </w:r>
      <w:r>
        <w:rPr>
          <w:spacing w:val="-2"/>
        </w:rPr>
        <w:t> </w:t>
      </w:r>
      <w:r>
        <w:rPr/>
        <w:t>establishments (Zeru and Kumie, 2007).</w:t>
      </w:r>
    </w:p>
    <w:p>
      <w:pPr>
        <w:pStyle w:val="BodyText"/>
        <w:spacing w:line="360" w:lineRule="auto" w:before="2"/>
        <w:ind w:left="460" w:right="1434" w:firstLine="719"/>
        <w:jc w:val="both"/>
      </w:pPr>
      <w:r>
        <w:rPr/>
        <w:t>In countries where street food vending is prevalent, there is commonly a lack of</w:t>
      </w:r>
      <w:r>
        <w:rPr>
          <w:spacing w:val="1"/>
        </w:rPr>
        <w:t> </w:t>
      </w:r>
      <w:r>
        <w:rPr/>
        <w:t>information on the incidence of food-borne diseases related to street-vended foods (Vogt,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Yarrow,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microbiological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street-vended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American, Asian and African countries have revealed high bacterial counts and a high</w:t>
      </w:r>
      <w:r>
        <w:rPr>
          <w:spacing w:val="1"/>
        </w:rPr>
        <w:t> </w:t>
      </w:r>
      <w:r>
        <w:rPr/>
        <w:t>incidence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food-borne</w:t>
      </w:r>
      <w:r>
        <w:rPr>
          <w:spacing w:val="1"/>
        </w:rPr>
        <w:t> </w:t>
      </w:r>
      <w:r>
        <w:rPr/>
        <w:t>bacterial pathogens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food (FAO, 2007).</w:t>
      </w:r>
    </w:p>
    <w:p>
      <w:pPr>
        <w:pStyle w:val="BodyText"/>
        <w:spacing w:line="360" w:lineRule="auto"/>
        <w:ind w:left="460" w:right="1434" w:firstLine="719"/>
        <w:jc w:val="both"/>
      </w:pPr>
      <w:r>
        <w:rPr/>
        <w:t>In some cases street-vended foods have been implicated in outbreaks of food-</w:t>
      </w:r>
      <w:r>
        <w:rPr>
          <w:spacing w:val="1"/>
        </w:rPr>
        <w:t> </w:t>
      </w:r>
      <w:r>
        <w:rPr/>
        <w:t>borne diseases (Nicholas et al., 2007). For instance, in the Malaysian state of Perak, 14</w:t>
      </w:r>
      <w:r>
        <w:rPr>
          <w:spacing w:val="1"/>
        </w:rPr>
        <w:t> </w:t>
      </w:r>
      <w:r>
        <w:rPr/>
        <w:t>people died as a result of eating rice noodles bought from street vendors (Kubheka,</w:t>
      </w:r>
      <w:r>
        <w:rPr>
          <w:spacing w:val="1"/>
        </w:rPr>
        <w:t> </w:t>
      </w:r>
      <w:r>
        <w:rPr/>
        <w:t>Mosupye and von Holy, 2000). A cholera epidemic in Pune City, India, was related to</w:t>
      </w:r>
      <w:r>
        <w:rPr>
          <w:spacing w:val="1"/>
        </w:rPr>
        <w:t> </w:t>
      </w:r>
      <w:r>
        <w:rPr/>
        <w:t>street-vended sugar cane juice containing ice that was contaminated with</w:t>
      </w:r>
      <w:r>
        <w:rPr>
          <w:spacing w:val="1"/>
        </w:rPr>
        <w:t> </w:t>
      </w:r>
      <w:r>
        <w:rPr>
          <w:i/>
        </w:rPr>
        <w:t>Vibrio </w:t>
      </w:r>
      <w:r>
        <w:rPr/>
        <w:t>(</w:t>
      </w:r>
      <w:r>
        <w:rPr>
          <w:i/>
        </w:rPr>
        <w:t>V</w:t>
      </w:r>
      <w:r>
        <w:rPr/>
        <w:t>.)</w:t>
      </w:r>
      <w:r>
        <w:rPr>
          <w:spacing w:val="1"/>
        </w:rPr>
        <w:t> </w:t>
      </w:r>
      <w:r>
        <w:rPr>
          <w:i/>
        </w:rPr>
        <w:t>cholerae </w:t>
      </w:r>
      <w:r>
        <w:rPr/>
        <w:t>(Mosupye and von Holy, 2000). In Senegal, over 200 cases of food poisoning</w:t>
      </w:r>
      <w:r>
        <w:rPr>
          <w:spacing w:val="1"/>
        </w:rPr>
        <w:t> </w:t>
      </w:r>
      <w:r>
        <w:rPr/>
        <w:t>were traced to street foods made from dairy products (Parekh and Subhash, 2008). In the</w:t>
      </w:r>
      <w:r>
        <w:rPr>
          <w:spacing w:val="1"/>
        </w:rPr>
        <w:t> </w:t>
      </w:r>
      <w:r>
        <w:rPr/>
        <w:t>mountain region of Pakistan, tourists are reported to have complained of diarrhea during</w:t>
      </w:r>
      <w:r>
        <w:rPr>
          <w:spacing w:val="1"/>
        </w:rPr>
        <w:t> </w:t>
      </w:r>
      <w:r>
        <w:rPr/>
        <w:t>or following travel to this region where they reportedly bought snacks or prepared meals</w:t>
      </w:r>
      <w:r>
        <w:rPr>
          <w:spacing w:val="1"/>
        </w:rPr>
        <w:t> </w:t>
      </w:r>
      <w:r>
        <w:rPr/>
        <w:t>from vendors (Mosupye and von Holy, 2000). In Western Cuba, 14 people died and 49</w:t>
      </w:r>
      <w:r>
        <w:rPr>
          <w:spacing w:val="1"/>
        </w:rPr>
        <w:t> </w:t>
      </w:r>
      <w:r>
        <w:rPr/>
        <w:t>were hospitalised due to food poisoning after eating fried food from a street-vendor who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those that died (Nicholas et al., 2007).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10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Knowledge,</w:t>
      </w:r>
      <w:r>
        <w:rPr>
          <w:spacing w:val="-2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Practices</w:t>
      </w:r>
      <w:r>
        <w:rPr>
          <w:spacing w:val="-2"/>
        </w:rPr>
        <w:t> </w:t>
      </w:r>
      <w:r>
        <w:rPr/>
        <w:t>of Street Food</w:t>
      </w:r>
      <w:r>
        <w:rPr>
          <w:spacing w:val="3"/>
        </w:rPr>
        <w:t> </w:t>
      </w:r>
      <w:r>
        <w:rPr/>
        <w:t>Hygiene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Safety</w:t>
      </w:r>
    </w:p>
    <w:p>
      <w:pPr>
        <w:pStyle w:val="BodyText"/>
        <w:spacing w:line="360" w:lineRule="auto" w:before="132"/>
        <w:ind w:left="460" w:right="1437" w:firstLine="719"/>
        <w:jc w:val="both"/>
      </w:pPr>
      <w:r>
        <w:rPr/>
        <w:t>Azanza,</w:t>
      </w:r>
      <w:r>
        <w:rPr>
          <w:spacing w:val="1"/>
        </w:rPr>
        <w:t> </w:t>
      </w:r>
      <w:r>
        <w:rPr/>
        <w:t>Gatchalian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Ortega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knowledge and practices of street food vendors from a representative urban university</w:t>
      </w:r>
      <w:r>
        <w:rPr>
          <w:spacing w:val="1"/>
        </w:rPr>
        <w:t> </w:t>
      </w:r>
      <w:r>
        <w:rPr/>
        <w:t>campus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Quezon</w:t>
      </w:r>
      <w:r>
        <w:rPr>
          <w:spacing w:val="1"/>
        </w:rPr>
        <w:t> </w:t>
      </w:r>
      <w:r>
        <w:rPr/>
        <w:t>City,</w:t>
      </w:r>
      <w:r>
        <w:rPr>
          <w:spacing w:val="1"/>
        </w:rPr>
        <w:t> </w:t>
      </w:r>
      <w:r>
        <w:rPr/>
        <w:t>Philippines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70</w:t>
      </w:r>
      <w:r>
        <w:rPr>
          <w:spacing w:val="-57"/>
        </w:rPr>
        <w:t> </w:t>
      </w:r>
      <w:r>
        <w:rPr/>
        <w:t>questions, which included queries on demographics, health and personal hygiene, good</w:t>
      </w:r>
      <w:r>
        <w:rPr>
          <w:spacing w:val="1"/>
        </w:rPr>
        <w:t> </w:t>
      </w:r>
      <w:r>
        <w:rPr/>
        <w:t>manufacturing</w:t>
      </w:r>
      <w:r>
        <w:rPr>
          <w:spacing w:val="-4"/>
        </w:rPr>
        <w:t> </w:t>
      </w:r>
      <w:r>
        <w:rPr/>
        <w:t>procedures,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contamination,</w:t>
      </w:r>
      <w:r>
        <w:rPr>
          <w:spacing w:val="-1"/>
        </w:rPr>
        <w:t> </w:t>
      </w:r>
      <w:r>
        <w:rPr/>
        <w:t>waste</w:t>
      </w:r>
      <w:r>
        <w:rPr>
          <w:spacing w:val="-1"/>
        </w:rPr>
        <w:t> </w:t>
      </w:r>
      <w:r>
        <w:rPr/>
        <w:t>management,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legislation.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line="360" w:lineRule="auto" w:before="76"/>
        <w:ind w:left="460" w:right="1440" w:firstLine="719"/>
        <w:jc w:val="both"/>
      </w:pPr>
      <w:r>
        <w:rPr/>
        <w:drawing>
          <wp:anchor distT="0" distB="0" distL="0" distR="0" allowOverlap="1" layoutInCell="1" locked="0" behindDoc="1" simplePos="0" relativeHeight="482203136">
            <wp:simplePos x="0" y="0"/>
            <wp:positionH relativeFrom="page">
              <wp:posOffset>1274825</wp:posOffset>
            </wp:positionH>
            <wp:positionV relativeFrom="paragraph">
              <wp:posOffset>1961554</wp:posOffset>
            </wp:positionV>
            <wp:extent cx="5100701" cy="5042773"/>
            <wp:effectExtent l="0" t="0" r="0" b="0"/>
            <wp:wrapNone/>
            <wp:docPr id="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found that among the 54 street food vendors surveyed, knowledge on</w:t>
      </w:r>
      <w:r>
        <w:rPr>
          <w:spacing w:val="1"/>
        </w:rPr>
        <w:t> </w:t>
      </w:r>
      <w:r>
        <w:rPr/>
        <w:t>food safety concepts was established particularly on topics that dealt with health and</w:t>
      </w:r>
      <w:r>
        <w:rPr>
          <w:spacing w:val="1"/>
        </w:rPr>
        <w:t> </w:t>
      </w:r>
      <w:r>
        <w:rPr/>
        <w:t>personal hygiene; food</w:t>
      </w:r>
      <w:r>
        <w:rPr>
          <w:spacing w:val="1"/>
        </w:rPr>
        <w:t> </w:t>
      </w:r>
      <w:r>
        <w:rPr/>
        <w:t>contamination and good</w:t>
      </w:r>
      <w:r>
        <w:rPr>
          <w:spacing w:val="1"/>
        </w:rPr>
        <w:t> </w:t>
      </w:r>
      <w:r>
        <w:rPr/>
        <w:t>manufacturing procedures. However,</w:t>
      </w:r>
      <w:r>
        <w:rPr>
          <w:spacing w:val="1"/>
        </w:rPr>
        <w:t> </w:t>
      </w:r>
      <w:r>
        <w:rPr/>
        <w:t>vendors were shown to be not too knowledgeable in terms of food legislation and waste</w:t>
      </w:r>
      <w:r>
        <w:rPr>
          <w:spacing w:val="1"/>
        </w:rPr>
        <w:t> </w:t>
      </w:r>
      <w:r>
        <w:rPr/>
        <w:t>management. A significant gap between knowledge and practice on these topics was</w:t>
      </w:r>
      <w:r>
        <w:rPr>
          <w:spacing w:val="1"/>
        </w:rPr>
        <w:t> </w:t>
      </w:r>
      <w:r>
        <w:rPr/>
        <w:t>established and it was primarily attributed to the tendencies of street food vendors to</w:t>
      </w:r>
      <w:r>
        <w:rPr>
          <w:spacing w:val="1"/>
        </w:rPr>
        <w:t> </w:t>
      </w:r>
      <w:r>
        <w:rPr/>
        <w:t>compromise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issues.</w:t>
      </w:r>
      <w:r>
        <w:rPr>
          <w:spacing w:val="1"/>
        </w:rPr>
        <w:t> </w:t>
      </w:r>
      <w:r>
        <w:rPr/>
        <w:t>Confusion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legislation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 in this test microcosm because the purveyor of food safety regulations was not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concession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campus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assistance through social services affiliations, and basic water and waste management</w:t>
      </w:r>
      <w:r>
        <w:rPr>
          <w:spacing w:val="1"/>
        </w:rPr>
        <w:t> </w:t>
      </w:r>
      <w:r>
        <w:rPr/>
        <w:t>utilities were recommended to diminish the gap between knowledge and practices of safe</w:t>
      </w:r>
      <w:r>
        <w:rPr>
          <w:spacing w:val="1"/>
        </w:rPr>
        <w:t> </w:t>
      </w:r>
      <w:r>
        <w:rPr/>
        <w:t>street</w:t>
      </w:r>
      <w:r>
        <w:rPr>
          <w:spacing w:val="-1"/>
        </w:rPr>
        <w:t> </w:t>
      </w:r>
      <w:r>
        <w:rPr/>
        <w:t>food vending</w:t>
      </w:r>
      <w:r>
        <w:rPr>
          <w:spacing w:val="-3"/>
        </w:rPr>
        <w:t> </w:t>
      </w:r>
      <w:r>
        <w:rPr/>
        <w:t>in school campuses.</w:t>
      </w:r>
    </w:p>
    <w:p>
      <w:pPr>
        <w:pStyle w:val="BodyText"/>
        <w:spacing w:line="360" w:lineRule="auto"/>
        <w:ind w:left="460" w:right="1435" w:firstLine="719"/>
        <w:jc w:val="both"/>
      </w:pPr>
      <w:r>
        <w:rPr/>
        <w:t>In Nigeria, Idowu and Rowland (2006) conducted a study in the city of Abeokuta</w:t>
      </w:r>
      <w:r>
        <w:rPr>
          <w:spacing w:val="1"/>
        </w:rPr>
        <w:t> </w:t>
      </w:r>
      <w:r>
        <w:rPr/>
        <w:t>to assess the prevalence of parasites with direct transmission and the level of hygiene</w:t>
      </w:r>
      <w:r>
        <w:rPr>
          <w:spacing w:val="1"/>
        </w:rPr>
        <w:t> </w:t>
      </w:r>
      <w:r>
        <w:rPr/>
        <w:t>among food vendors.</w:t>
      </w:r>
      <w:r>
        <w:rPr>
          <w:spacing w:val="1"/>
        </w:rPr>
        <w:t> </w:t>
      </w:r>
      <w:r>
        <w:rPr/>
        <w:t>Formo-ether concentration method was used to examine ova and</w:t>
      </w:r>
      <w:r>
        <w:rPr>
          <w:spacing w:val="1"/>
        </w:rPr>
        <w:t> </w:t>
      </w:r>
      <w:r>
        <w:rPr/>
        <w:t>cysts of parasites in stools collected from randomly selected</w:t>
      </w:r>
      <w:r>
        <w:rPr>
          <w:spacing w:val="1"/>
        </w:rPr>
        <w:t> </w:t>
      </w:r>
      <w:r>
        <w:rPr/>
        <w:t>food vendors selling in</w:t>
      </w:r>
      <w:r>
        <w:rPr>
          <w:spacing w:val="1"/>
        </w:rPr>
        <w:t> </w:t>
      </w:r>
      <w:r>
        <w:rPr/>
        <w:t>schools and streets. Questionnaires, interviews, and field observation were also used to</w:t>
      </w:r>
      <w:r>
        <w:rPr>
          <w:spacing w:val="1"/>
        </w:rPr>
        <w:t> </w:t>
      </w:r>
      <w:r>
        <w:rPr/>
        <w:t>assess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activities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food</w:t>
      </w:r>
      <w:r>
        <w:rPr>
          <w:spacing w:val="38"/>
        </w:rPr>
        <w:t> </w:t>
      </w:r>
      <w:r>
        <w:rPr/>
        <w:t>vendors.</w:t>
      </w:r>
      <w:r>
        <w:rPr>
          <w:spacing w:val="37"/>
        </w:rPr>
        <w:t> </w:t>
      </w:r>
      <w:r>
        <w:rPr/>
        <w:t>Ninety-seven</w:t>
      </w:r>
      <w:r>
        <w:rPr>
          <w:spacing w:val="38"/>
        </w:rPr>
        <w:t> </w:t>
      </w:r>
      <w:r>
        <w:rPr/>
        <w:t>percent</w:t>
      </w:r>
      <w:r>
        <w:rPr>
          <w:spacing w:val="38"/>
        </w:rPr>
        <w:t> </w:t>
      </w:r>
      <w:r>
        <w:rPr/>
        <w:t>(97%)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food</w:t>
      </w:r>
      <w:r>
        <w:rPr>
          <w:spacing w:val="37"/>
        </w:rPr>
        <w:t> </w:t>
      </w:r>
      <w:r>
        <w:rPr/>
        <w:t>vendors</w:t>
      </w:r>
      <w:r>
        <w:rPr>
          <w:spacing w:val="-57"/>
        </w:rPr>
        <w:t> </w:t>
      </w:r>
      <w:r>
        <w:rPr/>
        <w:t>were infected with one or more faecal-orally transmissible parasites while 3% were free</w:t>
      </w:r>
      <w:r>
        <w:rPr>
          <w:spacing w:val="1"/>
        </w:rPr>
        <w:t> </w:t>
      </w:r>
      <w:r>
        <w:rPr/>
        <w:t>from such parasites. Parasites observed were </w:t>
      </w:r>
      <w:r>
        <w:rPr>
          <w:i/>
        </w:rPr>
        <w:t>Entamoeba histolytica </w:t>
      </w:r>
      <w:r>
        <w:rPr/>
        <w:t>with a prevalence of</w:t>
      </w:r>
      <w:r>
        <w:rPr>
          <w:spacing w:val="1"/>
        </w:rPr>
        <w:t> </w:t>
      </w:r>
      <w:r>
        <w:rPr/>
        <w:t>72% </w:t>
      </w:r>
      <w:r>
        <w:rPr>
          <w:i/>
        </w:rPr>
        <w:t>Ascaris lumbricoides </w:t>
      </w:r>
      <w:r>
        <w:rPr/>
        <w:t>(54%), </w:t>
      </w:r>
      <w:r>
        <w:rPr>
          <w:i/>
        </w:rPr>
        <w:t>Enterobius vermicularis</w:t>
      </w:r>
      <w:r>
        <w:rPr>
          <w:i/>
          <w:spacing w:val="1"/>
        </w:rPr>
        <w:t> </w:t>
      </w:r>
      <w:r>
        <w:rPr/>
        <w:t>(27%), </w:t>
      </w:r>
      <w:r>
        <w:rPr>
          <w:i/>
        </w:rPr>
        <w:t>Trichuris trichiura</w:t>
      </w:r>
      <w:r>
        <w:rPr>
          <w:i/>
          <w:spacing w:val="1"/>
        </w:rPr>
        <w:t> </w:t>
      </w:r>
      <w:r>
        <w:rPr/>
        <w:t>(24%) and </w:t>
      </w:r>
      <w:r>
        <w:rPr>
          <w:i/>
        </w:rPr>
        <w:t>Giardia duodenalis </w:t>
      </w:r>
      <w:r>
        <w:rPr/>
        <w:t>(13%). School food vendors recorded lower prevalence of</w:t>
      </w:r>
      <w:r>
        <w:rPr>
          <w:spacing w:val="1"/>
        </w:rPr>
        <w:t> </w:t>
      </w:r>
      <w:r>
        <w:rPr/>
        <w:t>infection</w:t>
      </w:r>
      <w:r>
        <w:rPr>
          <w:spacing w:val="19"/>
        </w:rPr>
        <w:t> </w:t>
      </w:r>
      <w:r>
        <w:rPr/>
        <w:t>(92%)</w:t>
      </w:r>
      <w:r>
        <w:rPr>
          <w:spacing w:val="18"/>
        </w:rPr>
        <w:t> </w:t>
      </w:r>
      <w:r>
        <w:rPr/>
        <w:t>than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street</w:t>
      </w:r>
      <w:r>
        <w:rPr>
          <w:spacing w:val="19"/>
        </w:rPr>
        <w:t> </w:t>
      </w:r>
      <w:r>
        <w:rPr/>
        <w:t>food</w:t>
      </w:r>
      <w:r>
        <w:rPr>
          <w:spacing w:val="19"/>
        </w:rPr>
        <w:t> </w:t>
      </w:r>
      <w:r>
        <w:rPr/>
        <w:t>vendors</w:t>
      </w:r>
      <w:r>
        <w:rPr>
          <w:spacing w:val="18"/>
        </w:rPr>
        <w:t> </w:t>
      </w:r>
      <w:r>
        <w:rPr/>
        <w:t>(98.7%)</w:t>
      </w:r>
      <w:r>
        <w:rPr>
          <w:spacing w:val="19"/>
        </w:rPr>
        <w:t> </w:t>
      </w:r>
      <w:r>
        <w:rPr/>
        <w:t>(P&gt;0.05).</w:t>
      </w:r>
      <w:r>
        <w:rPr>
          <w:spacing w:val="19"/>
        </w:rPr>
        <w:t> </w:t>
      </w:r>
      <w:r>
        <w:rPr/>
        <w:t>Fifty-two</w:t>
      </w:r>
      <w:r>
        <w:rPr>
          <w:spacing w:val="21"/>
        </w:rPr>
        <w:t> </w:t>
      </w:r>
      <w:r>
        <w:rPr/>
        <w:t>percent</w:t>
      </w:r>
      <w:r>
        <w:rPr>
          <w:spacing w:val="20"/>
        </w:rPr>
        <w:t> </w:t>
      </w:r>
      <w:r>
        <w:rPr/>
        <w:t>(52%)</w:t>
      </w:r>
      <w:r>
        <w:rPr>
          <w:spacing w:val="-58"/>
        </w:rPr>
        <w:t> </w:t>
      </w:r>
      <w:r>
        <w:rPr/>
        <w:t>of the food vendors had dewormed in the last four years. Toilet facilities available to the</w:t>
      </w:r>
      <w:r>
        <w:rPr>
          <w:spacing w:val="1"/>
        </w:rPr>
        <w:t> </w:t>
      </w:r>
      <w:r>
        <w:rPr/>
        <w:t>vendors were mainly pit latrine and other related structure (75%) while 25% had access to</w:t>
      </w:r>
      <w:r>
        <w:rPr>
          <w:spacing w:val="-57"/>
        </w:rPr>
        <w:t> </w:t>
      </w:r>
      <w:r>
        <w:rPr/>
        <w:t>water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closets.</w:t>
      </w:r>
      <w:r>
        <w:rPr>
          <w:spacing w:val="1"/>
        </w:rPr>
        <w:t> </w:t>
      </w:r>
      <w:r>
        <w:rPr/>
        <w:t>During hawking,</w:t>
      </w:r>
      <w:r>
        <w:rPr>
          <w:spacing w:val="1"/>
        </w:rPr>
        <w:t> </w:t>
      </w:r>
      <w:r>
        <w:rPr/>
        <w:t>dung</w:t>
      </w:r>
      <w:r>
        <w:rPr>
          <w:spacing w:val="1"/>
        </w:rPr>
        <w:t> </w:t>
      </w:r>
      <w:r>
        <w:rPr/>
        <w:t>hills</w:t>
      </w:r>
      <w:r>
        <w:rPr>
          <w:spacing w:val="1"/>
        </w:rPr>
        <w:t> </w:t>
      </w:r>
      <w:r>
        <w:rPr/>
        <w:t>were majorly 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defecation.</w:t>
      </w:r>
      <w:r>
        <w:rPr>
          <w:spacing w:val="1"/>
        </w:rPr>
        <w:t> </w:t>
      </w:r>
      <w:r>
        <w:rPr/>
        <w:t>Handwashing after defecation did not include the use of soap in the few vendors that were</w:t>
      </w:r>
      <w:r>
        <w:rPr>
          <w:spacing w:val="-57"/>
        </w:rPr>
        <w:t> </w:t>
      </w:r>
      <w:r>
        <w:rPr/>
        <w:t>involved in handwashing. The authors concluded there was need to enact food handling</w:t>
      </w:r>
      <w:r>
        <w:rPr>
          <w:spacing w:val="1"/>
        </w:rPr>
        <w:t> </w:t>
      </w:r>
      <w:r>
        <w:rPr/>
        <w:t>policies and implementation of such policies ensured in order to reduce transmission of</w:t>
      </w:r>
      <w:r>
        <w:rPr>
          <w:spacing w:val="1"/>
        </w:rPr>
        <w:t> </w:t>
      </w:r>
      <w:r>
        <w:rPr/>
        <w:t>oral</w:t>
      </w:r>
      <w:r>
        <w:rPr>
          <w:spacing w:val="-1"/>
        </w:rPr>
        <w:t> </w:t>
      </w:r>
      <w:r>
        <w:rPr/>
        <w:t>faecal parasites.</w:t>
      </w:r>
    </w:p>
    <w:p>
      <w:pPr>
        <w:pStyle w:val="BodyText"/>
        <w:spacing w:line="360" w:lineRule="auto" w:before="2"/>
        <w:ind w:left="460" w:right="1435" w:firstLine="719"/>
        <w:jc w:val="both"/>
      </w:pPr>
      <w:r>
        <w:rPr/>
        <w:t>Gordon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telephone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353</w:t>
      </w:r>
      <w:r>
        <w:rPr>
          <w:spacing w:val="1"/>
        </w:rPr>
        <w:t> </w:t>
      </w:r>
      <w:r>
        <w:rPr/>
        <w:t>participants who were at least 65 years of age and who prepared a minimum 5 meals per</w:t>
      </w:r>
      <w:r>
        <w:rPr>
          <w:spacing w:val="1"/>
        </w:rPr>
        <w:t> </w:t>
      </w:r>
      <w:r>
        <w:rPr/>
        <w:t>week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/>
        <w:t>assess</w:t>
      </w:r>
      <w:r>
        <w:rPr>
          <w:spacing w:val="44"/>
        </w:rPr>
        <w:t> </w:t>
      </w:r>
      <w:r>
        <w:rPr/>
        <w:t>perceived</w:t>
      </w:r>
      <w:r>
        <w:rPr>
          <w:spacing w:val="44"/>
        </w:rPr>
        <w:t> </w:t>
      </w:r>
      <w:r>
        <w:rPr/>
        <w:t>risk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contracting</w:t>
      </w:r>
      <w:r>
        <w:rPr>
          <w:spacing w:val="41"/>
        </w:rPr>
        <w:t> </w:t>
      </w:r>
      <w:r>
        <w:rPr/>
        <w:t>food-borne</w:t>
      </w:r>
      <w:r>
        <w:rPr>
          <w:spacing w:val="42"/>
        </w:rPr>
        <w:t> </w:t>
      </w:r>
      <w:r>
        <w:rPr/>
        <w:t>illness;</w:t>
      </w:r>
      <w:r>
        <w:rPr>
          <w:spacing w:val="44"/>
        </w:rPr>
        <w:t> </w:t>
      </w:r>
      <w:r>
        <w:rPr/>
        <w:t>attitudes</w:t>
      </w:r>
      <w:r>
        <w:rPr>
          <w:spacing w:val="43"/>
        </w:rPr>
        <w:t> </w:t>
      </w:r>
      <w:r>
        <w:rPr/>
        <w:t>toward</w:t>
      </w:r>
      <w:r>
        <w:rPr>
          <w:spacing w:val="43"/>
        </w:rPr>
        <w:t> </w:t>
      </w:r>
      <w:r>
        <w:rPr/>
        <w:t>food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460" w:right="1438"/>
        <w:jc w:val="right"/>
      </w:pPr>
      <w:r>
        <w:rPr/>
        <w:drawing>
          <wp:anchor distT="0" distB="0" distL="0" distR="0" allowOverlap="1" layoutInCell="1" locked="0" behindDoc="1" simplePos="0" relativeHeight="482203648">
            <wp:simplePos x="0" y="0"/>
            <wp:positionH relativeFrom="page">
              <wp:posOffset>1274825</wp:posOffset>
            </wp:positionH>
            <wp:positionV relativeFrom="paragraph">
              <wp:posOffset>1961554</wp:posOffset>
            </wp:positionV>
            <wp:extent cx="5100701" cy="5042773"/>
            <wp:effectExtent l="0" t="0" r="0" b="0"/>
            <wp:wrapNone/>
            <wp:docPr id="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safety;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knowledge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safe</w:t>
      </w:r>
      <w:r>
        <w:rPr>
          <w:spacing w:val="31"/>
        </w:rPr>
        <w:t> </w:t>
      </w:r>
      <w:r>
        <w:rPr/>
        <w:t>food</w:t>
      </w:r>
      <w:r>
        <w:rPr>
          <w:spacing w:val="30"/>
        </w:rPr>
        <w:t> </w:t>
      </w:r>
      <w:r>
        <w:rPr/>
        <w:t>handling</w:t>
      </w:r>
      <w:r>
        <w:rPr>
          <w:spacing w:val="27"/>
        </w:rPr>
        <w:t> </w:t>
      </w:r>
      <w:r>
        <w:rPr/>
        <w:t>among</w:t>
      </w:r>
      <w:r>
        <w:rPr>
          <w:spacing w:val="28"/>
        </w:rPr>
        <w:t> </w:t>
      </w:r>
      <w:r>
        <w:rPr/>
        <w:t>U.S.</w:t>
      </w:r>
      <w:r>
        <w:rPr>
          <w:spacing w:val="31"/>
        </w:rPr>
        <w:t> </w:t>
      </w:r>
      <w:r>
        <w:rPr/>
        <w:t>residents</w:t>
      </w:r>
      <w:r>
        <w:rPr>
          <w:spacing w:val="31"/>
        </w:rPr>
        <w:t> </w:t>
      </w:r>
      <w:r>
        <w:rPr/>
        <w:t>over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age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65.</w:t>
      </w:r>
      <w:r>
        <w:rPr>
          <w:spacing w:val="-57"/>
        </w:rPr>
        <w:t> </w:t>
      </w:r>
      <w:r>
        <w:rPr/>
        <w:t>Their</w:t>
      </w:r>
      <w:r>
        <w:rPr>
          <w:spacing w:val="61"/>
        </w:rPr>
        <w:t> </w:t>
      </w:r>
      <w:r>
        <w:rPr/>
        <w:t>findings</w:t>
      </w:r>
      <w:r>
        <w:rPr>
          <w:spacing w:val="61"/>
        </w:rPr>
        <w:t> </w:t>
      </w:r>
      <w:r>
        <w:rPr/>
        <w:t>revealed</w:t>
      </w:r>
      <w:r>
        <w:rPr>
          <w:spacing w:val="61"/>
        </w:rPr>
        <w:t> </w:t>
      </w:r>
      <w:r>
        <w:rPr/>
        <w:t>that</w:t>
      </w:r>
      <w:r>
        <w:rPr>
          <w:spacing w:val="61"/>
        </w:rPr>
        <w:t> </w:t>
      </w:r>
      <w:r>
        <w:rPr/>
        <w:t>perceptions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risk,</w:t>
      </w:r>
      <w:r>
        <w:rPr>
          <w:spacing w:val="61"/>
        </w:rPr>
        <w:t> </w:t>
      </w:r>
      <w:r>
        <w:rPr/>
        <w:t>attitudes,</w:t>
      </w:r>
      <w:r>
        <w:rPr>
          <w:spacing w:val="61"/>
        </w:rPr>
        <w:t> </w:t>
      </w:r>
      <w:r>
        <w:rPr/>
        <w:t>knowledge   and</w:t>
      </w:r>
      <w:r>
        <w:rPr>
          <w:spacing w:val="1"/>
        </w:rPr>
        <w:t> </w:t>
      </w:r>
      <w:r>
        <w:rPr/>
        <w:t>behaviours</w:t>
      </w:r>
      <w:r>
        <w:rPr>
          <w:spacing w:val="23"/>
        </w:rPr>
        <w:t> </w:t>
      </w:r>
      <w:r>
        <w:rPr/>
        <w:t>were</w:t>
      </w:r>
      <w:r>
        <w:rPr>
          <w:spacing w:val="24"/>
        </w:rPr>
        <w:t> </w:t>
      </w:r>
      <w:r>
        <w:rPr/>
        <w:t>consistent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safe</w:t>
      </w:r>
      <w:r>
        <w:rPr>
          <w:spacing w:val="24"/>
        </w:rPr>
        <w:t> </w:t>
      </w:r>
      <w:r>
        <w:rPr/>
        <w:t>food</w:t>
      </w:r>
      <w:r>
        <w:rPr>
          <w:spacing w:val="23"/>
        </w:rPr>
        <w:t> </w:t>
      </w:r>
      <w:r>
        <w:rPr/>
        <w:t>handling.</w:t>
      </w:r>
      <w:r>
        <w:rPr>
          <w:spacing w:val="23"/>
        </w:rPr>
        <w:t> </w:t>
      </w:r>
      <w:r>
        <w:rPr/>
        <w:t>Stepwise</w:t>
      </w:r>
      <w:r>
        <w:rPr>
          <w:spacing w:val="25"/>
        </w:rPr>
        <w:t> </w:t>
      </w:r>
      <w:r>
        <w:rPr/>
        <w:t>regression</w:t>
      </w:r>
      <w:r>
        <w:rPr>
          <w:spacing w:val="24"/>
        </w:rPr>
        <w:t> </w:t>
      </w:r>
      <w:r>
        <w:rPr/>
        <w:t>indicated</w:t>
      </w:r>
      <w:r>
        <w:rPr>
          <w:spacing w:val="-57"/>
        </w:rPr>
        <w:t> </w:t>
      </w:r>
      <w:r>
        <w:rPr/>
        <w:t>attitude,</w:t>
      </w:r>
      <w:r>
        <w:rPr>
          <w:spacing w:val="29"/>
        </w:rPr>
        <w:t> </w:t>
      </w:r>
      <w:r>
        <w:rPr/>
        <w:t>knowledge</w:t>
      </w:r>
      <w:r>
        <w:rPr>
          <w:spacing w:val="29"/>
        </w:rPr>
        <w:t> </w:t>
      </w:r>
      <w:r>
        <w:rPr/>
        <w:t>and</w:t>
      </w:r>
      <w:r>
        <w:rPr>
          <w:spacing w:val="32"/>
        </w:rPr>
        <w:t> </w:t>
      </w:r>
      <w:r>
        <w:rPr/>
        <w:t>perception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risk</w:t>
      </w:r>
      <w:r>
        <w:rPr>
          <w:spacing w:val="29"/>
        </w:rPr>
        <w:t> </w:t>
      </w:r>
      <w:r>
        <w:rPr/>
        <w:t>accounted</w:t>
      </w:r>
      <w:r>
        <w:rPr>
          <w:spacing w:val="29"/>
        </w:rPr>
        <w:t> </w:t>
      </w:r>
      <w:r>
        <w:rPr/>
        <w:t>for</w:t>
      </w:r>
      <w:r>
        <w:rPr>
          <w:spacing w:val="29"/>
        </w:rPr>
        <w:t> </w:t>
      </w:r>
      <w:r>
        <w:rPr/>
        <w:t>35%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explained</w:t>
      </w:r>
      <w:r>
        <w:rPr>
          <w:spacing w:val="29"/>
        </w:rPr>
        <w:t> </w:t>
      </w:r>
      <w:r>
        <w:rPr/>
        <w:t>variance</w:t>
      </w:r>
      <w:r>
        <w:rPr>
          <w:spacing w:val="30"/>
        </w:rPr>
        <w:t> </w:t>
      </w:r>
      <w:r>
        <w:rPr/>
        <w:t>in</w:t>
      </w:r>
      <w:r>
        <w:rPr>
          <w:spacing w:val="-57"/>
        </w:rPr>
        <w:t> </w:t>
      </w:r>
      <w:r>
        <w:rPr/>
        <w:t>behaviours.</w:t>
      </w:r>
      <w:r>
        <w:rPr>
          <w:spacing w:val="41"/>
        </w:rPr>
        <w:t> </w:t>
      </w:r>
      <w:r>
        <w:rPr/>
        <w:t>Yet,</w:t>
      </w:r>
      <w:r>
        <w:rPr>
          <w:spacing w:val="43"/>
        </w:rPr>
        <w:t> </w:t>
      </w:r>
      <w:r>
        <w:rPr/>
        <w:t>three</w:t>
      </w:r>
      <w:r>
        <w:rPr>
          <w:spacing w:val="42"/>
        </w:rPr>
        <w:t> </w:t>
      </w:r>
      <w:r>
        <w:rPr/>
        <w:t>specific</w:t>
      </w:r>
      <w:r>
        <w:rPr>
          <w:spacing w:val="41"/>
        </w:rPr>
        <w:t> </w:t>
      </w:r>
      <w:r>
        <w:rPr/>
        <w:t>problem</w:t>
      </w:r>
      <w:r>
        <w:rPr>
          <w:spacing w:val="43"/>
        </w:rPr>
        <w:t> </w:t>
      </w:r>
      <w:r>
        <w:rPr/>
        <w:t>areas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which</w:t>
      </w:r>
      <w:r>
        <w:rPr>
          <w:spacing w:val="42"/>
        </w:rPr>
        <w:t> </w:t>
      </w:r>
      <w:r>
        <w:rPr/>
        <w:t>safe</w:t>
      </w:r>
      <w:r>
        <w:rPr>
          <w:spacing w:val="42"/>
        </w:rPr>
        <w:t> </w:t>
      </w:r>
      <w:r>
        <w:rPr/>
        <w:t>food</w:t>
      </w:r>
      <w:r>
        <w:rPr>
          <w:spacing w:val="42"/>
        </w:rPr>
        <w:t> </w:t>
      </w:r>
      <w:r>
        <w:rPr/>
        <w:t>handling</w:t>
      </w:r>
      <w:r>
        <w:rPr>
          <w:spacing w:val="39"/>
        </w:rPr>
        <w:t> </w:t>
      </w:r>
      <w:r>
        <w:rPr/>
        <w:t>behaviours</w:t>
      </w:r>
      <w:r>
        <w:rPr>
          <w:spacing w:val="-57"/>
        </w:rPr>
        <w:t> </w:t>
      </w:r>
      <w:r>
        <w:rPr/>
        <w:t>were</w:t>
      </w:r>
      <w:r>
        <w:rPr>
          <w:spacing w:val="10"/>
        </w:rPr>
        <w:t> </w:t>
      </w:r>
      <w:r>
        <w:rPr/>
        <w:t>suspect</w:t>
      </w:r>
      <w:r>
        <w:rPr>
          <w:spacing w:val="13"/>
        </w:rPr>
        <w:t> </w:t>
      </w:r>
      <w:r>
        <w:rPr/>
        <w:t>were</w:t>
      </w:r>
      <w:r>
        <w:rPr>
          <w:spacing w:val="10"/>
        </w:rPr>
        <w:t> </w:t>
      </w:r>
      <w:r>
        <w:rPr/>
        <w:t>identified.</w:t>
      </w:r>
      <w:r>
        <w:rPr>
          <w:spacing w:val="15"/>
        </w:rPr>
        <w:t> </w:t>
      </w:r>
      <w:r>
        <w:rPr/>
        <w:t>It</w:t>
      </w:r>
      <w:r>
        <w:rPr>
          <w:spacing w:val="13"/>
        </w:rPr>
        <w:t> </w:t>
      </w:r>
      <w:r>
        <w:rPr/>
        <w:t>was</w:t>
      </w:r>
      <w:r>
        <w:rPr>
          <w:spacing w:val="12"/>
        </w:rPr>
        <w:t> </w:t>
      </w:r>
      <w:r>
        <w:rPr/>
        <w:t>revealed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those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higher</w:t>
      </w:r>
      <w:r>
        <w:rPr>
          <w:spacing w:val="11"/>
        </w:rPr>
        <w:t> </w:t>
      </w:r>
      <w:r>
        <w:rPr/>
        <w:t>educations</w:t>
      </w:r>
      <w:r>
        <w:rPr>
          <w:spacing w:val="13"/>
        </w:rPr>
        <w:t> </w:t>
      </w:r>
      <w:r>
        <w:rPr/>
        <w:t>were</w:t>
      </w:r>
      <w:r>
        <w:rPr>
          <w:spacing w:val="11"/>
        </w:rPr>
        <w:t> </w:t>
      </w:r>
      <w:r>
        <w:rPr/>
        <w:t>less</w:t>
      </w:r>
      <w:r>
        <w:rPr>
          <w:spacing w:val="-57"/>
        </w:rPr>
        <w:t> </w:t>
      </w:r>
      <w:r>
        <w:rPr/>
        <w:t>likely</w:t>
      </w:r>
      <w:r>
        <w:rPr>
          <w:spacing w:val="13"/>
        </w:rPr>
        <w:t> </w:t>
      </w:r>
      <w:r>
        <w:rPr/>
        <w:t>to</w:t>
      </w:r>
      <w:r>
        <w:rPr>
          <w:spacing w:val="18"/>
        </w:rPr>
        <w:t> </w:t>
      </w:r>
      <w:r>
        <w:rPr/>
        <w:t>engage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safe</w:t>
      </w:r>
      <w:r>
        <w:rPr>
          <w:spacing w:val="18"/>
        </w:rPr>
        <w:t> </w:t>
      </w:r>
      <w:r>
        <w:rPr/>
        <w:t>food</w:t>
      </w:r>
      <w:r>
        <w:rPr>
          <w:spacing w:val="17"/>
        </w:rPr>
        <w:t> </w:t>
      </w:r>
      <w:r>
        <w:rPr/>
        <w:t>handling</w:t>
      </w:r>
      <w:r>
        <w:rPr>
          <w:spacing w:val="16"/>
        </w:rPr>
        <w:t> </w:t>
      </w:r>
      <w:r>
        <w:rPr/>
        <w:t>behaviours;</w:t>
      </w:r>
      <w:r>
        <w:rPr>
          <w:spacing w:val="18"/>
        </w:rPr>
        <w:t> </w:t>
      </w:r>
      <w:r>
        <w:rPr/>
        <w:t>knowledge</w:t>
      </w:r>
      <w:r>
        <w:rPr>
          <w:spacing w:val="19"/>
        </w:rPr>
        <w:t> </w:t>
      </w:r>
      <w:r>
        <w:rPr/>
        <w:t>about</w:t>
      </w:r>
      <w:r>
        <w:rPr>
          <w:spacing w:val="18"/>
        </w:rPr>
        <w:t> </w:t>
      </w:r>
      <w:r>
        <w:rPr/>
        <w:t>eating</w:t>
      </w:r>
      <w:r>
        <w:rPr>
          <w:spacing w:val="16"/>
        </w:rPr>
        <w:t> </w:t>
      </w:r>
      <w:r>
        <w:rPr/>
        <w:t>undercooked</w:t>
      </w:r>
      <w:r>
        <w:rPr>
          <w:spacing w:val="-57"/>
        </w:rPr>
        <w:t> </w:t>
      </w:r>
      <w:r>
        <w:rPr/>
        <w:t>hamburger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uncertain; and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safe food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recommendations, such as</w:t>
      </w:r>
      <w:r>
        <w:rPr>
          <w:spacing w:val="-57"/>
        </w:rPr>
        <w:t> </w:t>
      </w:r>
      <w:r>
        <w:rPr/>
        <w:t>using</w:t>
      </w:r>
      <w:r>
        <w:rPr>
          <w:spacing w:val="32"/>
        </w:rPr>
        <w:t> </w:t>
      </w:r>
      <w:r>
        <w:rPr/>
        <w:t>thermometers,</w:t>
      </w:r>
      <w:r>
        <w:rPr>
          <w:spacing w:val="33"/>
        </w:rPr>
        <w:t> </w:t>
      </w:r>
      <w:r>
        <w:rPr/>
        <w:t>were</w:t>
      </w:r>
      <w:r>
        <w:rPr>
          <w:spacing w:val="32"/>
        </w:rPr>
        <w:t> </w:t>
      </w:r>
      <w:r>
        <w:rPr/>
        <w:t>ignored.</w:t>
      </w:r>
      <w:r>
        <w:rPr>
          <w:spacing w:val="34"/>
        </w:rPr>
        <w:t> </w:t>
      </w:r>
      <w:r>
        <w:rPr/>
        <w:t>They</w:t>
      </w:r>
      <w:r>
        <w:rPr>
          <w:spacing w:val="29"/>
        </w:rPr>
        <w:t> </w:t>
      </w:r>
      <w:r>
        <w:rPr/>
        <w:t>concluded</w:t>
      </w:r>
      <w:r>
        <w:rPr>
          <w:spacing w:val="33"/>
        </w:rPr>
        <w:t> </w:t>
      </w:r>
      <w:r>
        <w:rPr/>
        <w:t>that</w:t>
      </w:r>
      <w:r>
        <w:rPr>
          <w:spacing w:val="34"/>
        </w:rPr>
        <w:t> </w:t>
      </w:r>
      <w:r>
        <w:rPr/>
        <w:t>even</w:t>
      </w:r>
      <w:r>
        <w:rPr>
          <w:spacing w:val="34"/>
        </w:rPr>
        <w:t> </w:t>
      </w:r>
      <w:r>
        <w:rPr/>
        <w:t>though</w:t>
      </w:r>
      <w:r>
        <w:rPr>
          <w:spacing w:val="34"/>
        </w:rPr>
        <w:t> </w:t>
      </w:r>
      <w:r>
        <w:rPr/>
        <w:t>food</w:t>
      </w:r>
      <w:r>
        <w:rPr>
          <w:spacing w:val="33"/>
        </w:rPr>
        <w:t> </w:t>
      </w:r>
      <w:r>
        <w:rPr/>
        <w:t>safety</w:t>
      </w:r>
      <w:r>
        <w:rPr>
          <w:spacing w:val="-57"/>
        </w:rPr>
        <w:t> </w:t>
      </w:r>
      <w:r>
        <w:rPr/>
        <w:t>educators</w:t>
      </w:r>
      <w:r>
        <w:rPr>
          <w:spacing w:val="21"/>
        </w:rPr>
        <w:t> </w:t>
      </w:r>
      <w:r>
        <w:rPr/>
        <w:t>had</w:t>
      </w:r>
      <w:r>
        <w:rPr>
          <w:spacing w:val="18"/>
        </w:rPr>
        <w:t> </w:t>
      </w:r>
      <w:r>
        <w:rPr/>
        <w:t>increased</w:t>
      </w:r>
      <w:r>
        <w:rPr>
          <w:spacing w:val="21"/>
        </w:rPr>
        <w:t> </w:t>
      </w:r>
      <w:r>
        <w:rPr/>
        <w:t>their</w:t>
      </w:r>
      <w:r>
        <w:rPr>
          <w:spacing w:val="18"/>
        </w:rPr>
        <w:t> </w:t>
      </w:r>
      <w:r>
        <w:rPr/>
        <w:t>efforts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promote</w:t>
      </w:r>
      <w:r>
        <w:rPr>
          <w:spacing w:val="20"/>
        </w:rPr>
        <w:t> </w:t>
      </w:r>
      <w:r>
        <w:rPr/>
        <w:t>safe</w:t>
      </w:r>
      <w:r>
        <w:rPr>
          <w:spacing w:val="19"/>
        </w:rPr>
        <w:t> </w:t>
      </w:r>
      <w:r>
        <w:rPr/>
        <w:t>food</w:t>
      </w:r>
      <w:r>
        <w:rPr>
          <w:spacing w:val="19"/>
        </w:rPr>
        <w:t> </w:t>
      </w:r>
      <w:r>
        <w:rPr/>
        <w:t>handling</w:t>
      </w:r>
      <w:r>
        <w:rPr>
          <w:spacing w:val="18"/>
        </w:rPr>
        <w:t> </w:t>
      </w:r>
      <w:r>
        <w:rPr/>
        <w:t>among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high-risk</w:t>
      </w:r>
      <w:r>
        <w:rPr>
          <w:spacing w:val="-57"/>
        </w:rPr>
        <w:t> </w:t>
      </w:r>
      <w:r>
        <w:rPr/>
        <w:t>older</w:t>
      </w:r>
      <w:r>
        <w:rPr>
          <w:spacing w:val="43"/>
        </w:rPr>
        <w:t> </w:t>
      </w:r>
      <w:r>
        <w:rPr/>
        <w:t>adult</w:t>
      </w:r>
      <w:r>
        <w:rPr>
          <w:spacing w:val="45"/>
        </w:rPr>
        <w:t> </w:t>
      </w:r>
      <w:r>
        <w:rPr/>
        <w:t>population,</w:t>
      </w:r>
      <w:r>
        <w:rPr>
          <w:spacing w:val="42"/>
        </w:rPr>
        <w:t> </w:t>
      </w:r>
      <w:r>
        <w:rPr/>
        <w:t>areas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concern</w:t>
      </w:r>
      <w:r>
        <w:rPr>
          <w:spacing w:val="44"/>
        </w:rPr>
        <w:t> </w:t>
      </w:r>
      <w:r>
        <w:rPr/>
        <w:t>remained.</w:t>
      </w:r>
      <w:r>
        <w:rPr>
          <w:spacing w:val="44"/>
        </w:rPr>
        <w:t> </w:t>
      </w:r>
      <w:r>
        <w:rPr/>
        <w:t>Addressing</w:t>
      </w:r>
      <w:r>
        <w:rPr>
          <w:spacing w:val="41"/>
        </w:rPr>
        <w:t> </w:t>
      </w:r>
      <w:r>
        <w:rPr/>
        <w:t>these</w:t>
      </w:r>
      <w:r>
        <w:rPr>
          <w:spacing w:val="43"/>
        </w:rPr>
        <w:t> </w:t>
      </w:r>
      <w:r>
        <w:rPr/>
        <w:t>areas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proper</w:t>
      </w:r>
      <w:r>
        <w:rPr>
          <w:spacing w:val="-57"/>
        </w:rPr>
        <w:t> </w:t>
      </w:r>
      <w:r>
        <w:rPr/>
        <w:t>consideration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factors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perceived</w:t>
      </w:r>
      <w:r>
        <w:rPr>
          <w:spacing w:val="22"/>
        </w:rPr>
        <w:t> </w:t>
      </w:r>
      <w:r>
        <w:rPr/>
        <w:t>risk,</w:t>
      </w:r>
      <w:r>
        <w:rPr>
          <w:spacing w:val="20"/>
        </w:rPr>
        <w:t> </w:t>
      </w:r>
      <w:r>
        <w:rPr/>
        <w:t>attitudes,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knowledge</w:t>
      </w:r>
      <w:r>
        <w:rPr>
          <w:spacing w:val="22"/>
        </w:rPr>
        <w:t> </w:t>
      </w:r>
      <w:r>
        <w:rPr/>
        <w:t>can</w:t>
      </w:r>
      <w:r>
        <w:rPr>
          <w:spacing w:val="20"/>
        </w:rPr>
        <w:t> </w:t>
      </w:r>
      <w:r>
        <w:rPr/>
        <w:t>increase</w:t>
      </w:r>
      <w:r>
        <w:rPr>
          <w:spacing w:val="22"/>
        </w:rPr>
        <w:t> </w:t>
      </w:r>
      <w:r>
        <w:rPr/>
        <w:t>the</w:t>
      </w:r>
    </w:p>
    <w:p>
      <w:pPr>
        <w:pStyle w:val="BodyText"/>
        <w:spacing w:before="1"/>
        <w:ind w:left="460"/>
        <w:jc w:val="both"/>
      </w:pPr>
      <w:r>
        <w:rPr/>
        <w:t>effectiveness</w:t>
      </w:r>
      <w:r>
        <w:rPr>
          <w:spacing w:val="-1"/>
        </w:rPr>
        <w:t> </w:t>
      </w:r>
      <w:r>
        <w:rPr/>
        <w:t>of future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safety</w:t>
      </w:r>
      <w:r>
        <w:rPr>
          <w:spacing w:val="-5"/>
        </w:rPr>
        <w:t> </w:t>
      </w:r>
      <w:r>
        <w:rPr/>
        <w:t>promotion</w:t>
      </w:r>
      <w:r>
        <w:rPr>
          <w:spacing w:val="-1"/>
        </w:rPr>
        <w:t> </w:t>
      </w:r>
      <w:r>
        <w:rPr/>
        <w:t>efforts.</w:t>
      </w:r>
    </w:p>
    <w:p>
      <w:pPr>
        <w:pStyle w:val="BodyText"/>
        <w:spacing w:line="360" w:lineRule="auto" w:before="137"/>
        <w:ind w:left="460" w:right="1434" w:firstLine="719"/>
        <w:jc w:val="both"/>
      </w:pPr>
      <w:r>
        <w:rPr/>
        <w:t>Green et al. (2007) assessed the factors related to food worker hygiene practices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worker</w:t>
      </w:r>
      <w:r>
        <w:rPr>
          <w:spacing w:val="1"/>
        </w:rPr>
        <w:t> </w:t>
      </w:r>
      <w:r>
        <w:rPr/>
        <w:t>activity, restaurant characteristics, worker food safety training, and the physical and social</w:t>
      </w:r>
      <w:r>
        <w:rPr>
          <w:spacing w:val="-57"/>
        </w:rPr>
        <w:t> </w:t>
      </w:r>
      <w:r>
        <w:rPr/>
        <w:t>environment on 321 food workers in the USA. Results indicated that handwashing and</w:t>
      </w:r>
      <w:r>
        <w:rPr>
          <w:spacing w:val="1"/>
        </w:rPr>
        <w:t> </w:t>
      </w:r>
      <w:r>
        <w:rPr/>
        <w:t>glove use were more likely to occur in conjunction with food preparation than with other</w:t>
      </w:r>
      <w:r>
        <w:rPr>
          <w:spacing w:val="1"/>
        </w:rPr>
        <w:t> </w:t>
      </w:r>
      <w:r>
        <w:rPr/>
        <w:t>activities (e.g. handling dirty equipment) and when workers were not busy. Handwashing</w:t>
      </w:r>
      <w:r>
        <w:rPr>
          <w:spacing w:val="1"/>
        </w:rPr>
        <w:t> </w:t>
      </w:r>
      <w:r>
        <w:rPr/>
        <w:t>was more likely to occur in the restaurants whose food workers received food safety</w:t>
      </w:r>
      <w:r>
        <w:rPr>
          <w:spacing w:val="1"/>
        </w:rPr>
        <w:t> </w:t>
      </w:r>
      <w:r>
        <w:rPr/>
        <w:t>training, with more than one hand sink, and with a hand sink in the observed worker‟s</w:t>
      </w:r>
      <w:r>
        <w:rPr>
          <w:spacing w:val="1"/>
        </w:rPr>
        <w:t> </w:t>
      </w:r>
      <w:r>
        <w:rPr/>
        <w:t>sight. Glove use was more likely to occur in chain restaurants and in restaurants with</w:t>
      </w:r>
      <w:r>
        <w:rPr>
          <w:spacing w:val="1"/>
        </w:rPr>
        <w:t> </w:t>
      </w:r>
      <w:r>
        <w:rPr/>
        <w:t>glove supplies in food preparation areas. Their findings indicate that a number of factors</w:t>
      </w:r>
      <w:r>
        <w:rPr>
          <w:spacing w:val="1"/>
        </w:rPr>
        <w:t> </w:t>
      </w:r>
      <w:r>
        <w:rPr/>
        <w:t>are related to hand hygiene practices and support suggestions that food worker hand-</w:t>
      </w:r>
      <w:r>
        <w:rPr>
          <w:spacing w:val="1"/>
        </w:rPr>
        <w:t> </w:t>
      </w:r>
      <w:r>
        <w:rPr/>
        <w:t>hygiene</w:t>
      </w:r>
      <w:r>
        <w:rPr>
          <w:spacing w:val="-2"/>
        </w:rPr>
        <w:t> </w:t>
      </w:r>
      <w:r>
        <w:rPr/>
        <w:t>improvement requires more</w:t>
      </w:r>
      <w:r>
        <w:rPr>
          <w:spacing w:val="-1"/>
        </w:rPr>
        <w:t> </w:t>
      </w:r>
      <w:r>
        <w:rPr/>
        <w:t>than food safety</w:t>
      </w:r>
      <w:r>
        <w:rPr>
          <w:spacing w:val="-3"/>
        </w:rPr>
        <w:t> </w:t>
      </w:r>
      <w:r>
        <w:rPr/>
        <w:t>education.</w:t>
      </w:r>
    </w:p>
    <w:p>
      <w:pPr>
        <w:pStyle w:val="BodyText"/>
        <w:spacing w:line="360" w:lineRule="auto" w:before="1"/>
        <w:ind w:left="460" w:right="1435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Ethiopia,</w:t>
      </w:r>
      <w:r>
        <w:rPr>
          <w:spacing w:val="1"/>
        </w:rPr>
        <w:t> </w:t>
      </w:r>
      <w:r>
        <w:rPr/>
        <w:t>Kumie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sanitary-hygienic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147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drink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Zeway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standardized questionnaire. A minimum of one food handler from the kitchen and one</w:t>
      </w:r>
      <w:r>
        <w:rPr>
          <w:spacing w:val="1"/>
        </w:rPr>
        <w:t> </w:t>
      </w:r>
      <w:r>
        <w:rPr/>
        <w:t>from those serving the dining per establishment was physically checked to assess their</w:t>
      </w:r>
      <w:r>
        <w:rPr>
          <w:spacing w:val="1"/>
        </w:rPr>
        <w:t> </w:t>
      </w:r>
      <w:r>
        <w:rPr/>
        <w:t>personal hygiene and presence of infection at the time of visit for data collection. Local</w:t>
      </w:r>
      <w:r>
        <w:rPr>
          <w:spacing w:val="1"/>
        </w:rPr>
        <w:t> </w:t>
      </w:r>
      <w:r>
        <w:rPr/>
        <w:t>informal catering establishments were considerably high with the ratio of 1:1 to that of</w:t>
      </w:r>
      <w:r>
        <w:rPr>
          <w:spacing w:val="1"/>
        </w:rPr>
        <w:t> </w:t>
      </w:r>
      <w:r>
        <w:rPr/>
        <w:t>formal sectors.</w:t>
      </w:r>
      <w:r>
        <w:rPr>
          <w:spacing w:val="1"/>
        </w:rPr>
        <w:t> </w:t>
      </w:r>
      <w:r>
        <w:rPr/>
        <w:t>A piped water supply was found in all establishments. About 59% of the</w:t>
      </w:r>
      <w:r>
        <w:rPr>
          <w:spacing w:val="1"/>
        </w:rPr>
        <w:t> </w:t>
      </w:r>
      <w:r>
        <w:rPr/>
        <w:t>establishments had some kind of human waste management means, dry pit latrine being</w:t>
      </w:r>
      <w:r>
        <w:rPr>
          <w:spacing w:val="1"/>
        </w:rPr>
        <w:t> </w:t>
      </w:r>
      <w:r>
        <w:rPr/>
        <w:t>the</w:t>
      </w:r>
      <w:r>
        <w:rPr>
          <w:spacing w:val="36"/>
        </w:rPr>
        <w:t> </w:t>
      </w:r>
      <w:r>
        <w:rPr/>
        <w:t>commonest.</w:t>
      </w:r>
      <w:r>
        <w:rPr>
          <w:spacing w:val="37"/>
        </w:rPr>
        <w:t> </w:t>
      </w:r>
      <w:r>
        <w:rPr/>
        <w:t>Liquid</w:t>
      </w:r>
      <w:r>
        <w:rPr>
          <w:spacing w:val="39"/>
        </w:rPr>
        <w:t> </w:t>
      </w:r>
      <w:r>
        <w:rPr/>
        <w:t>waste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refuse</w:t>
      </w:r>
      <w:r>
        <w:rPr>
          <w:spacing w:val="35"/>
        </w:rPr>
        <w:t> </w:t>
      </w:r>
      <w:r>
        <w:rPr/>
        <w:t>management</w:t>
      </w:r>
      <w:r>
        <w:rPr>
          <w:spacing w:val="37"/>
        </w:rPr>
        <w:t> </w:t>
      </w:r>
      <w:r>
        <w:rPr/>
        <w:t>were</w:t>
      </w:r>
      <w:r>
        <w:rPr>
          <w:spacing w:val="36"/>
        </w:rPr>
        <w:t> </w:t>
      </w:r>
      <w:r>
        <w:rPr/>
        <w:t>found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be</w:t>
      </w:r>
      <w:r>
        <w:rPr>
          <w:spacing w:val="36"/>
        </w:rPr>
        <w:t> </w:t>
      </w:r>
      <w:r>
        <w:rPr/>
        <w:t>grossly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460" w:right="1439"/>
        <w:jc w:val="both"/>
      </w:pPr>
      <w:r>
        <w:rPr/>
        <w:t>inadequate in 73.5% and 81% of establishments, respectively. Food handlers in 14.8% of</w:t>
      </w:r>
      <w:r>
        <w:rPr>
          <w:spacing w:val="1"/>
        </w:rPr>
        <w:t> </w:t>
      </w:r>
      <w:r>
        <w:rPr/>
        <w:t>establishments had some form of active skin and respiratory infections. The personal</w:t>
      </w:r>
      <w:r>
        <w:rPr>
          <w:spacing w:val="1"/>
        </w:rPr>
        <w:t> </w:t>
      </w:r>
      <w:r>
        <w:rPr/>
        <w:t>hygiene of food handlers in most establishments was very poor and that only 21.65% of</w:t>
      </w:r>
      <w:r>
        <w:rPr>
          <w:spacing w:val="1"/>
        </w:rPr>
        <w:t> </w:t>
      </w:r>
      <w:r>
        <w:rPr/>
        <w:t>them had acceptable type of over coats used while working.   They concluded that 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sanitary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drink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town</w:t>
      </w:r>
      <w:r>
        <w:rPr>
          <w:spacing w:val="1"/>
        </w:rPr>
        <w:t> </w:t>
      </w:r>
      <w:r>
        <w:rPr/>
        <w:t>favoured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borne</w:t>
      </w:r>
      <w:r>
        <w:rPr>
          <w:spacing w:val="1"/>
        </w:rPr>
        <w:t> </w:t>
      </w:r>
      <w:r>
        <w:rPr/>
        <w:t>communicable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intervention</w:t>
      </w:r>
      <w:r>
        <w:rPr>
          <w:spacing w:val="-1"/>
        </w:rPr>
        <w:t> </w:t>
      </w:r>
      <w:r>
        <w:rPr/>
        <w:t>towards the</w:t>
      </w:r>
      <w:r>
        <w:rPr>
          <w:spacing w:val="1"/>
        </w:rPr>
        <w:t> </w:t>
      </w:r>
      <w:r>
        <w:rPr/>
        <w:t>improvement of</w:t>
      </w:r>
      <w:r>
        <w:rPr>
          <w:spacing w:val="-1"/>
        </w:rPr>
        <w:t> </w:t>
      </w:r>
      <w:r>
        <w:rPr/>
        <w:t>the establishments.</w:t>
      </w:r>
    </w:p>
    <w:p>
      <w:pPr>
        <w:pStyle w:val="BodyText"/>
        <w:spacing w:line="360" w:lineRule="auto"/>
        <w:ind w:left="460" w:right="1436" w:firstLine="719"/>
        <w:jc w:val="both"/>
      </w:pPr>
      <w:r>
        <w:rPr/>
        <w:drawing>
          <wp:anchor distT="0" distB="0" distL="0" distR="0" allowOverlap="1" layoutInCell="1" locked="0" behindDoc="1" simplePos="0" relativeHeight="482204160">
            <wp:simplePos x="0" y="0"/>
            <wp:positionH relativeFrom="page">
              <wp:posOffset>1274825</wp:posOffset>
            </wp:positionH>
            <wp:positionV relativeFrom="paragraph">
              <wp:posOffset>73826</wp:posOffset>
            </wp:positionV>
            <wp:extent cx="5100701" cy="5042773"/>
            <wp:effectExtent l="0" t="0" r="0" b="0"/>
            <wp:wrapNone/>
            <wp:docPr id="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Ghana, Mensah et al., (2002) conducted a study to investigate the microbial</w:t>
      </w:r>
      <w:r>
        <w:rPr>
          <w:spacing w:val="1"/>
        </w:rPr>
        <w:t> </w:t>
      </w:r>
      <w:r>
        <w:rPr/>
        <w:t>quality of foods sold on streets of Accra and factors predisposing to their contamination.</w:t>
      </w:r>
      <w:r>
        <w:rPr>
          <w:spacing w:val="1"/>
        </w:rPr>
        <w:t> </w:t>
      </w:r>
      <w:r>
        <w:rPr/>
        <w:t>Structured questionnaire copies were used to collect data from 117 street vendors on their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statistics,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hygiene,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 of</w:t>
      </w:r>
      <w:r>
        <w:rPr>
          <w:spacing w:val="1"/>
        </w:rPr>
        <w:t> </w:t>
      </w:r>
      <w:r>
        <w:rPr/>
        <w:t>food-borne illness.</w:t>
      </w:r>
      <w:r>
        <w:rPr>
          <w:spacing w:val="1"/>
        </w:rPr>
        <w:t> </w:t>
      </w:r>
      <w:r>
        <w:rPr/>
        <w:t>Standard methods were used for the enumeration, isolation, and identification of bacteria.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vendors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educated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behaviour. Also, they reported that Diarrhoea was defined as the passage of ≥3 stools per</w:t>
      </w:r>
      <w:r>
        <w:rPr>
          <w:spacing w:val="1"/>
        </w:rPr>
        <w:t> </w:t>
      </w:r>
      <w:r>
        <w:rPr/>
        <w:t>day by 110 vendors (94.0%), but none associated diarrhoea with bloody stools. Only 21</w:t>
      </w:r>
      <w:r>
        <w:rPr>
          <w:spacing w:val="1"/>
        </w:rPr>
        <w:t> </w:t>
      </w:r>
      <w:r>
        <w:rPr/>
        <w:t>(17.9%)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germs.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surroundings of the vending sites were clean, but four sites (3.4%) were classified as very</w:t>
      </w:r>
      <w:r>
        <w:rPr>
          <w:spacing w:val="1"/>
        </w:rPr>
        <w:t> </w:t>
      </w:r>
      <w:r>
        <w:rPr/>
        <w:t>dirty. The study shows that the cooking of food well in advance of consumption, exposure</w:t>
      </w:r>
      <w:r>
        <w:rPr>
          <w:spacing w:val="-57"/>
        </w:rPr>
        <w:t> </w:t>
      </w:r>
      <w:r>
        <w:rPr/>
        <w:t>of</w:t>
      </w:r>
      <w:r>
        <w:rPr>
          <w:spacing w:val="39"/>
        </w:rPr>
        <w:t> </w:t>
      </w:r>
      <w:r>
        <w:rPr/>
        <w:t>food</w:t>
      </w:r>
      <w:r>
        <w:rPr>
          <w:spacing w:val="39"/>
        </w:rPr>
        <w:t> </w:t>
      </w:r>
      <w:r>
        <w:rPr/>
        <w:t>to</w:t>
      </w:r>
      <w:r>
        <w:rPr>
          <w:spacing w:val="41"/>
        </w:rPr>
        <w:t> </w:t>
      </w:r>
      <w:r>
        <w:rPr/>
        <w:t>flies,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working</w:t>
      </w:r>
      <w:r>
        <w:rPr>
          <w:spacing w:val="37"/>
        </w:rPr>
        <w:t> </w:t>
      </w:r>
      <w:r>
        <w:rPr/>
        <w:t>with</w:t>
      </w:r>
      <w:r>
        <w:rPr>
          <w:spacing w:val="41"/>
        </w:rPr>
        <w:t> </w:t>
      </w:r>
      <w:r>
        <w:rPr/>
        <w:t>food</w:t>
      </w:r>
      <w:r>
        <w:rPr>
          <w:spacing w:val="39"/>
        </w:rPr>
        <w:t> </w:t>
      </w:r>
      <w:r>
        <w:rPr/>
        <w:t>at</w:t>
      </w:r>
      <w:r>
        <w:rPr>
          <w:spacing w:val="43"/>
        </w:rPr>
        <w:t> </w:t>
      </w:r>
      <w:r>
        <w:rPr/>
        <w:t>ground</w:t>
      </w:r>
      <w:r>
        <w:rPr>
          <w:spacing w:val="40"/>
        </w:rPr>
        <w:t> </w:t>
      </w:r>
      <w:r>
        <w:rPr/>
        <w:t>level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by</w:t>
      </w:r>
      <w:r>
        <w:rPr>
          <w:spacing w:val="35"/>
        </w:rPr>
        <w:t> </w:t>
      </w:r>
      <w:r>
        <w:rPr/>
        <w:t>hand</w:t>
      </w:r>
      <w:r>
        <w:rPr>
          <w:spacing w:val="40"/>
        </w:rPr>
        <w:t> </w:t>
      </w:r>
      <w:r>
        <w:rPr/>
        <w:t>were</w:t>
      </w:r>
      <w:r>
        <w:rPr>
          <w:spacing w:val="38"/>
        </w:rPr>
        <w:t> </w:t>
      </w:r>
      <w:r>
        <w:rPr/>
        <w:t>likely</w:t>
      </w:r>
      <w:r>
        <w:rPr>
          <w:spacing w:val="35"/>
        </w:rPr>
        <w:t> </w:t>
      </w:r>
      <w:r>
        <w:rPr/>
        <w:t>risk</w:t>
      </w:r>
      <w:r>
        <w:rPr>
          <w:spacing w:val="-57"/>
        </w:rPr>
        <w:t> </w:t>
      </w:r>
      <w:r>
        <w:rPr/>
        <w:t>factors</w:t>
      </w:r>
      <w:r>
        <w:rPr>
          <w:spacing w:val="-1"/>
        </w:rPr>
        <w:t> </w:t>
      </w:r>
      <w:r>
        <w:rPr/>
        <w:t>for contamination.</w:t>
      </w:r>
    </w:p>
    <w:p>
      <w:pPr>
        <w:pStyle w:val="BodyText"/>
        <w:spacing w:line="360" w:lineRule="auto" w:before="2"/>
        <w:ind w:left="460" w:right="1443" w:firstLine="719"/>
        <w:jc w:val="both"/>
      </w:pPr>
      <w:r>
        <w:rPr/>
        <w:t>Moreover,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511</w:t>
      </w:r>
      <w:r>
        <w:rPr>
          <w:spacing w:val="1"/>
        </w:rPr>
        <w:t> </w:t>
      </w:r>
      <w:r>
        <w:rPr/>
        <w:t>menu</w:t>
      </w:r>
      <w:r>
        <w:rPr>
          <w:spacing w:val="1"/>
        </w:rPr>
        <w:t> </w:t>
      </w:r>
      <w:r>
        <w:rPr/>
        <w:t>items,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breakfast/snack foods, main dishes, soups and sauces, and cold dishes. They detected</w:t>
      </w:r>
      <w:r>
        <w:rPr>
          <w:spacing w:val="1"/>
        </w:rPr>
        <w:t> </w:t>
      </w:r>
      <w:r>
        <w:rPr/>
        <w:t>Mesophilic</w:t>
      </w:r>
      <w:r>
        <w:rPr>
          <w:spacing w:val="50"/>
        </w:rPr>
        <w:t> </w:t>
      </w:r>
      <w:r>
        <w:rPr/>
        <w:t>bacteria</w:t>
      </w:r>
      <w:r>
        <w:rPr>
          <w:spacing w:val="50"/>
        </w:rPr>
        <w:t> </w:t>
      </w:r>
      <w:r>
        <w:rPr/>
        <w:t>in</w:t>
      </w:r>
      <w:r>
        <w:rPr>
          <w:spacing w:val="55"/>
        </w:rPr>
        <w:t> </w:t>
      </w:r>
      <w:r>
        <w:rPr/>
        <w:t>356</w:t>
      </w:r>
      <w:r>
        <w:rPr>
          <w:spacing w:val="51"/>
        </w:rPr>
        <w:t> </w:t>
      </w:r>
      <w:r>
        <w:rPr/>
        <w:t>foods</w:t>
      </w:r>
      <w:r>
        <w:rPr>
          <w:spacing w:val="51"/>
        </w:rPr>
        <w:t> </w:t>
      </w:r>
      <w:r>
        <w:rPr/>
        <w:t>(69.7%):</w:t>
      </w:r>
      <w:r>
        <w:rPr>
          <w:spacing w:val="52"/>
        </w:rPr>
        <w:t> </w:t>
      </w:r>
      <w:r>
        <w:rPr/>
        <w:t>28</w:t>
      </w:r>
      <w:r>
        <w:rPr>
          <w:spacing w:val="53"/>
        </w:rPr>
        <w:t> </w:t>
      </w:r>
      <w:r>
        <w:rPr/>
        <w:t>contained</w:t>
      </w:r>
      <w:r>
        <w:rPr>
          <w:spacing w:val="53"/>
        </w:rPr>
        <w:t> </w:t>
      </w:r>
      <w:r>
        <w:rPr/>
        <w:t>Bacillus</w:t>
      </w:r>
      <w:r>
        <w:rPr>
          <w:spacing w:val="53"/>
        </w:rPr>
        <w:t> </w:t>
      </w:r>
      <w:r>
        <w:rPr/>
        <w:t>cereus</w:t>
      </w:r>
      <w:r>
        <w:rPr>
          <w:spacing w:val="51"/>
        </w:rPr>
        <w:t> </w:t>
      </w:r>
      <w:r>
        <w:rPr/>
        <w:t>(5.5%),</w:t>
      </w:r>
      <w:r>
        <w:rPr>
          <w:spacing w:val="51"/>
        </w:rPr>
        <w:t> </w:t>
      </w:r>
      <w:r>
        <w:rPr/>
        <w:t>163</w:t>
      </w:r>
    </w:p>
    <w:p>
      <w:pPr>
        <w:pStyle w:val="BodyText"/>
        <w:spacing w:line="360" w:lineRule="auto"/>
        <w:ind w:left="460" w:right="1439"/>
        <w:jc w:val="both"/>
      </w:pPr>
      <w:r>
        <w:rPr/>
        <w:t>contained Staphylococcus aureus (31.9%) and 172 contained Enterobacteriaceae (33.7%).</w:t>
      </w:r>
      <w:r>
        <w:rPr>
          <w:spacing w:val="-57"/>
        </w:rPr>
        <w:t> </w:t>
      </w:r>
      <w:r>
        <w:rPr/>
        <w:t>Although, the microbial quality of most of the foods was within the acceptable limits, the</w:t>
      </w:r>
      <w:r>
        <w:rPr>
          <w:spacing w:val="1"/>
        </w:rPr>
        <w:t> </w:t>
      </w:r>
      <w:r>
        <w:rPr/>
        <w:t>authors reported unacceptable levels of contamination in samples of salads, macaroni,</w:t>
      </w:r>
      <w:r>
        <w:rPr>
          <w:spacing w:val="1"/>
        </w:rPr>
        <w:t> </w:t>
      </w:r>
      <w:r>
        <w:rPr>
          <w:i/>
        </w:rPr>
        <w:t>fufu, omo tuo </w:t>
      </w:r>
      <w:r>
        <w:rPr/>
        <w:t>and red pepper. In conclusion, the authors concluded that street foods 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entero-pathogens.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vendors</w:t>
      </w:r>
      <w:r>
        <w:rPr>
          <w:spacing w:val="1"/>
        </w:rPr>
        <w:t> </w:t>
      </w:r>
      <w:r>
        <w:rPr/>
        <w:t>should</w:t>
      </w:r>
      <w:r>
        <w:rPr>
          <w:spacing w:val="60"/>
        </w:rPr>
        <w:t> </w:t>
      </w:r>
      <w:r>
        <w:rPr/>
        <w:t>receive</w:t>
      </w:r>
      <w:r>
        <w:rPr>
          <w:spacing w:val="1"/>
        </w:rPr>
        <w:t> </w:t>
      </w:r>
      <w:r>
        <w:rPr/>
        <w:t>education in food hygiene with special attention given to the causes of diarrhoea, the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diarrhoeal</w:t>
      </w:r>
      <w:r>
        <w:rPr>
          <w:spacing w:val="1"/>
        </w:rPr>
        <w:t> </w:t>
      </w:r>
      <w:r>
        <w:rPr/>
        <w:t>pathogens,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cooked</w:t>
      </w:r>
      <w:r>
        <w:rPr>
          <w:spacing w:val="1"/>
        </w:rPr>
        <w:t> </w:t>
      </w:r>
      <w:r>
        <w:rPr/>
        <w:t>food,</w:t>
      </w:r>
      <w:r>
        <w:rPr>
          <w:spacing w:val="1"/>
        </w:rPr>
        <w:t> </w:t>
      </w:r>
      <w:r>
        <w:rPr/>
        <w:t>handwashing</w:t>
      </w:r>
      <w:r>
        <w:rPr>
          <w:spacing w:val="-4"/>
        </w:rPr>
        <w:t> </w:t>
      </w:r>
      <w:r>
        <w:rPr/>
        <w:t>practices and environmental hygiene.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numPr>
          <w:ilvl w:val="1"/>
          <w:numId w:val="10"/>
        </w:numPr>
        <w:tabs>
          <w:tab w:pos="1181" w:val="left" w:leader="none"/>
        </w:tabs>
        <w:spacing w:line="240" w:lineRule="auto" w:before="61" w:after="0"/>
        <w:ind w:left="1180" w:right="0" w:hanging="721"/>
        <w:jc w:val="both"/>
      </w:pP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Reviewed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spacing w:line="360" w:lineRule="auto" w:before="132"/>
        <w:ind w:left="460" w:right="1431" w:firstLine="719"/>
        <w:jc w:val="both"/>
      </w:pPr>
      <w:r>
        <w:rPr/>
        <w:drawing>
          <wp:anchor distT="0" distB="0" distL="0" distR="0" allowOverlap="1" layoutInCell="1" locked="0" behindDoc="1" simplePos="0" relativeHeight="482204672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published studies reviewed reveal that street foods are potential sources of</w:t>
      </w:r>
      <w:r>
        <w:rPr>
          <w:spacing w:val="1"/>
        </w:rPr>
        <w:t> </w:t>
      </w:r>
      <w:r>
        <w:rPr/>
        <w:t>food-borne diseases due to reports of presence of infections on food handlers, presence of</w:t>
      </w:r>
      <w:r>
        <w:rPr>
          <w:spacing w:val="1"/>
        </w:rPr>
        <w:t> </w:t>
      </w:r>
      <w:r>
        <w:rPr/>
        <w:t>parasites on food samples, knowledge-practice gap on food safety and hygiene issues and</w:t>
      </w:r>
      <w:r>
        <w:rPr>
          <w:spacing w:val="1"/>
        </w:rPr>
        <w:t> </w:t>
      </w:r>
      <w:r>
        <w:rPr/>
        <w:t>poor provision of sanitary facilities. A major underlying factor is financial considerations</w:t>
      </w:r>
      <w:r>
        <w:rPr>
          <w:spacing w:val="1"/>
        </w:rPr>
        <w:t> </w:t>
      </w:r>
      <w:r>
        <w:rPr/>
        <w:t>and profit motives (Azanza et al., 2000). These findings informed the need to adequately</w:t>
      </w:r>
      <w:r>
        <w:rPr>
          <w:spacing w:val="1"/>
        </w:rPr>
        <w:t> </w:t>
      </w:r>
      <w:r>
        <w:rPr/>
        <w:t>educate food vendors on the role of food in disease transmission as well as on rules of</w:t>
      </w:r>
      <w:r>
        <w:rPr>
          <w:spacing w:val="1"/>
        </w:rPr>
        <w:t> </w:t>
      </w:r>
      <w:r>
        <w:rPr/>
        <w:t>personal hygiene and approved practices in handling street food. Moreover, the legal</w:t>
      </w:r>
      <w:r>
        <w:rPr>
          <w:spacing w:val="1"/>
        </w:rPr>
        <w:t> </w:t>
      </w:r>
      <w:r>
        <w:rPr/>
        <w:t>implications of selling un-wholesome food should be made clear to street food vendors.</w:t>
      </w:r>
      <w:r>
        <w:rPr>
          <w:spacing w:val="1"/>
        </w:rPr>
        <w:t> </w:t>
      </w:r>
      <w:r>
        <w:rPr/>
        <w:t>Finally, there is need for the government to make available basic infrastructures for the</w:t>
      </w:r>
      <w:r>
        <w:rPr>
          <w:spacing w:val="1"/>
        </w:rPr>
        <w:t> </w:t>
      </w:r>
      <w:r>
        <w:rPr/>
        <w:t>society including supplies of portable water, electricity, waste disposal services. good</w:t>
      </w:r>
      <w:r>
        <w:rPr>
          <w:spacing w:val="1"/>
        </w:rPr>
        <w:t> </w:t>
      </w:r>
      <w:r>
        <w:rPr/>
        <w:t>drainage</w:t>
      </w:r>
      <w:r>
        <w:rPr>
          <w:spacing w:val="-2"/>
        </w:rPr>
        <w:t> </w:t>
      </w:r>
      <w:r>
        <w:rPr/>
        <w:t>system and public toilets.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10"/>
        </w:numPr>
        <w:tabs>
          <w:tab w:pos="1181" w:val="left" w:leader="none"/>
        </w:tabs>
        <w:spacing w:line="240" w:lineRule="auto" w:before="1" w:after="0"/>
        <w:ind w:left="1180" w:right="0" w:hanging="721"/>
        <w:jc w:val="both"/>
      </w:pPr>
      <w:r>
        <w:rPr/>
        <w:t>Conceptual</w:t>
      </w:r>
      <w:r>
        <w:rPr>
          <w:spacing w:val="-3"/>
        </w:rPr>
        <w:t> </w:t>
      </w:r>
      <w:r>
        <w:rPr/>
        <w:t>Framework</w:t>
      </w:r>
      <w:r>
        <w:rPr>
          <w:spacing w:val="-3"/>
        </w:rPr>
        <w:t> </w:t>
      </w:r>
      <w:r>
        <w:rPr/>
        <w:t>(PRECEDE</w:t>
      </w:r>
      <w:r>
        <w:rPr>
          <w:spacing w:val="-2"/>
        </w:rPr>
        <w:t> </w:t>
      </w:r>
      <w:r>
        <w:rPr/>
        <w:t>FRAMEWORK)</w:t>
      </w:r>
    </w:p>
    <w:p>
      <w:pPr>
        <w:pStyle w:val="BodyText"/>
        <w:spacing w:line="360" w:lineRule="auto" w:before="134"/>
        <w:ind w:left="460" w:right="1436" w:firstLine="719"/>
        <w:jc w:val="both"/>
      </w:pPr>
      <w:r>
        <w:rPr/>
        <w:t>Precede framework was used to highlight the context of this study. According to</w:t>
      </w:r>
      <w:r>
        <w:rPr>
          <w:spacing w:val="1"/>
        </w:rPr>
        <w:t> </w:t>
      </w:r>
      <w:r>
        <w:rPr/>
        <w:t>Lawrence Green (1980), the framework is used in Health Education to analyse and solve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non-behavioural</w:t>
      </w:r>
      <w:r>
        <w:rPr>
          <w:spacing w:val="1"/>
        </w:rPr>
        <w:t> </w:t>
      </w:r>
      <w:r>
        <w:rPr/>
        <w:t>health-related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identified</w:t>
      </w:r>
      <w:r>
        <w:rPr>
          <w:spacing w:val="60"/>
        </w:rPr>
        <w:t> </w:t>
      </w:r>
      <w:r>
        <w:rPr/>
        <w:t>seven</w:t>
      </w:r>
      <w:r>
        <w:rPr>
          <w:spacing w:val="1"/>
        </w:rPr>
        <w:t> </w:t>
      </w:r>
      <w:r>
        <w:rPr/>
        <w:t>phases of health education planning and implementation to explain the framework. These</w:t>
      </w:r>
      <w:r>
        <w:rPr>
          <w:spacing w:val="1"/>
        </w:rPr>
        <w:t> </w:t>
      </w:r>
      <w:r>
        <w:rPr/>
        <w:t>are:</w:t>
      </w:r>
    </w:p>
    <w:p>
      <w:pPr>
        <w:pStyle w:val="BodyText"/>
        <w:spacing w:line="275" w:lineRule="exact"/>
        <w:ind w:left="460"/>
        <w:jc w:val="both"/>
      </w:pPr>
      <w:r>
        <w:rPr/>
        <w:t>Phase</w:t>
      </w:r>
      <w:r>
        <w:rPr>
          <w:spacing w:val="-2"/>
        </w:rPr>
        <w:t> </w:t>
      </w:r>
      <w:r>
        <w:rPr/>
        <w:t>1: Social Diagnosis</w:t>
      </w:r>
      <w:r>
        <w:rPr>
          <w:spacing w:val="1"/>
        </w:rPr>
        <w:t> </w:t>
      </w:r>
      <w:r>
        <w:rPr/>
        <w:t>– deals with quality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life</w:t>
      </w:r>
    </w:p>
    <w:p>
      <w:pPr>
        <w:pStyle w:val="BodyText"/>
        <w:spacing w:before="139"/>
        <w:ind w:left="460"/>
      </w:pPr>
      <w:r>
        <w:rPr/>
        <w:t>Phase</w:t>
      </w:r>
      <w:r>
        <w:rPr>
          <w:spacing w:val="-3"/>
        </w:rPr>
        <w:t> </w:t>
      </w:r>
      <w:r>
        <w:rPr/>
        <w:t>2:</w:t>
      </w:r>
      <w:r>
        <w:rPr>
          <w:spacing w:val="-1"/>
        </w:rPr>
        <w:t> </w:t>
      </w:r>
      <w:r>
        <w:rPr/>
        <w:t>Epidemiological</w:t>
      </w:r>
      <w:r>
        <w:rPr>
          <w:spacing w:val="1"/>
        </w:rPr>
        <w:t> </w:t>
      </w:r>
      <w:r>
        <w:rPr/>
        <w:t>diagnosis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deals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problems</w:t>
      </w:r>
    </w:p>
    <w:p>
      <w:pPr>
        <w:pStyle w:val="BodyText"/>
        <w:spacing w:line="360" w:lineRule="auto" w:before="137"/>
        <w:ind w:left="460" w:right="1437"/>
      </w:pPr>
      <w:r>
        <w:rPr/>
        <w:t>Phase</w:t>
      </w:r>
      <w:r>
        <w:rPr>
          <w:spacing w:val="50"/>
        </w:rPr>
        <w:t> </w:t>
      </w:r>
      <w:r>
        <w:rPr/>
        <w:t>3:</w:t>
      </w:r>
      <w:r>
        <w:rPr>
          <w:spacing w:val="52"/>
        </w:rPr>
        <w:t> </w:t>
      </w:r>
      <w:r>
        <w:rPr/>
        <w:t>Behavioural</w:t>
      </w:r>
      <w:r>
        <w:rPr>
          <w:spacing w:val="52"/>
        </w:rPr>
        <w:t> </w:t>
      </w:r>
      <w:r>
        <w:rPr/>
        <w:t>and</w:t>
      </w:r>
      <w:r>
        <w:rPr>
          <w:spacing w:val="52"/>
        </w:rPr>
        <w:t> </w:t>
      </w:r>
      <w:r>
        <w:rPr/>
        <w:t>Environmental</w:t>
      </w:r>
      <w:r>
        <w:rPr>
          <w:spacing w:val="51"/>
        </w:rPr>
        <w:t> </w:t>
      </w:r>
      <w:r>
        <w:rPr/>
        <w:t>diagnosis</w:t>
      </w:r>
      <w:r>
        <w:rPr>
          <w:spacing w:val="56"/>
        </w:rPr>
        <w:t> </w:t>
      </w:r>
      <w:r>
        <w:rPr/>
        <w:t>–</w:t>
      </w:r>
      <w:r>
        <w:rPr>
          <w:spacing w:val="52"/>
        </w:rPr>
        <w:t> </w:t>
      </w:r>
      <w:r>
        <w:rPr/>
        <w:t>deal</w:t>
      </w:r>
      <w:r>
        <w:rPr>
          <w:spacing w:val="52"/>
        </w:rPr>
        <w:t> </w:t>
      </w:r>
      <w:r>
        <w:rPr/>
        <w:t>with</w:t>
      </w:r>
      <w:r>
        <w:rPr>
          <w:spacing w:val="52"/>
        </w:rPr>
        <w:t> </w:t>
      </w:r>
      <w:r>
        <w:rPr/>
        <w:t>special</w:t>
      </w:r>
      <w:r>
        <w:rPr>
          <w:spacing w:val="53"/>
        </w:rPr>
        <w:t> </w:t>
      </w:r>
      <w:r>
        <w:rPr/>
        <w:t>health-related</w:t>
      </w:r>
      <w:r>
        <w:rPr>
          <w:spacing w:val="-57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and the influence</w:t>
      </w:r>
      <w:r>
        <w:rPr>
          <w:spacing w:val="-1"/>
        </w:rPr>
        <w:t> </w:t>
      </w:r>
      <w:r>
        <w:rPr/>
        <w:t>of environmental factors</w:t>
      </w:r>
    </w:p>
    <w:p>
      <w:pPr>
        <w:pStyle w:val="BodyText"/>
        <w:spacing w:line="362" w:lineRule="auto"/>
        <w:ind w:left="460" w:right="1432"/>
      </w:pPr>
      <w:r>
        <w:rPr/>
        <w:t>Phase</w:t>
      </w:r>
      <w:r>
        <w:rPr>
          <w:spacing w:val="19"/>
        </w:rPr>
        <w:t> </w:t>
      </w:r>
      <w:r>
        <w:rPr/>
        <w:t>4:</w:t>
      </w:r>
      <w:r>
        <w:rPr>
          <w:spacing w:val="21"/>
        </w:rPr>
        <w:t> </w:t>
      </w:r>
      <w:r>
        <w:rPr/>
        <w:t>Educational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organizational</w:t>
      </w:r>
      <w:r>
        <w:rPr>
          <w:spacing w:val="21"/>
        </w:rPr>
        <w:t> </w:t>
      </w:r>
      <w:r>
        <w:rPr/>
        <w:t>diagnosis</w:t>
      </w:r>
      <w:r>
        <w:rPr>
          <w:spacing w:val="22"/>
        </w:rPr>
        <w:t> </w:t>
      </w:r>
      <w:r>
        <w:rPr/>
        <w:t>deals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predisposing,</w:t>
      </w:r>
      <w:r>
        <w:rPr>
          <w:spacing w:val="20"/>
        </w:rPr>
        <w:t> </w:t>
      </w:r>
      <w:r>
        <w:rPr/>
        <w:t>enabling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reinforcing</w:t>
      </w:r>
      <w:r>
        <w:rPr>
          <w:spacing w:val="-3"/>
        </w:rPr>
        <w:t> </w:t>
      </w:r>
      <w:r>
        <w:rPr/>
        <w:t>factors that can influence</w:t>
      </w:r>
      <w:r>
        <w:rPr>
          <w:spacing w:val="-1"/>
        </w:rPr>
        <w:t> </w:t>
      </w:r>
      <w:r>
        <w:rPr/>
        <w:t>the behavioural intentions.</w:t>
      </w:r>
    </w:p>
    <w:p>
      <w:pPr>
        <w:pStyle w:val="BodyText"/>
        <w:spacing w:line="360" w:lineRule="auto"/>
        <w:ind w:left="460" w:right="1432"/>
      </w:pPr>
      <w:r>
        <w:rPr/>
        <w:t>Phase</w:t>
      </w:r>
      <w:r>
        <w:rPr>
          <w:spacing w:val="7"/>
        </w:rPr>
        <w:t> </w:t>
      </w:r>
      <w:r>
        <w:rPr/>
        <w:t>5:</w:t>
      </w:r>
      <w:r>
        <w:rPr>
          <w:spacing w:val="8"/>
        </w:rPr>
        <w:t> </w:t>
      </w:r>
      <w:r>
        <w:rPr/>
        <w:t>Administrative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policy</w:t>
      </w:r>
      <w:r>
        <w:rPr>
          <w:spacing w:val="4"/>
        </w:rPr>
        <w:t> </w:t>
      </w:r>
      <w:r>
        <w:rPr/>
        <w:t>diagnosis</w:t>
      </w:r>
      <w:r>
        <w:rPr>
          <w:spacing w:val="15"/>
        </w:rPr>
        <w:t> </w:t>
      </w:r>
      <w:r>
        <w:rPr/>
        <w:t>-</w:t>
      </w:r>
      <w:r>
        <w:rPr>
          <w:spacing w:val="7"/>
        </w:rPr>
        <w:t> </w:t>
      </w:r>
      <w:r>
        <w:rPr/>
        <w:t>deals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health</w:t>
      </w:r>
      <w:r>
        <w:rPr>
          <w:spacing w:val="10"/>
        </w:rPr>
        <w:t> </w:t>
      </w:r>
      <w:r>
        <w:rPr/>
        <w:t>educational</w:t>
      </w:r>
      <w:r>
        <w:rPr>
          <w:spacing w:val="9"/>
        </w:rPr>
        <w:t> </w:t>
      </w:r>
      <w:r>
        <w:rPr/>
        <w:t>intervention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concerned</w:t>
      </w:r>
    </w:p>
    <w:p>
      <w:pPr>
        <w:pStyle w:val="BodyText"/>
        <w:ind w:left="460"/>
      </w:pPr>
      <w:r>
        <w:rPr/>
        <w:t>Phase</w:t>
      </w:r>
      <w:r>
        <w:rPr>
          <w:spacing w:val="-2"/>
        </w:rPr>
        <w:t> </w:t>
      </w:r>
      <w:r>
        <w:rPr/>
        <w:t>6: The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policy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intervention plans and</w:t>
      </w:r>
    </w:p>
    <w:p>
      <w:pPr>
        <w:pStyle w:val="BodyText"/>
        <w:spacing w:line="360" w:lineRule="auto" w:before="135"/>
        <w:ind w:left="460" w:right="1437"/>
      </w:pPr>
      <w:r>
        <w:rPr/>
        <w:t>Phase</w:t>
      </w:r>
      <w:r>
        <w:rPr>
          <w:spacing w:val="52"/>
        </w:rPr>
        <w:t> </w:t>
      </w:r>
      <w:r>
        <w:rPr/>
        <w:t>7:</w:t>
      </w:r>
      <w:r>
        <w:rPr>
          <w:spacing w:val="53"/>
        </w:rPr>
        <w:t> </w:t>
      </w:r>
      <w:r>
        <w:rPr/>
        <w:t>Evaluation</w:t>
      </w:r>
      <w:r>
        <w:rPr>
          <w:spacing w:val="54"/>
        </w:rPr>
        <w:t> </w:t>
      </w:r>
      <w:r>
        <w:rPr/>
        <w:t>which</w:t>
      </w:r>
      <w:r>
        <w:rPr>
          <w:spacing w:val="52"/>
        </w:rPr>
        <w:t> </w:t>
      </w:r>
      <w:r>
        <w:rPr/>
        <w:t>deals</w:t>
      </w:r>
      <w:r>
        <w:rPr>
          <w:spacing w:val="54"/>
        </w:rPr>
        <w:t> </w:t>
      </w:r>
      <w:r>
        <w:rPr/>
        <w:t>with</w:t>
      </w:r>
      <w:r>
        <w:rPr>
          <w:spacing w:val="53"/>
        </w:rPr>
        <w:t> </w:t>
      </w:r>
      <w:r>
        <w:rPr/>
        <w:t>evaluation</w:t>
      </w:r>
      <w:r>
        <w:rPr>
          <w:spacing w:val="54"/>
        </w:rPr>
        <w:t> </w:t>
      </w:r>
      <w:r>
        <w:rPr/>
        <w:t>processes</w:t>
      </w:r>
      <w:r>
        <w:rPr>
          <w:spacing w:val="52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implementation</w:t>
      </w:r>
      <w:r>
        <w:rPr>
          <w:spacing w:val="52"/>
        </w:rPr>
        <w:t> </w:t>
      </w:r>
      <w:r>
        <w:rPr/>
        <w:t>of</w:t>
      </w:r>
      <w:r>
        <w:rPr>
          <w:spacing w:val="-57"/>
        </w:rPr>
        <w:t> </w:t>
      </w:r>
      <w:r>
        <w:rPr/>
        <w:t>health</w:t>
      </w:r>
      <w:r>
        <w:rPr>
          <w:spacing w:val="-1"/>
        </w:rPr>
        <w:t> </w:t>
      </w:r>
      <w:r>
        <w:rPr/>
        <w:t>policy</w:t>
      </w:r>
      <w:r>
        <w:rPr>
          <w:spacing w:val="-3"/>
        </w:rPr>
        <w:t> </w:t>
      </w:r>
      <w:r>
        <w:rPr/>
        <w:t>from one stage</w:t>
      </w:r>
      <w:r>
        <w:rPr>
          <w:spacing w:val="-1"/>
        </w:rPr>
        <w:t> </w:t>
      </w:r>
      <w:r>
        <w:rPr/>
        <w:t>to another.</w:t>
      </w:r>
    </w:p>
    <w:p>
      <w:pPr>
        <w:pStyle w:val="BodyText"/>
        <w:ind w:left="460"/>
      </w:pPr>
      <w:r>
        <w:rPr/>
        <w:t>For</w:t>
      </w:r>
      <w:r>
        <w:rPr>
          <w:spacing w:val="-2"/>
        </w:rPr>
        <w:t> </w:t>
      </w:r>
      <w:r>
        <w:rPr/>
        <w:t>the purpose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study, only</w:t>
      </w:r>
      <w:r>
        <w:rPr>
          <w:spacing w:val="-5"/>
        </w:rPr>
        <w:t> </w:t>
      </w:r>
      <w:r>
        <w:rPr/>
        <w:t>phases one</w:t>
      </w:r>
      <w:r>
        <w:rPr>
          <w:spacing w:val="-2"/>
        </w:rPr>
        <w:t> </w:t>
      </w:r>
      <w:r>
        <w:rPr/>
        <w:t>to five were applied.</w:t>
      </w:r>
    </w:p>
    <w:p>
      <w:pPr>
        <w:spacing w:after="0"/>
        <w:sectPr>
          <w:pgSz w:w="11910" w:h="16840"/>
          <w:pgMar w:header="0" w:footer="987" w:top="1360" w:bottom="1260" w:left="1340" w:right="0"/>
        </w:sectPr>
      </w:pPr>
    </w:p>
    <w:p>
      <w:pPr>
        <w:pStyle w:val="Heading1"/>
        <w:spacing w:line="360" w:lineRule="auto" w:before="61"/>
        <w:ind w:right="1438"/>
        <w:jc w:val="both"/>
      </w:pP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PRECEDE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Sanitary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</w:t>
      </w:r>
    </w:p>
    <w:p>
      <w:pPr>
        <w:pStyle w:val="BodyText"/>
        <w:spacing w:line="360" w:lineRule="auto"/>
        <w:ind w:left="460" w:right="1432" w:firstLine="719"/>
      </w:pPr>
      <w:r>
        <w:rPr/>
        <w:t>The</w:t>
      </w:r>
      <w:r>
        <w:rPr>
          <w:spacing w:val="23"/>
        </w:rPr>
        <w:t> </w:t>
      </w:r>
      <w:r>
        <w:rPr/>
        <w:t>application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PRECEDE</w:t>
      </w:r>
      <w:r>
        <w:rPr>
          <w:spacing w:val="25"/>
        </w:rPr>
        <w:t> </w:t>
      </w:r>
      <w:r>
        <w:rPr/>
        <w:t>framework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poor</w:t>
      </w:r>
      <w:r>
        <w:rPr>
          <w:spacing w:val="25"/>
        </w:rPr>
        <w:t> </w:t>
      </w:r>
      <w:r>
        <w:rPr/>
        <w:t>sanitary</w:t>
      </w:r>
      <w:r>
        <w:rPr>
          <w:spacing w:val="23"/>
        </w:rPr>
        <w:t> </w:t>
      </w:r>
      <w:r>
        <w:rPr/>
        <w:t>condition</w:t>
      </w:r>
      <w:r>
        <w:rPr>
          <w:spacing w:val="29"/>
        </w:rPr>
        <w:t> </w:t>
      </w:r>
      <w:r>
        <w:rPr/>
        <w:t>of</w:t>
      </w:r>
      <w:r>
        <w:rPr>
          <w:spacing w:val="25"/>
        </w:rPr>
        <w:t> </w:t>
      </w:r>
      <w:r>
        <w:rPr/>
        <w:t>food</w:t>
      </w:r>
      <w:r>
        <w:rPr>
          <w:spacing w:val="-57"/>
        </w:rPr>
        <w:t> </w:t>
      </w:r>
      <w:r>
        <w:rPr/>
        <w:t>establishments</w:t>
      </w:r>
      <w:r>
        <w:rPr>
          <w:spacing w:val="-1"/>
        </w:rPr>
        <w:t> </w:t>
      </w:r>
      <w:r>
        <w:rPr/>
        <w:t>is shown in figure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360" w:lineRule="auto" w:before="1"/>
        <w:ind w:left="460" w:right="1442"/>
        <w:jc w:val="both"/>
      </w:pPr>
      <w:r>
        <w:rPr/>
        <w:drawing>
          <wp:anchor distT="0" distB="0" distL="0" distR="0" allowOverlap="1" layoutInCell="1" locked="0" behindDoc="1" simplePos="0" relativeHeight="482205184">
            <wp:simplePos x="0" y="0"/>
            <wp:positionH relativeFrom="page">
              <wp:posOffset>1274825</wp:posOffset>
            </wp:positionH>
            <wp:positionV relativeFrom="paragraph">
              <wp:posOffset>600241</wp:posOffset>
            </wp:positionV>
            <wp:extent cx="5100701" cy="5042773"/>
            <wp:effectExtent l="0" t="0" r="0" b="0"/>
            <wp:wrapNone/>
            <wp:docPr id="9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Phase 1: </w:t>
      </w:r>
      <w:r>
        <w:rPr/>
        <w:t>Considers the quality of life that would result from patronizing public food</w:t>
      </w:r>
      <w:r>
        <w:rPr>
          <w:spacing w:val="1"/>
        </w:rPr>
        <w:t> </w:t>
      </w:r>
      <w:r>
        <w:rPr/>
        <w:t>establishments with poor sanitary conditions and include consumption of contaminated</w:t>
      </w:r>
      <w:r>
        <w:rPr>
          <w:spacing w:val="1"/>
        </w:rPr>
        <w:t> </w:t>
      </w:r>
      <w:r>
        <w:rPr/>
        <w:t>food</w:t>
      </w:r>
      <w:r>
        <w:rPr>
          <w:spacing w:val="-2"/>
        </w:rPr>
        <w:t> </w:t>
      </w:r>
      <w:r>
        <w:rPr/>
        <w:t>and water/drinks</w:t>
      </w:r>
      <w:r>
        <w:rPr>
          <w:spacing w:val="-1"/>
        </w:rPr>
        <w:t> </w:t>
      </w:r>
      <w:r>
        <w:rPr/>
        <w:t>that could</w:t>
      </w:r>
      <w:r>
        <w:rPr>
          <w:spacing w:val="-1"/>
        </w:rPr>
        <w:t> </w:t>
      </w:r>
      <w:r>
        <w:rPr/>
        <w:t>lead to</w:t>
      </w:r>
      <w:r>
        <w:rPr>
          <w:spacing w:val="-1"/>
        </w:rPr>
        <w:t> </w:t>
      </w:r>
      <w:r>
        <w:rPr/>
        <w:t>malnutrition, hospitalization</w:t>
      </w:r>
      <w:r>
        <w:rPr>
          <w:spacing w:val="-1"/>
        </w:rPr>
        <w:t> </w:t>
      </w:r>
      <w:r>
        <w:rPr/>
        <w:t>and death.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460" w:right="1443"/>
        <w:jc w:val="both"/>
      </w:pPr>
      <w:r>
        <w:rPr>
          <w:b/>
        </w:rPr>
        <w:t>Phase 2: </w:t>
      </w:r>
      <w:r>
        <w:rPr/>
        <w:t>The epidemiological diagnosis includes increase in the incidence of infections</w:t>
      </w:r>
      <w:r>
        <w:rPr>
          <w:spacing w:val="1"/>
        </w:rPr>
        <w:t> </w:t>
      </w:r>
      <w:r>
        <w:rPr/>
        <w:t>which consumers in this study reported to have contracted diseases from contaminated</w:t>
      </w:r>
      <w:r>
        <w:rPr>
          <w:spacing w:val="1"/>
        </w:rPr>
        <w:t> </w:t>
      </w:r>
      <w:r>
        <w:rPr/>
        <w:t>food</w:t>
      </w:r>
      <w:r>
        <w:rPr>
          <w:spacing w:val="-2"/>
        </w:rPr>
        <w:t> </w:t>
      </w:r>
      <w:r>
        <w:rPr/>
        <w:t>and water. This study</w:t>
      </w:r>
      <w:r>
        <w:rPr>
          <w:spacing w:val="-3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typhoid, diarrhoea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cholera.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460" w:right="1436"/>
        <w:jc w:val="both"/>
      </w:pPr>
      <w:r>
        <w:rPr>
          <w:b/>
        </w:rPr>
        <w:t>Phase</w:t>
      </w:r>
      <w:r>
        <w:rPr>
          <w:b/>
          <w:spacing w:val="14"/>
        </w:rPr>
        <w:t> </w:t>
      </w:r>
      <w:r>
        <w:rPr>
          <w:b/>
        </w:rPr>
        <w:t>3:</w:t>
      </w:r>
      <w:r>
        <w:rPr>
          <w:b/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behavioural</w:t>
      </w:r>
      <w:r>
        <w:rPr>
          <w:spacing w:val="17"/>
        </w:rPr>
        <w:t> </w:t>
      </w:r>
      <w:r>
        <w:rPr/>
        <w:t>diagnosis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food</w:t>
      </w:r>
      <w:r>
        <w:rPr>
          <w:spacing w:val="15"/>
        </w:rPr>
        <w:t> </w:t>
      </w:r>
      <w:r>
        <w:rPr/>
        <w:t>establishments</w:t>
      </w:r>
      <w:r>
        <w:rPr>
          <w:spacing w:val="16"/>
        </w:rPr>
        <w:t> </w:t>
      </w:r>
      <w:r>
        <w:rPr/>
        <w:t>has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do</w:t>
      </w:r>
      <w:r>
        <w:rPr>
          <w:spacing w:val="13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extent</w:t>
      </w:r>
      <w:r>
        <w:rPr>
          <w:spacing w:val="-57"/>
        </w:rPr>
        <w:t> </w:t>
      </w:r>
      <w:r>
        <w:rPr/>
        <w:t>of</w:t>
      </w:r>
      <w:r>
        <w:rPr>
          <w:spacing w:val="35"/>
        </w:rPr>
        <w:t> </w:t>
      </w:r>
      <w:r>
        <w:rPr/>
        <w:t>provision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sanitary</w:t>
      </w:r>
      <w:r>
        <w:rPr>
          <w:spacing w:val="35"/>
        </w:rPr>
        <w:t> </w:t>
      </w:r>
      <w:r>
        <w:rPr/>
        <w:t>facilities</w:t>
      </w:r>
      <w:r>
        <w:rPr>
          <w:spacing w:val="35"/>
        </w:rPr>
        <w:t> </w:t>
      </w:r>
      <w:r>
        <w:rPr/>
        <w:t>by</w:t>
      </w:r>
      <w:r>
        <w:rPr>
          <w:spacing w:val="30"/>
        </w:rPr>
        <w:t> </w:t>
      </w:r>
      <w:r>
        <w:rPr/>
        <w:t>the</w:t>
      </w:r>
      <w:r>
        <w:rPr>
          <w:spacing w:val="38"/>
        </w:rPr>
        <w:t> </w:t>
      </w:r>
      <w:r>
        <w:rPr/>
        <w:t>operators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hygiene-related</w:t>
      </w:r>
      <w:r>
        <w:rPr>
          <w:spacing w:val="35"/>
        </w:rPr>
        <w:t> </w:t>
      </w:r>
      <w:r>
        <w:rPr/>
        <w:t>practices</w:t>
      </w:r>
      <w:r>
        <w:rPr>
          <w:spacing w:val="36"/>
        </w:rPr>
        <w:t> </w:t>
      </w:r>
      <w:r>
        <w:rPr/>
        <w:t>of</w:t>
      </w:r>
      <w:r>
        <w:rPr>
          <w:spacing w:val="-57"/>
        </w:rPr>
        <w:t> </w:t>
      </w:r>
      <w:r>
        <w:rPr/>
        <w:t>food handlers. This study reveals poor availability of sanitary facilities such as toilet, dust</w:t>
      </w:r>
      <w:r>
        <w:rPr>
          <w:spacing w:val="-57"/>
        </w:rPr>
        <w:t> </w:t>
      </w:r>
      <w:r>
        <w:rPr/>
        <w:t>bin, handwashing bowl, towel, cup/ladle over water container and dishwashing devices.</w:t>
      </w:r>
      <w:r>
        <w:rPr>
          <w:spacing w:val="1"/>
        </w:rPr>
        <w:t> </w:t>
      </w:r>
      <w:r>
        <w:rPr/>
        <w:t>Also, separate rooms were not available for changing clothes and for storage of food.</w:t>
      </w:r>
      <w:r>
        <w:rPr>
          <w:spacing w:val="1"/>
        </w:rPr>
        <w:t> </w:t>
      </w:r>
      <w:r>
        <w:rPr/>
        <w:t>Cabinets for cooked food were not found covered in most of the establishments. The</w:t>
      </w:r>
      <w:r>
        <w:rPr>
          <w:spacing w:val="1"/>
        </w:rPr>
        <w:t> </w:t>
      </w:r>
      <w:r>
        <w:rPr/>
        <w:t>environmental diagnosis refers to the environmental conditions identified during visits to</w:t>
      </w:r>
      <w:r>
        <w:rPr>
          <w:spacing w:val="1"/>
        </w:rPr>
        <w:t> </w:t>
      </w:r>
      <w:r>
        <w:rPr/>
        <w:t>these establishments as characterised by presence of children and animals (that roam</w:t>
      </w:r>
      <w:r>
        <w:rPr>
          <w:spacing w:val="1"/>
        </w:rPr>
        <w:t> </w:t>
      </w:r>
      <w:r>
        <w:rPr/>
        <w:t>freely and their faecal wastes), refuse, liquid wastes on open gutters and presence of flies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eating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460" w:right="1436"/>
        <w:jc w:val="both"/>
      </w:pPr>
      <w:r>
        <w:rPr>
          <w:b/>
        </w:rPr>
        <w:t>Phase 4: </w:t>
      </w:r>
      <w:r>
        <w:rPr/>
        <w:t>Predisposing factors include food operators and handlers‟ knowledge, attitude,</w:t>
      </w:r>
      <w:r>
        <w:rPr>
          <w:spacing w:val="1"/>
        </w:rPr>
        <w:t> </w:t>
      </w:r>
      <w:r>
        <w:rPr/>
        <w:t>belief values and practices that facilitate or hinder ability to practise healthful behaviours</w:t>
      </w:r>
      <w:r>
        <w:rPr>
          <w:spacing w:val="1"/>
        </w:rPr>
        <w:t> </w:t>
      </w:r>
      <w:r>
        <w:rPr/>
        <w:t>and maintain proper sanitation, which will depend largely on the quality of food safety</w:t>
      </w:r>
      <w:r>
        <w:rPr>
          <w:spacing w:val="1"/>
        </w:rPr>
        <w:t> </w:t>
      </w:r>
      <w:r>
        <w:rPr/>
        <w:t>education received during continuous education and training. Within the context of this</w:t>
      </w:r>
      <w:r>
        <w:rPr>
          <w:spacing w:val="1"/>
        </w:rPr>
        <w:t> </w:t>
      </w:r>
      <w:r>
        <w:rPr/>
        <w:t>study, predisposing factors include limited knowledge about the wide array of food- and</w:t>
      </w:r>
      <w:r>
        <w:rPr>
          <w:spacing w:val="1"/>
        </w:rPr>
        <w:t> </w:t>
      </w:r>
      <w:r>
        <w:rPr/>
        <w:t>water-related diseases, lack of knowledge about the link between poor environmental</w:t>
      </w:r>
      <w:r>
        <w:rPr>
          <w:spacing w:val="1"/>
        </w:rPr>
        <w:t> </w:t>
      </w:r>
      <w:r>
        <w:rPr/>
        <w:t>sanitation and personal hygiene practices and the aetiology of these diseases, and attitude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line="360" w:lineRule="auto" w:before="76"/>
        <w:ind w:left="460" w:right="1438"/>
        <w:jc w:val="both"/>
      </w:pPr>
      <w:r>
        <w:rPr/>
        <w:t>Enabling factors in this context refer to those factors responsible for the state of personal</w:t>
      </w:r>
      <w:r>
        <w:rPr>
          <w:spacing w:val="1"/>
        </w:rPr>
        <w:t> </w:t>
      </w:r>
      <w:r>
        <w:rPr/>
        <w:t>hygiene and environmental conditions of the food establishments. These include lack of</w:t>
      </w:r>
      <w:r>
        <w:rPr>
          <w:spacing w:val="1"/>
        </w:rPr>
        <w:t> </w:t>
      </w:r>
      <w:r>
        <w:rPr/>
        <w:t>availability of solid and liquid wastes disposal facilities, poor drainage network, poor</w:t>
      </w:r>
      <w:r>
        <w:rPr>
          <w:spacing w:val="1"/>
        </w:rPr>
        <w:t> </w:t>
      </w:r>
      <w:r>
        <w:rPr/>
        <w:t>access to government-owned refuse collecting vehicles, insufficient capital to provide</w:t>
      </w:r>
      <w:r>
        <w:rPr>
          <w:spacing w:val="1"/>
        </w:rPr>
        <w:t> </w:t>
      </w:r>
      <w:r>
        <w:rPr/>
        <w:t>sanitary</w:t>
      </w:r>
      <w:r>
        <w:rPr>
          <w:spacing w:val="-6"/>
        </w:rPr>
        <w:t> </w:t>
      </w:r>
      <w:r>
        <w:rPr/>
        <w:t>conveniences by</w:t>
      </w:r>
      <w:r>
        <w:rPr>
          <w:spacing w:val="-3"/>
        </w:rPr>
        <w:t> </w:t>
      </w:r>
      <w:r>
        <w:rPr/>
        <w:t>operators and</w:t>
      </w:r>
      <w:r>
        <w:rPr>
          <w:spacing w:val="2"/>
        </w:rPr>
        <w:t> </w:t>
      </w:r>
      <w:r>
        <w:rPr/>
        <w:t>poor</w:t>
      </w:r>
      <w:r>
        <w:rPr>
          <w:spacing w:val="-1"/>
        </w:rPr>
        <w:t> </w:t>
      </w:r>
      <w:r>
        <w:rPr/>
        <w:t>development of</w:t>
      </w:r>
      <w:r>
        <w:rPr>
          <w:spacing w:val="-1"/>
        </w:rPr>
        <w:t> </w:t>
      </w:r>
      <w:r>
        <w:rPr/>
        <w:t>the area.</w:t>
      </w:r>
    </w:p>
    <w:p>
      <w:pPr>
        <w:pStyle w:val="BodyText"/>
        <w:spacing w:line="360" w:lineRule="auto"/>
        <w:ind w:left="460" w:right="1440" w:firstLine="719"/>
        <w:jc w:val="both"/>
      </w:pPr>
      <w:r>
        <w:rPr/>
        <w:drawing>
          <wp:anchor distT="0" distB="0" distL="0" distR="0" allowOverlap="1" layoutInCell="1" locked="0" behindDoc="1" simplePos="0" relativeHeight="482205696">
            <wp:simplePos x="0" y="0"/>
            <wp:positionH relativeFrom="page">
              <wp:posOffset>1274825</wp:posOffset>
            </wp:positionH>
            <wp:positionV relativeFrom="paragraph">
              <wp:posOffset>599606</wp:posOffset>
            </wp:positionV>
            <wp:extent cx="5100701" cy="5042773"/>
            <wp:effectExtent l="0" t="0" r="0" b="0"/>
            <wp:wrapNone/>
            <wp:docPr id="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Reinforcing factors</w:t>
      </w:r>
      <w:r>
        <w:rPr>
          <w:spacing w:val="1"/>
        </w:rPr>
        <w:t> </w:t>
      </w:r>
      <w:r>
        <w:rPr/>
        <w:t>include factors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 influence</w:t>
      </w:r>
      <w:r>
        <w:rPr>
          <w:spacing w:val="1"/>
        </w:rPr>
        <w:t> </w:t>
      </w:r>
      <w:r>
        <w:rPr/>
        <w:t>environmental sanitation and personal hygiene practices. The monitoring activities and</w:t>
      </w:r>
      <w:r>
        <w:rPr>
          <w:spacing w:val="1"/>
        </w:rPr>
        <w:t> </w:t>
      </w:r>
      <w:r>
        <w:rPr/>
        <w:t>food safety education by the local government health staff and the activities of the food</w:t>
      </w:r>
      <w:r>
        <w:rPr>
          <w:spacing w:val="1"/>
        </w:rPr>
        <w:t> </w:t>
      </w:r>
      <w:r>
        <w:rPr/>
        <w:t>vendors association constitute positive reinforcing factors. However, the gaps observed in</w:t>
      </w:r>
      <w:r>
        <w:rPr>
          <w:spacing w:val="-57"/>
        </w:rPr>
        <w:t> </w:t>
      </w:r>
      <w:r>
        <w:rPr/>
        <w:t>the quality of education reported by food operators and high rating of the quality of</w:t>
      </w:r>
      <w:r>
        <w:rPr>
          <w:spacing w:val="1"/>
        </w:rPr>
        <w:t> </w:t>
      </w:r>
      <w:r>
        <w:rPr/>
        <w:t>hygiene-related practices by food consumers in this study constitute negative reinforcing</w:t>
      </w:r>
      <w:r>
        <w:rPr>
          <w:spacing w:val="1"/>
        </w:rPr>
        <w:t> </w:t>
      </w:r>
      <w:r>
        <w:rPr/>
        <w:t>factors.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Heading1"/>
        <w:spacing w:before="90"/>
        <w:ind w:left="453" w:right="1433"/>
        <w:jc w:val="center"/>
      </w:pPr>
      <w:r>
        <w:rPr/>
        <w:t>CHAPTER</w:t>
      </w:r>
      <w:r>
        <w:rPr>
          <w:spacing w:val="-5"/>
        </w:rPr>
        <w:t> </w:t>
      </w:r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tabs>
          <w:tab w:pos="3820" w:val="left" w:leader="none"/>
        </w:tabs>
        <w:spacing w:before="0"/>
        <w:ind w:left="460" w:right="0" w:firstLine="0"/>
        <w:jc w:val="both"/>
        <w:rPr>
          <w:b/>
          <w:sz w:val="24"/>
        </w:rPr>
      </w:pPr>
      <w:r>
        <w:rPr>
          <w:b/>
          <w:sz w:val="24"/>
        </w:rPr>
        <w:t>3.0</w:t>
        <w:tab/>
        <w:t>METHODOLOGY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460" w:right="1435" w:firstLine="719"/>
        <w:jc w:val="both"/>
      </w:pPr>
      <w:r>
        <w:rPr/>
        <w:drawing>
          <wp:anchor distT="0" distB="0" distL="0" distR="0" allowOverlap="1" layoutInCell="1" locked="0" behindDoc="1" simplePos="0" relativeHeight="482206208">
            <wp:simplePos x="0" y="0"/>
            <wp:positionH relativeFrom="page">
              <wp:posOffset>1274825</wp:posOffset>
            </wp:positionH>
            <wp:positionV relativeFrom="paragraph">
              <wp:posOffset>709334</wp:posOffset>
            </wp:positionV>
            <wp:extent cx="5100701" cy="5042773"/>
            <wp:effectExtent l="0" t="0" r="0" b="0"/>
            <wp:wrapNone/>
            <wp:docPr id="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presents the description of the study area and describes the research</w:t>
      </w:r>
      <w:r>
        <w:rPr>
          <w:spacing w:val="1"/>
        </w:rPr>
        <w:t> </w:t>
      </w:r>
      <w:r>
        <w:rPr/>
        <w:t>design. The other components of the methodology include the study population, sample</w:t>
      </w:r>
      <w:r>
        <w:rPr>
          <w:spacing w:val="1"/>
        </w:rPr>
        <w:t> </w:t>
      </w:r>
      <w:r>
        <w:rPr/>
        <w:t>size and sampling technique, methods and instruments for data collection, validity and</w:t>
      </w:r>
      <w:r>
        <w:rPr>
          <w:spacing w:val="1"/>
        </w:rPr>
        <w:t> </w:t>
      </w:r>
      <w:r>
        <w:rPr/>
        <w:t>reliability, data collection process, data management and analysis, ethical consideration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limitations of the</w:t>
      </w:r>
      <w:r>
        <w:rPr>
          <w:spacing w:val="-2"/>
        </w:rPr>
        <w:t> </w:t>
      </w:r>
      <w:r>
        <w:rPr/>
        <w:t>study.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11"/>
        </w:numPr>
        <w:tabs>
          <w:tab w:pos="1181" w:val="left" w:leader="none"/>
        </w:tabs>
        <w:spacing w:line="240" w:lineRule="auto" w:before="0" w:after="0"/>
        <w:ind w:left="1180" w:right="0" w:hanging="721"/>
        <w:jc w:val="both"/>
      </w:pPr>
      <w:r>
        <w:rPr/>
        <w:t>Study</w:t>
      </w:r>
      <w:r>
        <w:rPr>
          <w:spacing w:val="-1"/>
        </w:rPr>
        <w:t> </w:t>
      </w:r>
      <w:r>
        <w:rPr/>
        <w:t>Design</w:t>
      </w:r>
    </w:p>
    <w:p>
      <w:pPr>
        <w:pStyle w:val="BodyText"/>
        <w:spacing w:line="360" w:lineRule="auto" w:before="134"/>
        <w:ind w:left="460" w:right="143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cross-sectional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qualitative and quantitative methods to obtain information on the sanitary conditions 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patronage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inner-core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Ibadan.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1"/>
        </w:numPr>
        <w:tabs>
          <w:tab w:pos="1181" w:val="left" w:leader="none"/>
        </w:tabs>
        <w:spacing w:line="240" w:lineRule="auto" w:before="1" w:after="0"/>
        <w:ind w:left="1180" w:right="0" w:hanging="721"/>
        <w:jc w:val="both"/>
      </w:pPr>
      <w:r>
        <w:rPr/>
        <w:t>Description</w:t>
      </w:r>
      <w:r>
        <w:rPr>
          <w:spacing w:val="-2"/>
        </w:rPr>
        <w:t> </w:t>
      </w:r>
      <w:r>
        <w:rPr/>
        <w:t>of Study</w:t>
      </w:r>
      <w:r>
        <w:rPr>
          <w:spacing w:val="-2"/>
        </w:rPr>
        <w:t> </w:t>
      </w:r>
      <w:r>
        <w:rPr/>
        <w:t>Area</w:t>
      </w:r>
    </w:p>
    <w:p>
      <w:pPr>
        <w:pStyle w:val="BodyText"/>
        <w:spacing w:line="360" w:lineRule="auto" w:before="134"/>
        <w:ind w:left="460" w:right="1432" w:firstLine="719"/>
        <w:jc w:val="both"/>
      </w:pPr>
      <w:r>
        <w:rPr/>
        <w:t>Ibadan is the capital city of Oyo State, Nigeria. It was founded in the early 19th</w:t>
      </w:r>
      <w:r>
        <w:rPr>
          <w:spacing w:val="1"/>
        </w:rPr>
        <w:t> </w:t>
      </w:r>
      <w:r>
        <w:rPr/>
        <w:t>century by fleeing</w:t>
      </w:r>
      <w:r>
        <w:rPr>
          <w:spacing w:val="1"/>
        </w:rPr>
        <w:t> </w:t>
      </w:r>
      <w:r>
        <w:rPr/>
        <w:t>refugees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Oyo</w:t>
      </w:r>
      <w:r>
        <w:rPr>
          <w:spacing w:val="1"/>
        </w:rPr>
        <w:t> </w:t>
      </w:r>
      <w:r>
        <w:rPr/>
        <w:t>Empire,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Fulani</w:t>
      </w:r>
      <w:r>
        <w:rPr>
          <w:spacing w:val="1"/>
        </w:rPr>
        <w:t> </w:t>
      </w:r>
      <w:r>
        <w:rPr/>
        <w:t>invasion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Yoruba land (Mabogunje, 1968). Ibadan is designated as largest city in the West Africa</w:t>
      </w:r>
      <w:r>
        <w:rPr>
          <w:spacing w:val="1"/>
        </w:rPr>
        <w:t> </w:t>
      </w:r>
      <w:r>
        <w:rPr/>
        <w:t>and the most populous in Black Africa. It is mainly inhabited by the </w:t>
      </w:r>
      <w:r>
        <w:rPr>
          <w:i/>
        </w:rPr>
        <w:t>Oyo </w:t>
      </w:r>
      <w:r>
        <w:rPr/>
        <w:t>–a </w:t>
      </w:r>
      <w:r>
        <w:rPr>
          <w:i/>
        </w:rPr>
        <w:t>Yoruba </w:t>
      </w:r>
      <w:r>
        <w:rPr/>
        <w:t>sub-</w:t>
      </w:r>
      <w:r>
        <w:rPr>
          <w:spacing w:val="1"/>
        </w:rPr>
        <w:t> </w:t>
      </w:r>
      <w:r>
        <w:rPr/>
        <w:t>group with an estimated population of 1,829,187 (Information Division, Ibadan North-</w:t>
      </w:r>
      <w:r>
        <w:rPr>
          <w:spacing w:val="1"/>
        </w:rPr>
        <w:t> </w:t>
      </w:r>
      <w:r>
        <w:rPr/>
        <w:t>West Local Government Area). Ibadan North West Local Government Area, the study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carved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(IMG)</w:t>
      </w:r>
      <w:r>
        <w:rPr>
          <w:spacing w:val="-2"/>
        </w:rPr>
        <w:t> </w:t>
      </w:r>
      <w:r>
        <w:rPr/>
        <w:t>in 1991 by</w:t>
      </w:r>
      <w:r>
        <w:rPr>
          <w:spacing w:val="-5"/>
        </w:rPr>
        <w:t> </w:t>
      </w:r>
      <w:r>
        <w:rPr/>
        <w:t>the then</w:t>
      </w:r>
      <w:r>
        <w:rPr>
          <w:spacing w:val="2"/>
        </w:rPr>
        <w:t> </w:t>
      </w:r>
      <w:r>
        <w:rPr/>
        <w:t>Federal Military</w:t>
      </w:r>
      <w:r>
        <w:rPr>
          <w:spacing w:val="-6"/>
        </w:rPr>
        <w:t> </w:t>
      </w:r>
      <w:r>
        <w:rPr/>
        <w:t>Government.</w:t>
      </w:r>
    </w:p>
    <w:p>
      <w:pPr>
        <w:pStyle w:val="BodyText"/>
        <w:spacing w:line="360" w:lineRule="auto" w:before="1"/>
        <w:ind w:left="460" w:right="1432" w:firstLine="719"/>
        <w:jc w:val="both"/>
      </w:pPr>
      <w:r>
        <w:rPr/>
        <w:t>Ibadan North-West Local Government is the smallest of the eleven (11) local</w:t>
      </w:r>
      <w:r>
        <w:rPr>
          <w:spacing w:val="1"/>
        </w:rPr>
        <w:t> </w:t>
      </w:r>
      <w:r>
        <w:rPr/>
        <w:t>government areas (LGAs) within the Ibadan region.</w:t>
      </w:r>
      <w:r>
        <w:rPr>
          <w:spacing w:val="1"/>
        </w:rPr>
        <w:t> </w:t>
      </w:r>
      <w:r>
        <w:rPr/>
        <w:t>It is bounded in the West by</w:t>
      </w:r>
      <w:r>
        <w:rPr>
          <w:spacing w:val="1"/>
        </w:rPr>
        <w:t> </w:t>
      </w:r>
      <w:r>
        <w:rPr>
          <w:i/>
        </w:rPr>
        <w:t>Ido</w:t>
      </w:r>
      <w:r>
        <w:rPr>
          <w:i/>
          <w:spacing w:val="1"/>
        </w:rPr>
        <w:t> </w:t>
      </w:r>
      <w:r>
        <w:rPr/>
        <w:t>LGA, in the North by </w:t>
      </w:r>
      <w:r>
        <w:rPr>
          <w:i/>
        </w:rPr>
        <w:t>Akinyele </w:t>
      </w:r>
      <w:r>
        <w:rPr/>
        <w:t>LGA, in the South and East by Ibadan North and </w:t>
      </w:r>
      <w:r>
        <w:rPr>
          <w:i/>
        </w:rPr>
        <w:t>Ido</w:t>
      </w:r>
      <w:r>
        <w:rPr>
          <w:i/>
          <w:spacing w:val="1"/>
        </w:rPr>
        <w:t> </w:t>
      </w:r>
      <w:r>
        <w:rPr/>
        <w:t>LGAs respectively. Within the Local Government Area are </w:t>
      </w:r>
      <w:r>
        <w:rPr>
          <w:i/>
        </w:rPr>
        <w:t>Eleyele </w:t>
      </w:r>
      <w:r>
        <w:rPr/>
        <w:t>Water Works, Army</w:t>
      </w:r>
      <w:r>
        <w:rPr>
          <w:spacing w:val="1"/>
        </w:rPr>
        <w:t> </w:t>
      </w:r>
      <w:r>
        <w:rPr/>
        <w:t>Barracks, Police Headquarter, and a Golf Course. The local government has both social</w:t>
      </w:r>
      <w:r>
        <w:rPr>
          <w:spacing w:val="1"/>
        </w:rPr>
        <w:t> </w:t>
      </w:r>
      <w:r>
        <w:rPr/>
        <w:t>and physical infrastructural facilities that include roads, water supply, health centers and</w:t>
      </w:r>
      <w:r>
        <w:rPr>
          <w:spacing w:val="1"/>
        </w:rPr>
        <w:t> </w:t>
      </w:r>
      <w:r>
        <w:rPr/>
        <w:t>housing.</w:t>
      </w:r>
    </w:p>
    <w:p>
      <w:pPr>
        <w:spacing w:after="0" w:line="360" w:lineRule="auto"/>
        <w:jc w:val="both"/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spacing w:line="360" w:lineRule="auto" w:before="76"/>
        <w:ind w:left="460" w:right="1436" w:firstLine="719"/>
        <w:jc w:val="both"/>
      </w:pPr>
      <w:r>
        <w:rPr/>
        <w:t>National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census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population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Ibadan North-West LGA at 171,793, accounting for 8% of the Ibadan metropolis. This</w:t>
      </w:r>
      <w:r>
        <w:rPr>
          <w:spacing w:val="1"/>
        </w:rPr>
        <w:t> </w:t>
      </w:r>
      <w:r>
        <w:rPr/>
        <w:t>comprised of 86,938 (50.6%) females, of which 37,794 were in the reproductive age</w:t>
      </w:r>
      <w:r>
        <w:rPr>
          <w:spacing w:val="1"/>
        </w:rPr>
        <w:t> </w:t>
      </w:r>
      <w:r>
        <w:rPr/>
        <w:t>group; and 84,854 (49.4%) males. Children less than one year are 6,872, and under-fives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37,794.(EPI/NID 2005)</w:t>
      </w:r>
    </w:p>
    <w:p>
      <w:pPr>
        <w:pStyle w:val="BodyText"/>
        <w:spacing w:line="360" w:lineRule="auto"/>
        <w:ind w:left="460" w:right="1437" w:firstLine="719"/>
        <w:jc w:val="both"/>
      </w:pPr>
      <w:r>
        <w:rPr/>
        <w:drawing>
          <wp:anchor distT="0" distB="0" distL="0" distR="0" allowOverlap="1" layoutInCell="1" locked="0" behindDoc="1" simplePos="0" relativeHeight="482206720">
            <wp:simplePos x="0" y="0"/>
            <wp:positionH relativeFrom="page">
              <wp:posOffset>1274825</wp:posOffset>
            </wp:positionH>
            <wp:positionV relativeFrom="paragraph">
              <wp:posOffset>599606</wp:posOffset>
            </wp:positionV>
            <wp:extent cx="5100701" cy="5042773"/>
            <wp:effectExtent l="0" t="0" r="0" b="0"/>
            <wp:wrapNone/>
            <wp:docPr id="1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Three types of housing are identifiable within the Local Government Area. They</w:t>
      </w:r>
      <w:r>
        <w:rPr>
          <w:spacing w:val="1"/>
        </w:rPr>
        <w:t> </w:t>
      </w:r>
      <w:r>
        <w:rPr/>
        <w:t>are the highly, moderately and low</w:t>
      </w:r>
      <w:r>
        <w:rPr>
          <w:spacing w:val="60"/>
        </w:rPr>
        <w:t> </w:t>
      </w:r>
      <w:r>
        <w:rPr/>
        <w:t>(Government Reservation Areas) dense areas. The</w:t>
      </w:r>
      <w:r>
        <w:rPr>
          <w:spacing w:val="1"/>
        </w:rPr>
        <w:t> </w:t>
      </w:r>
      <w:r>
        <w:rPr/>
        <w:t>high density areas with poor quality housing are found around </w:t>
      </w:r>
      <w:r>
        <w:rPr>
          <w:i/>
        </w:rPr>
        <w:t>Mokola, Ekotedo, Ayeye,</w:t>
      </w:r>
      <w:r>
        <w:rPr>
          <w:i/>
          <w:spacing w:val="1"/>
        </w:rPr>
        <w:t> </w:t>
      </w:r>
      <w:r>
        <w:rPr>
          <w:i/>
        </w:rPr>
        <w:t>Idikan, Nalende </w:t>
      </w:r>
      <w:r>
        <w:rPr/>
        <w:t>and </w:t>
      </w:r>
      <w:r>
        <w:rPr>
          <w:i/>
        </w:rPr>
        <w:t>Oke Oloro </w:t>
      </w:r>
      <w:r>
        <w:rPr/>
        <w:t>areas. The housing in the moderate density area is of fair</w:t>
      </w:r>
      <w:r>
        <w:rPr>
          <w:spacing w:val="1"/>
        </w:rPr>
        <w:t> </w:t>
      </w:r>
      <w:r>
        <w:rPr/>
        <w:t>quality, as found in </w:t>
      </w:r>
      <w:r>
        <w:rPr>
          <w:i/>
        </w:rPr>
        <w:t>Adamasingba </w:t>
      </w:r>
      <w:r>
        <w:rPr/>
        <w:t>and part of </w:t>
      </w:r>
      <w:r>
        <w:rPr>
          <w:i/>
        </w:rPr>
        <w:t>Sabo </w:t>
      </w:r>
      <w:r>
        <w:rPr/>
        <w:t>areas. The low-density areas with</w:t>
      </w:r>
      <w:r>
        <w:rPr>
          <w:spacing w:val="1"/>
        </w:rPr>
        <w:t> </w:t>
      </w:r>
      <w:r>
        <w:rPr/>
        <w:t>high-quality housing are found in the Government Reservation Areas (GRA) of Onireke,</w:t>
      </w:r>
      <w:r>
        <w:rPr>
          <w:spacing w:val="1"/>
        </w:rPr>
        <w:t> </w:t>
      </w:r>
      <w:r>
        <w:rPr/>
        <w:t>Idi-Ishin</w:t>
      </w:r>
      <w:r>
        <w:rPr>
          <w:spacing w:val="-1"/>
        </w:rPr>
        <w:t> </w:t>
      </w:r>
      <w:r>
        <w:rPr/>
        <w:t>and Jericho.</w:t>
      </w:r>
    </w:p>
    <w:p>
      <w:pPr>
        <w:pStyle w:val="BodyText"/>
        <w:spacing w:line="360" w:lineRule="auto" w:before="1"/>
        <w:ind w:left="460" w:right="1435" w:firstLine="719"/>
        <w:jc w:val="both"/>
      </w:pPr>
      <w:r>
        <w:rPr/>
        <w:t>Residential Land use in Ibadan North-West LGA can be grouped into two. These</w:t>
      </w:r>
      <w:r>
        <w:rPr>
          <w:spacing w:val="1"/>
        </w:rPr>
        <w:t> </w:t>
      </w:r>
      <w:r>
        <w:rPr/>
        <w:t>are high and low density areas. A high density area is a densely populated residential area</w:t>
      </w:r>
      <w:r>
        <w:rPr>
          <w:spacing w:val="1"/>
        </w:rPr>
        <w:t> </w:t>
      </w:r>
      <w:r>
        <w:rPr/>
        <w:t>with as many as four or more dwelling units per plot of 620m</w:t>
      </w:r>
      <w:r>
        <w:rPr>
          <w:vertAlign w:val="superscript"/>
        </w:rPr>
        <w:t>2</w:t>
      </w:r>
      <w:r>
        <w:rPr>
          <w:vertAlign w:val="baseline"/>
        </w:rPr>
        <w:t>. These areas include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Ekotedo, Ijokodo, Mokola, Adamasingba, Agbeni, Idikan, Oke-Parde, Eleyele, Arometa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 </w:t>
      </w:r>
      <w:r>
        <w:rPr>
          <w:i/>
          <w:vertAlign w:val="baseline"/>
        </w:rPr>
        <w:t>Dugbe</w:t>
      </w:r>
      <w:r>
        <w:rPr>
          <w:vertAlign w:val="baseline"/>
        </w:rPr>
        <w:t>. The low density area comprises of sparsely populated neighbourhood with as</w:t>
      </w:r>
      <w:r>
        <w:rPr>
          <w:spacing w:val="1"/>
          <w:vertAlign w:val="baseline"/>
        </w:rPr>
        <w:t> </w:t>
      </w:r>
      <w:r>
        <w:rPr>
          <w:vertAlign w:val="baseline"/>
        </w:rPr>
        <w:t>low as one dwelling unit per plot of land. Such areas include Jericho,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Idi-Ishin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Onireke </w:t>
      </w:r>
      <w:r>
        <w:rPr>
          <w:vertAlign w:val="baseline"/>
        </w:rPr>
        <w:t>GRA. The former core areas and newly developed parts of the LGA that are not</w:t>
      </w:r>
      <w:r>
        <w:rPr>
          <w:spacing w:val="1"/>
          <w:vertAlign w:val="baseline"/>
        </w:rPr>
        <w:t> </w:t>
      </w:r>
      <w:r>
        <w:rPr>
          <w:vertAlign w:val="baseline"/>
        </w:rPr>
        <w:t>planned are otherwise known as low service areas, whereas the latter is well planned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infrastructural</w:t>
      </w:r>
      <w:r>
        <w:rPr>
          <w:spacing w:val="-1"/>
          <w:vertAlign w:val="baseline"/>
        </w:rPr>
        <w:t> </w:t>
      </w:r>
      <w:r>
        <w:rPr>
          <w:vertAlign w:val="baseline"/>
        </w:rPr>
        <w:t>facilities and services.</w:t>
      </w:r>
    </w:p>
    <w:p>
      <w:pPr>
        <w:pStyle w:val="BodyText"/>
        <w:spacing w:line="360" w:lineRule="auto"/>
        <w:ind w:left="460" w:right="1434" w:firstLine="719"/>
        <w:jc w:val="both"/>
      </w:pPr>
      <w:r>
        <w:rPr/>
        <w:t>Generally, the LGA can be divided into three zones, based on their location and</w:t>
      </w:r>
      <w:r>
        <w:rPr>
          <w:spacing w:val="1"/>
        </w:rPr>
        <w:t> </w:t>
      </w:r>
      <w:r>
        <w:rPr/>
        <w:t>industrial development. These are Traditional, Inner-Core, Transitional area and Sub-</w:t>
      </w:r>
      <w:r>
        <w:rPr>
          <w:spacing w:val="1"/>
        </w:rPr>
        <w:t> </w:t>
      </w:r>
      <w:r>
        <w:rPr/>
        <w:t>Urban</w:t>
      </w:r>
      <w:r>
        <w:rPr>
          <w:spacing w:val="-1"/>
        </w:rPr>
        <w:t> </w:t>
      </w:r>
      <w:r>
        <w:rPr/>
        <w:t>periphery</w:t>
      </w:r>
      <w:r>
        <w:rPr>
          <w:spacing w:val="-5"/>
        </w:rPr>
        <w:t> </w:t>
      </w:r>
      <w:r>
        <w:rPr/>
        <w:t>(Town</w:t>
      </w:r>
      <w:r>
        <w:rPr>
          <w:spacing w:val="2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Ibadan NWLGA, 1995)</w:t>
      </w:r>
    </w:p>
    <w:p>
      <w:pPr>
        <w:pStyle w:val="BodyText"/>
        <w:spacing w:line="360" w:lineRule="auto" w:before="1"/>
        <w:ind w:left="460" w:right="1432" w:firstLine="719"/>
        <w:jc w:val="both"/>
      </w:pPr>
      <w:r>
        <w:rPr/>
        <w:t>The Traditional inner-core: This comprises of the oldest indigenous area of Ibadan</w:t>
      </w:r>
      <w:r>
        <w:rPr>
          <w:spacing w:val="-57"/>
        </w:rPr>
        <w:t> </w:t>
      </w:r>
      <w:r>
        <w:rPr/>
        <w:t>where most indigene-inhabitants live in compounds made up of irregularly built houses,</w:t>
      </w:r>
      <w:r>
        <w:rPr>
          <w:spacing w:val="1"/>
        </w:rPr>
        <w:t> </w:t>
      </w:r>
      <w:r>
        <w:rPr/>
        <w:t>inadequate drainage systems indicative of lack of systematic town planning. The area is</w:t>
      </w:r>
      <w:r>
        <w:rPr>
          <w:spacing w:val="1"/>
        </w:rPr>
        <w:t> </w:t>
      </w:r>
      <w:r>
        <w:rPr/>
        <w:t>densely populated and most of the inhabitants are civil servants, peasant farmers, traders,</w:t>
      </w:r>
      <w:r>
        <w:rPr>
          <w:spacing w:val="1"/>
        </w:rPr>
        <w:t> </w:t>
      </w:r>
      <w:r>
        <w:rPr/>
        <w:t>etc. Also this area is usually or mostly inhabited by indigenes and low socio-economic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residents.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localities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>
          <w:i/>
        </w:rPr>
        <w:t>Dugbe,</w:t>
      </w:r>
      <w:r>
        <w:rPr>
          <w:i/>
          <w:spacing w:val="1"/>
        </w:rPr>
        <w:t> </w:t>
      </w:r>
      <w:r>
        <w:rPr>
          <w:i/>
        </w:rPr>
        <w:t>Onireke,</w:t>
      </w:r>
      <w:r>
        <w:rPr>
          <w:i/>
          <w:spacing w:val="1"/>
        </w:rPr>
        <w:t> </w:t>
      </w:r>
      <w:r>
        <w:rPr>
          <w:i/>
        </w:rPr>
        <w:t>Ekotedo,</w:t>
      </w:r>
      <w:r>
        <w:rPr>
          <w:i/>
          <w:spacing w:val="1"/>
        </w:rPr>
        <w:t> </w:t>
      </w:r>
      <w:r>
        <w:rPr>
          <w:i/>
        </w:rPr>
        <w:t>Ayeye,</w:t>
      </w:r>
      <w:r>
        <w:rPr>
          <w:i/>
          <w:spacing w:val="1"/>
        </w:rPr>
        <w:t> </w:t>
      </w:r>
      <w:r>
        <w:rPr>
          <w:i/>
        </w:rPr>
        <w:t>Sabo,</w:t>
      </w:r>
      <w:r>
        <w:rPr>
          <w:i/>
          <w:spacing w:val="1"/>
        </w:rPr>
        <w:t> </w:t>
      </w:r>
      <w:r>
        <w:rPr>
          <w:i/>
        </w:rPr>
        <w:t>Orita-</w:t>
      </w:r>
      <w:r>
        <w:rPr>
          <w:i/>
          <w:spacing w:val="-58"/>
        </w:rPr>
        <w:t> </w:t>
      </w:r>
      <w:r>
        <w:rPr>
          <w:i/>
        </w:rPr>
        <w:t>merin,</w:t>
      </w:r>
      <w:r>
        <w:rPr>
          <w:i/>
          <w:spacing w:val="-1"/>
        </w:rPr>
        <w:t> </w:t>
      </w:r>
      <w:r>
        <w:rPr>
          <w:i/>
        </w:rPr>
        <w:t>Olopo-mewa,</w:t>
      </w:r>
      <w:r>
        <w:rPr>
          <w:i/>
          <w:spacing w:val="-1"/>
        </w:rPr>
        <w:t> </w:t>
      </w:r>
      <w:r>
        <w:rPr>
          <w:i/>
        </w:rPr>
        <w:t>Inalende, Ogunpa,</w:t>
      </w:r>
      <w:r>
        <w:rPr>
          <w:i/>
          <w:spacing w:val="-1"/>
        </w:rPr>
        <w:t> </w:t>
      </w:r>
      <w:r>
        <w:rPr>
          <w:i/>
        </w:rPr>
        <w:t>Agbeni,</w:t>
      </w:r>
      <w:r>
        <w:rPr>
          <w:i/>
          <w:spacing w:val="-1"/>
        </w:rPr>
        <w:t> </w:t>
      </w:r>
      <w:r>
        <w:rPr>
          <w:i/>
        </w:rPr>
        <w:t>Oke</w:t>
      </w:r>
      <w:r>
        <w:rPr>
          <w:i/>
          <w:spacing w:val="-1"/>
        </w:rPr>
        <w:t> </w:t>
      </w:r>
      <w:r>
        <w:rPr>
          <w:i/>
        </w:rPr>
        <w:t>Are,</w:t>
      </w:r>
      <w:r>
        <w:rPr>
          <w:i/>
          <w:spacing w:val="-1"/>
        </w:rPr>
        <w:t> </w:t>
      </w:r>
      <w:r>
        <w:rPr>
          <w:i/>
        </w:rPr>
        <w:t>Idikan, Abebi,</w:t>
      </w:r>
      <w:r>
        <w:rPr>
          <w:i/>
          <w:spacing w:val="2"/>
        </w:rPr>
        <w:t> </w:t>
      </w:r>
      <w:r>
        <w:rPr/>
        <w:t>among</w:t>
      </w:r>
      <w:r>
        <w:rPr>
          <w:spacing w:val="-4"/>
        </w:rPr>
        <w:t> </w:t>
      </w:r>
      <w:r>
        <w:rPr/>
        <w:t>others.</w:t>
      </w:r>
    </w:p>
    <w:p>
      <w:pPr>
        <w:pStyle w:val="BodyText"/>
        <w:spacing w:line="360" w:lineRule="auto"/>
        <w:ind w:left="460" w:right="1434" w:firstLine="719"/>
        <w:jc w:val="both"/>
      </w:pPr>
      <w:r>
        <w:rPr/>
        <w:t>The Transitional Area: This is a mixture of inner-core and sub-urban periphery</w:t>
      </w:r>
      <w:r>
        <w:rPr>
          <w:spacing w:val="1"/>
        </w:rPr>
        <w:t> </w:t>
      </w:r>
      <w:r>
        <w:rPr/>
        <w:t>areas. It has changed from the traditional conditions and concepts of living to a modern</w:t>
      </w:r>
      <w:r>
        <w:rPr>
          <w:spacing w:val="1"/>
        </w:rPr>
        <w:t> </w:t>
      </w:r>
      <w:r>
        <w:rPr/>
        <w:t>way</w:t>
      </w:r>
      <w:r>
        <w:rPr>
          <w:spacing w:val="5"/>
        </w:rPr>
        <w:t> </w:t>
      </w:r>
      <w:r>
        <w:rPr/>
        <w:t>of</w:t>
      </w:r>
      <w:r>
        <w:rPr>
          <w:spacing w:val="13"/>
        </w:rPr>
        <w:t> </w:t>
      </w:r>
      <w:r>
        <w:rPr/>
        <w:t>living.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areas</w:t>
      </w:r>
      <w:r>
        <w:rPr>
          <w:spacing w:val="14"/>
        </w:rPr>
        <w:t> </w:t>
      </w:r>
      <w:r>
        <w:rPr/>
        <w:t>are</w:t>
      </w:r>
      <w:r>
        <w:rPr>
          <w:spacing w:val="11"/>
        </w:rPr>
        <w:t> </w:t>
      </w:r>
      <w:r>
        <w:rPr/>
        <w:t>fairly</w:t>
      </w:r>
      <w:r>
        <w:rPr>
          <w:spacing w:val="9"/>
        </w:rPr>
        <w:t> </w:t>
      </w:r>
      <w:r>
        <w:rPr/>
        <w:t>well-</w:t>
      </w:r>
      <w:r>
        <w:rPr>
          <w:spacing w:val="13"/>
        </w:rPr>
        <w:t> </w:t>
      </w:r>
      <w:r>
        <w:rPr/>
        <w:t>planned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fairly</w:t>
      </w:r>
      <w:r>
        <w:rPr>
          <w:spacing w:val="9"/>
        </w:rPr>
        <w:t> </w:t>
      </w:r>
      <w:r>
        <w:rPr/>
        <w:t>tolerable</w:t>
      </w:r>
      <w:r>
        <w:rPr>
          <w:spacing w:val="12"/>
        </w:rPr>
        <w:t> </w:t>
      </w:r>
      <w:r>
        <w:rPr/>
        <w:t>drainage</w:t>
      </w:r>
      <w:r>
        <w:rPr>
          <w:spacing w:val="13"/>
        </w:rPr>
        <w:t> </w:t>
      </w:r>
      <w:r>
        <w:rPr/>
        <w:t>system.</w:t>
      </w:r>
      <w:r>
        <w:rPr>
          <w:spacing w:val="16"/>
        </w:rPr>
        <w:t> </w:t>
      </w:r>
      <w:r>
        <w:rPr/>
        <w:t>It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spacing w:line="360" w:lineRule="auto" w:before="76"/>
        <w:ind w:left="460" w:right="1436" w:firstLine="0"/>
        <w:jc w:val="both"/>
        <w:rPr>
          <w:sz w:val="24"/>
        </w:rPr>
      </w:pPr>
      <w:r>
        <w:rPr>
          <w:sz w:val="24"/>
        </w:rPr>
        <w:t>consists of such places like </w:t>
      </w:r>
      <w:r>
        <w:rPr>
          <w:i/>
          <w:sz w:val="24"/>
        </w:rPr>
        <w:t>Idi-Ishin, Sabo, Ijokodo, Agbaje, Dugbe-Onireke, Ogunpa,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Aro-meta, Adelokun, Eleyele, </w:t>
      </w:r>
      <w:r>
        <w:rPr>
          <w:sz w:val="24"/>
        </w:rPr>
        <w:t>etc. These areas are inhabited mainly by non-indigenes and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both low and high socio-economic</w:t>
      </w:r>
      <w:r>
        <w:rPr>
          <w:spacing w:val="-1"/>
          <w:sz w:val="24"/>
        </w:rPr>
        <w:t> </w:t>
      </w:r>
      <w:r>
        <w:rPr>
          <w:sz w:val="24"/>
        </w:rPr>
        <w:t>status residents.</w:t>
      </w:r>
    </w:p>
    <w:p>
      <w:pPr>
        <w:pStyle w:val="BodyText"/>
        <w:spacing w:line="360" w:lineRule="auto"/>
        <w:ind w:left="460" w:right="1435" w:firstLine="719"/>
        <w:jc w:val="both"/>
        <w:rPr>
          <w:i/>
        </w:rPr>
      </w:pPr>
      <w:r>
        <w:rPr/>
        <w:drawing>
          <wp:anchor distT="0" distB="0" distL="0" distR="0" allowOverlap="1" layoutInCell="1" locked="0" behindDoc="1" simplePos="0" relativeHeight="482207232">
            <wp:simplePos x="0" y="0"/>
            <wp:positionH relativeFrom="page">
              <wp:posOffset>1274825</wp:posOffset>
            </wp:positionH>
            <wp:positionV relativeFrom="paragraph">
              <wp:posOffset>1125386</wp:posOffset>
            </wp:positionV>
            <wp:extent cx="5100701" cy="5042773"/>
            <wp:effectExtent l="0" t="0" r="0" b="0"/>
            <wp:wrapNone/>
            <wp:docPr id="1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Sub-Urban Periphery Area: This is a properly planned area, characterized by</w:t>
      </w:r>
      <w:r>
        <w:rPr>
          <w:spacing w:val="1"/>
        </w:rPr>
        <w:t> </w:t>
      </w:r>
      <w:r>
        <w:rPr/>
        <w:t>good roads, well laid pipe-borne water, spaced and well-built houses approved by Town</w:t>
      </w:r>
      <w:r>
        <w:rPr>
          <w:spacing w:val="1"/>
        </w:rPr>
        <w:t> </w:t>
      </w:r>
      <w:r>
        <w:rPr/>
        <w:t>Planning Division. The environment is relatively clean and quiet, usually inhabited by</w:t>
      </w:r>
      <w:r>
        <w:rPr>
          <w:spacing w:val="1"/>
        </w:rPr>
        <w:t> </w:t>
      </w:r>
      <w:r>
        <w:rPr/>
        <w:t>highly placed, educated white-collar job citizens, high level professionals and wealthy</w:t>
      </w:r>
      <w:r>
        <w:rPr>
          <w:spacing w:val="1"/>
        </w:rPr>
        <w:t> </w:t>
      </w:r>
      <w:r>
        <w:rPr/>
        <w:t>individuals (Adeniyi and Brieger, 1982). The areas include </w:t>
      </w:r>
      <w:r>
        <w:rPr>
          <w:i/>
        </w:rPr>
        <w:t>Idi-Ishin</w:t>
      </w:r>
      <w:r>
        <w:rPr/>
        <w:t>, Jericho, NIHORT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>
          <w:i/>
        </w:rPr>
        <w:t>Olopo-mewa.</w:t>
      </w:r>
    </w:p>
    <w:p>
      <w:pPr>
        <w:pStyle w:val="BodyText"/>
        <w:spacing w:line="360" w:lineRule="auto"/>
        <w:ind w:left="460" w:right="1438" w:firstLine="719"/>
        <w:jc w:val="both"/>
      </w:pPr>
      <w:r>
        <w:rPr/>
        <w:t>The</w:t>
      </w:r>
      <w:r>
        <w:rPr>
          <w:spacing w:val="28"/>
        </w:rPr>
        <w:t> </w:t>
      </w:r>
      <w:r>
        <w:rPr/>
        <w:t>residents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study</w:t>
      </w:r>
      <w:r>
        <w:rPr>
          <w:spacing w:val="26"/>
        </w:rPr>
        <w:t> </w:t>
      </w:r>
      <w:r>
        <w:rPr/>
        <w:t>area</w:t>
      </w:r>
      <w:r>
        <w:rPr>
          <w:spacing w:val="29"/>
        </w:rPr>
        <w:t> </w:t>
      </w:r>
      <w:r>
        <w:rPr/>
        <w:t>relied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three</w:t>
      </w:r>
      <w:r>
        <w:rPr>
          <w:spacing w:val="30"/>
        </w:rPr>
        <w:t> </w:t>
      </w:r>
      <w:r>
        <w:rPr/>
        <w:t>sources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water</w:t>
      </w:r>
      <w:r>
        <w:rPr>
          <w:spacing w:val="29"/>
        </w:rPr>
        <w:t> </w:t>
      </w:r>
      <w:r>
        <w:rPr/>
        <w:t>supply</w:t>
      </w:r>
      <w:r>
        <w:rPr>
          <w:spacing w:val="28"/>
        </w:rPr>
        <w:t> </w:t>
      </w:r>
      <w:r>
        <w:rPr/>
        <w:t>namely:</w:t>
      </w:r>
      <w:r>
        <w:rPr>
          <w:spacing w:val="-58"/>
        </w:rPr>
        <w:t> </w:t>
      </w:r>
      <w:r>
        <w:rPr/>
        <w:t>tap, deep well, and boreholes. Water Corporation of Oyo State (WCOS) provides potable</w:t>
      </w:r>
      <w:r>
        <w:rPr>
          <w:spacing w:val="1"/>
        </w:rPr>
        <w:t> </w:t>
      </w:r>
      <w:r>
        <w:rPr/>
        <w:t>water supply for the residents of such areas relied on the </w:t>
      </w:r>
      <w:r>
        <w:rPr>
          <w:i/>
        </w:rPr>
        <w:t>Asejire </w:t>
      </w:r>
      <w:r>
        <w:rPr/>
        <w:t>Water Dam for their</w:t>
      </w:r>
      <w:r>
        <w:rPr>
          <w:spacing w:val="1"/>
        </w:rPr>
        <w:t> </w:t>
      </w:r>
      <w:r>
        <w:rPr/>
        <w:t>water supply. Provision of water to residents by the WCOS has been unreliable; hence</w:t>
      </w:r>
      <w:r>
        <w:rPr>
          <w:spacing w:val="1"/>
        </w:rPr>
        <w:t> </w:t>
      </w:r>
      <w:r>
        <w:rPr/>
        <w:t>people depend on water from deep wells. More than 67% of the total residence have deep</w:t>
      </w:r>
      <w:r>
        <w:rPr>
          <w:spacing w:val="1"/>
        </w:rPr>
        <w:t> </w:t>
      </w:r>
      <w:r>
        <w:rPr/>
        <w:t>wells.</w:t>
      </w:r>
    </w:p>
    <w:p>
      <w:pPr>
        <w:pStyle w:val="BodyText"/>
        <w:spacing w:line="360" w:lineRule="auto"/>
        <w:ind w:left="460" w:right="1436" w:firstLine="719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LGA.</w:t>
      </w:r>
      <w:r>
        <w:rPr>
          <w:spacing w:val="1"/>
        </w:rPr>
        <w:t> </w:t>
      </w:r>
      <w:r>
        <w:rPr/>
        <w:t>However, the locations of these establishments determine the size, structure, type of</w:t>
      </w:r>
      <w:r>
        <w:rPr>
          <w:spacing w:val="1"/>
        </w:rPr>
        <w:t> </w:t>
      </w:r>
      <w:r>
        <w:rPr/>
        <w:t>service provided, facilities available and their patronage. For example, big eateries with</w:t>
      </w:r>
      <w:r>
        <w:rPr>
          <w:spacing w:val="1"/>
        </w:rPr>
        <w:t> </w:t>
      </w:r>
      <w:r>
        <w:rPr/>
        <w:t>concrete structures such as hotels and restaurants are spread all over the peripheral and</w:t>
      </w:r>
      <w:r>
        <w:rPr>
          <w:spacing w:val="1"/>
        </w:rPr>
        <w:t> </w:t>
      </w:r>
      <w:r>
        <w:rPr/>
        <w:t>transitional areas and are mostly patronized by middle and upper class individuals. Most</w:t>
      </w:r>
      <w:r>
        <w:rPr>
          <w:spacing w:val="1"/>
        </w:rPr>
        <w:t> </w:t>
      </w:r>
      <w:r>
        <w:rPr/>
        <w:t>of these outlets are equipped with facilities for the comfort of their clients including</w:t>
      </w:r>
      <w:r>
        <w:rPr>
          <w:spacing w:val="1"/>
        </w:rPr>
        <w:t> </w:t>
      </w:r>
      <w:r>
        <w:rPr/>
        <w:t>generators as alternative power supply in case of power failure, fans and air-conditioners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spacing w:line="360" w:lineRule="auto" w:before="1"/>
        <w:ind w:left="460" w:right="1436" w:firstLine="719"/>
        <w:jc w:val="both"/>
      </w:pPr>
      <w:r>
        <w:rPr/>
        <w:t>However,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inner-core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establishments, mostly wooden structures, that are mostly patronized by the inhabitants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those</w:t>
      </w:r>
      <w:r>
        <w:rPr>
          <w:spacing w:val="28"/>
        </w:rPr>
        <w:t> </w:t>
      </w:r>
      <w:r>
        <w:rPr/>
        <w:t>who</w:t>
      </w:r>
      <w:r>
        <w:rPr>
          <w:spacing w:val="28"/>
        </w:rPr>
        <w:t> </w:t>
      </w:r>
      <w:r>
        <w:rPr/>
        <w:t>work</w:t>
      </w:r>
      <w:r>
        <w:rPr>
          <w:spacing w:val="27"/>
        </w:rPr>
        <w:t> </w:t>
      </w:r>
      <w:r>
        <w:rPr/>
        <w:t>within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areas.</w:t>
      </w:r>
      <w:r>
        <w:rPr>
          <w:spacing w:val="28"/>
        </w:rPr>
        <w:t> </w:t>
      </w:r>
      <w:r>
        <w:rPr/>
        <w:t>Most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these</w:t>
      </w:r>
      <w:r>
        <w:rPr>
          <w:spacing w:val="27"/>
        </w:rPr>
        <w:t> </w:t>
      </w:r>
      <w:r>
        <w:rPr/>
        <w:t>outlets</w:t>
      </w:r>
      <w:r>
        <w:rPr>
          <w:spacing w:val="28"/>
        </w:rPr>
        <w:t> </w:t>
      </w:r>
      <w:r>
        <w:rPr/>
        <w:t>are</w:t>
      </w:r>
      <w:r>
        <w:rPr>
          <w:spacing w:val="26"/>
        </w:rPr>
        <w:t> </w:t>
      </w:r>
      <w:r>
        <w:rPr/>
        <w:t>part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buildings</w:t>
      </w:r>
      <w:r>
        <w:rPr>
          <w:spacing w:val="27"/>
        </w:rPr>
        <w:t> </w:t>
      </w:r>
      <w:r>
        <w:rPr/>
        <w:t>while</w:t>
      </w:r>
      <w:r>
        <w:rPr>
          <w:spacing w:val="-57"/>
        </w:rPr>
        <w:t> </w:t>
      </w:r>
      <w:r>
        <w:rPr/>
        <w:t>very few can be found standing alone. Due to their small size, the establishments in the</w:t>
      </w:r>
      <w:r>
        <w:rPr>
          <w:spacing w:val="1"/>
        </w:rPr>
        <w:t> </w:t>
      </w:r>
      <w:r>
        <w:rPr/>
        <w:t>inner-core areas lack so many facilities and depend a lot on the government for the food</w:t>
      </w:r>
      <w:r>
        <w:rPr>
          <w:spacing w:val="1"/>
        </w:rPr>
        <w:t> </w:t>
      </w:r>
      <w:r>
        <w:rPr/>
        <w:t>establishments must be registered with the local and state governments before they can</w:t>
      </w:r>
      <w:r>
        <w:rPr>
          <w:spacing w:val="1"/>
        </w:rPr>
        <w:t> </w:t>
      </w:r>
      <w:r>
        <w:rPr/>
        <w:t>start</w:t>
      </w:r>
      <w:r>
        <w:rPr>
          <w:spacing w:val="-1"/>
        </w:rPr>
        <w:t> </w:t>
      </w:r>
      <w:r>
        <w:rPr/>
        <w:t>operation.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11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Study</w:t>
      </w:r>
      <w:r>
        <w:rPr>
          <w:spacing w:val="-1"/>
        </w:rPr>
        <w:t> </w:t>
      </w:r>
      <w:r>
        <w:rPr/>
        <w:t>Variables</w:t>
      </w:r>
    </w:p>
    <w:p>
      <w:pPr>
        <w:pStyle w:val="BodyText"/>
        <w:spacing w:line="360" w:lineRule="auto" w:before="135"/>
        <w:ind w:left="460" w:right="1438" w:firstLine="719"/>
        <w:jc w:val="both"/>
      </w:pPr>
      <w:r>
        <w:rPr/>
        <w:t>The independent variables included characteristics of food establishments such as</w:t>
      </w:r>
      <w:r>
        <w:rPr>
          <w:spacing w:val="1"/>
        </w:rPr>
        <w:t> </w:t>
      </w:r>
      <w:r>
        <w:rPr/>
        <w:t>type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structure;</w:t>
      </w:r>
      <w:r>
        <w:rPr>
          <w:spacing w:val="48"/>
        </w:rPr>
        <w:t> </w:t>
      </w:r>
      <w:r>
        <w:rPr/>
        <w:t>location</w:t>
      </w:r>
      <w:r>
        <w:rPr>
          <w:spacing w:val="46"/>
        </w:rPr>
        <w:t> </w:t>
      </w:r>
      <w:r>
        <w:rPr/>
        <w:t>and</w:t>
      </w:r>
      <w:r>
        <w:rPr>
          <w:spacing w:val="47"/>
        </w:rPr>
        <w:t> </w:t>
      </w:r>
      <w:r>
        <w:rPr/>
        <w:t>type</w:t>
      </w:r>
      <w:r>
        <w:rPr>
          <w:spacing w:val="45"/>
        </w:rPr>
        <w:t> </w:t>
      </w:r>
      <w:r>
        <w:rPr/>
        <w:t>of</w:t>
      </w:r>
      <w:r>
        <w:rPr>
          <w:spacing w:val="47"/>
        </w:rPr>
        <w:t> </w:t>
      </w:r>
      <w:r>
        <w:rPr/>
        <w:t>food</w:t>
      </w:r>
      <w:r>
        <w:rPr>
          <w:spacing w:val="48"/>
        </w:rPr>
        <w:t> </w:t>
      </w:r>
      <w:r>
        <w:rPr/>
        <w:t>service</w:t>
      </w:r>
      <w:r>
        <w:rPr>
          <w:spacing w:val="46"/>
        </w:rPr>
        <w:t> </w:t>
      </w:r>
      <w:r>
        <w:rPr/>
        <w:t>provided;</w:t>
      </w:r>
      <w:r>
        <w:rPr>
          <w:spacing w:val="49"/>
        </w:rPr>
        <w:t> </w:t>
      </w:r>
      <w:r>
        <w:rPr/>
        <w:t>and</w:t>
      </w:r>
      <w:r>
        <w:rPr>
          <w:spacing w:val="47"/>
        </w:rPr>
        <w:t> </w:t>
      </w:r>
      <w:r>
        <w:rPr/>
        <w:t>socio-demographic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460" w:right="1442"/>
        <w:jc w:val="both"/>
      </w:pPr>
      <w:r>
        <w:rPr/>
        <w:t>characteristics</w:t>
      </w:r>
      <w:r>
        <w:rPr>
          <w:spacing w:val="48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respondents</w:t>
      </w:r>
      <w:r>
        <w:rPr>
          <w:spacing w:val="49"/>
        </w:rPr>
        <w:t> </w:t>
      </w:r>
      <w:r>
        <w:rPr/>
        <w:t>such</w:t>
      </w:r>
      <w:r>
        <w:rPr>
          <w:spacing w:val="49"/>
        </w:rPr>
        <w:t> </w:t>
      </w:r>
      <w:r>
        <w:rPr/>
        <w:t>as</w:t>
      </w:r>
      <w:r>
        <w:rPr>
          <w:spacing w:val="49"/>
        </w:rPr>
        <w:t> </w:t>
      </w:r>
      <w:r>
        <w:rPr/>
        <w:t>their</w:t>
      </w:r>
      <w:r>
        <w:rPr>
          <w:spacing w:val="51"/>
        </w:rPr>
        <w:t> </w:t>
      </w:r>
      <w:r>
        <w:rPr/>
        <w:t>age,</w:t>
      </w:r>
      <w:r>
        <w:rPr>
          <w:spacing w:val="49"/>
        </w:rPr>
        <w:t> </w:t>
      </w:r>
      <w:r>
        <w:rPr/>
        <w:t>sex,</w:t>
      </w:r>
      <w:r>
        <w:rPr>
          <w:spacing w:val="50"/>
        </w:rPr>
        <w:t> </w:t>
      </w:r>
      <w:r>
        <w:rPr/>
        <w:t>marital</w:t>
      </w:r>
      <w:r>
        <w:rPr>
          <w:spacing w:val="49"/>
        </w:rPr>
        <w:t> </w:t>
      </w:r>
      <w:r>
        <w:rPr/>
        <w:t>status,</w:t>
      </w:r>
      <w:r>
        <w:rPr>
          <w:spacing w:val="50"/>
        </w:rPr>
        <w:t> </w:t>
      </w:r>
      <w:r>
        <w:rPr/>
        <w:t>family</w:t>
      </w:r>
      <w:r>
        <w:rPr>
          <w:spacing w:val="44"/>
        </w:rPr>
        <w:t> </w:t>
      </w:r>
      <w:r>
        <w:rPr/>
        <w:t>living</w:t>
      </w:r>
      <w:r>
        <w:rPr>
          <w:spacing w:val="-57"/>
        </w:rPr>
        <w:t> </w:t>
      </w:r>
      <w:r>
        <w:rPr/>
        <w:t>status,</w:t>
      </w:r>
      <w:r>
        <w:rPr>
          <w:spacing w:val="1"/>
        </w:rPr>
        <w:t> </w:t>
      </w:r>
      <w:r>
        <w:rPr/>
        <w:t>occupation,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ground,</w:t>
      </w:r>
      <w:r>
        <w:rPr>
          <w:spacing w:val="1"/>
        </w:rPr>
        <w:t> </w:t>
      </w:r>
      <w:r>
        <w:rPr/>
        <w:t>religion,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back</w:t>
      </w:r>
      <w:r>
        <w:rPr>
          <w:spacing w:val="60"/>
        </w:rPr>
        <w:t> </w:t>
      </w:r>
      <w:r>
        <w:rPr/>
        <w:t>ground,</w:t>
      </w:r>
      <w:r>
        <w:rPr>
          <w:spacing w:val="1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of place</w:t>
      </w:r>
      <w:r>
        <w:rPr>
          <w:spacing w:val="-1"/>
        </w:rPr>
        <w:t> </w:t>
      </w:r>
      <w:r>
        <w:rPr/>
        <w:t>of work</w:t>
      </w:r>
      <w:r>
        <w:rPr>
          <w:spacing w:val="1"/>
        </w:rPr>
        <w:t> </w:t>
      </w:r>
      <w:r>
        <w:rPr/>
        <w:t>and house</w:t>
      </w:r>
      <w:r>
        <w:rPr>
          <w:spacing w:val="-1"/>
        </w:rPr>
        <w:t> </w:t>
      </w:r>
      <w:r>
        <w:rPr/>
        <w:t>from facility</w:t>
      </w:r>
      <w:r>
        <w:rPr>
          <w:spacing w:val="-4"/>
        </w:rPr>
        <w:t> </w:t>
      </w:r>
      <w:r>
        <w:rPr/>
        <w:t>and estimated monthly income.</w:t>
      </w:r>
    </w:p>
    <w:p>
      <w:pPr>
        <w:pStyle w:val="BodyText"/>
        <w:spacing w:line="360" w:lineRule="auto"/>
        <w:ind w:left="460" w:right="1435"/>
        <w:jc w:val="both"/>
      </w:pPr>
      <w:r>
        <w:rPr/>
        <w:drawing>
          <wp:anchor distT="0" distB="0" distL="0" distR="0" allowOverlap="1" layoutInCell="1" locked="0" behindDoc="1" simplePos="0" relativeHeight="482207744">
            <wp:simplePos x="0" y="0"/>
            <wp:positionH relativeFrom="page">
              <wp:posOffset>1274825</wp:posOffset>
            </wp:positionH>
            <wp:positionV relativeFrom="paragraph">
              <wp:posOffset>1125386</wp:posOffset>
            </wp:positionV>
            <wp:extent cx="5100701" cy="5042773"/>
            <wp:effectExtent l="0" t="0" r="0" b="0"/>
            <wp:wrapNone/>
            <wp:docPr id="10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dependent variables of interest in this study were grouped under food establishments</w:t>
      </w:r>
      <w:r>
        <w:rPr>
          <w:spacing w:val="1"/>
        </w:rPr>
        <w:t> </w:t>
      </w:r>
      <w:r>
        <w:rPr/>
        <w:t>(the environmental sanitation of the premises, available sanitary facilities and the food</w:t>
      </w:r>
      <w:r>
        <w:rPr>
          <w:spacing w:val="1"/>
        </w:rPr>
        <w:t> </w:t>
      </w:r>
      <w:r>
        <w:rPr/>
        <w:t>handlers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practices)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consumers</w:t>
      </w:r>
      <w:r>
        <w:rPr>
          <w:spacing w:val="-57"/>
        </w:rPr>
        <w:t> </w:t>
      </w:r>
      <w:r>
        <w:rPr/>
        <w:t>(knowledge of food borne diseases, their concerns about food hygiene in eating places,</w:t>
      </w:r>
      <w:r>
        <w:rPr>
          <w:spacing w:val="1"/>
        </w:rPr>
        <w:t> </w:t>
      </w:r>
      <w:r>
        <w:rPr/>
        <w:t>experiences relating to food/water-borne diseases, consumers‟ perception of quality of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provided at food</w:t>
      </w:r>
      <w:r>
        <w:rPr>
          <w:spacing w:val="1"/>
        </w:rPr>
        <w:t> </w:t>
      </w:r>
      <w:r>
        <w:rPr/>
        <w:t>establishments).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11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Target</w:t>
      </w:r>
      <w:r>
        <w:rPr>
          <w:spacing w:val="-2"/>
        </w:rPr>
        <w:t> </w:t>
      </w:r>
      <w:r>
        <w:rPr/>
        <w:t>Population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0" w:lineRule="auto"/>
        <w:ind w:left="460" w:right="1432" w:firstLine="719"/>
      </w:pPr>
      <w:r>
        <w:rPr/>
        <w:t>The</w:t>
      </w:r>
      <w:r>
        <w:rPr>
          <w:spacing w:val="14"/>
        </w:rPr>
        <w:t> </w:t>
      </w:r>
      <w:r>
        <w:rPr/>
        <w:t>target</w:t>
      </w:r>
      <w:r>
        <w:rPr>
          <w:spacing w:val="16"/>
        </w:rPr>
        <w:t> </w:t>
      </w:r>
      <w:r>
        <w:rPr/>
        <w:t>population</w:t>
      </w:r>
      <w:r>
        <w:rPr>
          <w:spacing w:val="16"/>
        </w:rPr>
        <w:t> </w:t>
      </w:r>
      <w:r>
        <w:rPr/>
        <w:t>comprised</w:t>
      </w:r>
      <w:r>
        <w:rPr>
          <w:spacing w:val="15"/>
        </w:rPr>
        <w:t> </w:t>
      </w:r>
      <w:r>
        <w:rPr/>
        <w:t>operators,</w:t>
      </w:r>
      <w:r>
        <w:rPr>
          <w:spacing w:val="15"/>
        </w:rPr>
        <w:t> </w:t>
      </w:r>
      <w:r>
        <w:rPr/>
        <w:t>handlers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consumers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food</w:t>
      </w:r>
      <w:r>
        <w:rPr>
          <w:spacing w:val="-57"/>
        </w:rPr>
        <w:t> </w:t>
      </w:r>
      <w:r>
        <w:rPr/>
        <w:t>establishments</w:t>
      </w:r>
      <w:r>
        <w:rPr>
          <w:spacing w:val="-1"/>
        </w:rPr>
        <w:t> </w:t>
      </w:r>
      <w:r>
        <w:rPr/>
        <w:t>in selected</w:t>
      </w:r>
      <w:r>
        <w:rPr>
          <w:spacing w:val="-1"/>
        </w:rPr>
        <w:t> </w:t>
      </w:r>
      <w:r>
        <w:rPr/>
        <w:t>communities in</w:t>
      </w:r>
      <w:r>
        <w:rPr>
          <w:spacing w:val="2"/>
        </w:rPr>
        <w:t> </w:t>
      </w:r>
      <w:r>
        <w:rPr/>
        <w:t>Ibadan</w:t>
      </w:r>
      <w:r>
        <w:rPr>
          <w:spacing w:val="1"/>
        </w:rPr>
        <w:t> </w:t>
      </w:r>
      <w:r>
        <w:rPr/>
        <w:t>Northwest</w:t>
      </w:r>
      <w:r>
        <w:rPr>
          <w:spacing w:val="2"/>
        </w:rPr>
        <w:t> </w:t>
      </w:r>
      <w:r>
        <w:rPr/>
        <w:t>LGA.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Heading1"/>
        <w:numPr>
          <w:ilvl w:val="1"/>
          <w:numId w:val="11"/>
        </w:numPr>
        <w:tabs>
          <w:tab w:pos="1180" w:val="left" w:leader="none"/>
          <w:tab w:pos="1181" w:val="left" w:leader="none"/>
        </w:tabs>
        <w:spacing w:line="360" w:lineRule="auto" w:before="0" w:after="0"/>
        <w:ind w:left="1180" w:right="4310" w:hanging="720"/>
        <w:jc w:val="left"/>
      </w:pPr>
      <w:r>
        <w:rPr/>
        <w:t>Sample Size Calculation and Sampling procedure</w:t>
      </w:r>
      <w:r>
        <w:rPr>
          <w:spacing w:val="-57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Calculation</w:t>
      </w:r>
    </w:p>
    <w:p>
      <w:pPr>
        <w:pStyle w:val="BodyText"/>
        <w:spacing w:line="357" w:lineRule="auto"/>
        <w:ind w:left="460" w:right="3759" w:firstLine="719"/>
      </w:pPr>
      <w:r>
        <w:rPr/>
        <w:t>Sample size was calculated using the sample size equation</w:t>
      </w:r>
      <w:r>
        <w:rPr>
          <w:spacing w:val="-57"/>
        </w:rPr>
        <w:t> </w:t>
      </w:r>
      <w:r>
        <w:rPr/>
        <w:t>n</w:t>
      </w:r>
      <w:r>
        <w:rPr>
          <w:spacing w:val="61"/>
        </w:rPr>
        <w:t> </w:t>
      </w:r>
      <w:r>
        <w:rPr/>
        <w:t>=</w:t>
      </w:r>
      <w:r>
        <w:rPr>
          <w:spacing w:val="58"/>
        </w:rPr>
        <w:t> </w:t>
      </w:r>
      <w:r>
        <w:rPr/>
        <w:t>(Z</w:t>
      </w:r>
      <w:r>
        <w:rPr>
          <w:rFonts w:ascii="Symbol" w:hAnsi="Symbol"/>
          <w:vertAlign w:val="subscript"/>
        </w:rPr>
        <w:t></w:t>
      </w:r>
      <w:r>
        <w:rPr>
          <w:spacing w:val="-21"/>
          <w:vertAlign w:val="baseline"/>
        </w:rPr>
        <w:t> </w:t>
      </w:r>
      <w:r>
        <w:rPr>
          <w:vertAlign w:val="subscript"/>
        </w:rPr>
        <w:t>+</w:t>
      </w:r>
      <w:r>
        <w:rPr>
          <w:spacing w:val="-19"/>
          <w:vertAlign w:val="baseline"/>
        </w:rPr>
        <w:t> </w:t>
      </w:r>
      <w:r>
        <w:rPr>
          <w:vertAlign w:val="baseline"/>
        </w:rPr>
        <w:t>Z</w:t>
      </w:r>
      <w:r>
        <w:rPr>
          <w:vertAlign w:val="subscript"/>
        </w:rPr>
        <w:t>2</w:t>
      </w:r>
      <w:r>
        <w:rPr>
          <w:vertAlign w:val="baseline"/>
        </w:rPr>
        <w:t>β)</w:t>
      </w:r>
      <w:r>
        <w:rPr>
          <w:vertAlign w:val="superscript"/>
        </w:rPr>
        <w:t>2</w:t>
      </w:r>
      <w:r>
        <w:rPr>
          <w:spacing w:val="22"/>
          <w:vertAlign w:val="baseline"/>
        </w:rPr>
        <w:t> </w:t>
      </w:r>
      <w:r>
        <w:rPr>
          <w:vertAlign w:val="baseline"/>
        </w:rPr>
        <w:t>pq</w:t>
      </w:r>
    </w:p>
    <w:p>
      <w:pPr>
        <w:spacing w:before="56"/>
        <w:ind w:left="1540" w:right="0" w:firstLine="0"/>
        <w:jc w:val="left"/>
        <w:rPr>
          <w:sz w:val="16"/>
        </w:rPr>
      </w:pPr>
      <w:r>
        <w:rPr>
          <w:position w:val="-10"/>
          <w:sz w:val="24"/>
        </w:rPr>
        <w:t>d</w:t>
      </w:r>
      <w:r>
        <w:rPr>
          <w:sz w:val="16"/>
        </w:rPr>
        <w:t>2</w:t>
      </w:r>
    </w:p>
    <w:p>
      <w:pPr>
        <w:pStyle w:val="BodyText"/>
        <w:spacing w:before="3"/>
        <w:ind w:left="460"/>
      </w:pPr>
      <w:r>
        <w:rPr/>
        <w:t>where</w:t>
      </w:r>
      <w:r>
        <w:rPr>
          <w:spacing w:val="-2"/>
        </w:rPr>
        <w:t> </w:t>
      </w:r>
      <w:r>
        <w:rPr/>
        <w:t>n=</w:t>
      </w:r>
      <w:r>
        <w:rPr>
          <w:spacing w:val="-1"/>
        </w:rPr>
        <w:t> </w:t>
      </w:r>
      <w:r>
        <w:rPr/>
        <w:t>minimum sample</w:t>
      </w:r>
      <w:r>
        <w:rPr>
          <w:spacing w:val="-1"/>
        </w:rPr>
        <w:t> </w:t>
      </w:r>
      <w:r>
        <w:rPr/>
        <w:t>size</w:t>
      </w:r>
    </w:p>
    <w:p>
      <w:pPr>
        <w:pStyle w:val="BodyText"/>
        <w:spacing w:before="136"/>
        <w:ind w:left="522"/>
      </w:pPr>
      <w:r>
        <w:rPr>
          <w:rFonts w:ascii="Symbol" w:hAnsi="Symbol"/>
        </w:rPr>
        <w:t></w:t>
      </w:r>
      <w:r>
        <w:rPr>
          <w:spacing w:val="35"/>
        </w:rPr>
        <w:t> </w:t>
      </w:r>
      <w:r>
        <w:rPr/>
        <w:t>=</w:t>
      </w:r>
      <w:r>
        <w:rPr>
          <w:spacing w:val="-2"/>
        </w:rPr>
        <w:t> </w:t>
      </w:r>
      <w:r>
        <w:rPr/>
        <w:t>level of significance=5%</w:t>
      </w:r>
    </w:p>
    <w:p>
      <w:pPr>
        <w:pStyle w:val="BodyText"/>
        <w:spacing w:line="360" w:lineRule="auto" w:before="148"/>
        <w:ind w:left="460" w:right="6459" w:firstLine="60"/>
      </w:pPr>
      <w:r>
        <w:rPr/>
        <w:t>2</w:t>
      </w:r>
      <w:r>
        <w:rPr>
          <w:rFonts w:ascii="Symbol" w:hAnsi="Symbol"/>
          <w:vertAlign w:val="subscript"/>
        </w:rPr>
        <w:t></w:t>
      </w:r>
      <w:r>
        <w:rPr>
          <w:vertAlign w:val="baseline"/>
        </w:rPr>
        <w:t> =Standard Normal deviation=1.96</w:t>
      </w:r>
      <w:r>
        <w:rPr>
          <w:spacing w:val="-57"/>
          <w:vertAlign w:val="baseline"/>
        </w:rPr>
        <w:t> </w:t>
      </w:r>
      <w:r>
        <w:rPr>
          <w:vertAlign w:val="baseline"/>
        </w:rPr>
        <w:t>Prevalence</w:t>
      </w:r>
      <w:r>
        <w:rPr>
          <w:spacing w:val="-2"/>
          <w:vertAlign w:val="baseline"/>
        </w:rPr>
        <w:t> </w:t>
      </w:r>
      <w:r>
        <w:rPr>
          <w:vertAlign w:val="baseline"/>
        </w:rPr>
        <w:t>=50 %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0.5</w:t>
      </w:r>
    </w:p>
    <w:p>
      <w:pPr>
        <w:pStyle w:val="BodyText"/>
        <w:ind w:left="460"/>
      </w:pPr>
      <w:r>
        <w:rPr/>
        <w:t>p=</w:t>
      </w:r>
      <w:r>
        <w:rPr>
          <w:spacing w:val="-2"/>
        </w:rPr>
        <w:t> </w:t>
      </w:r>
      <w:r>
        <w:rPr/>
        <w:t>1-</w:t>
      </w:r>
      <w:r>
        <w:rPr>
          <w:spacing w:val="-1"/>
        </w:rPr>
        <w:t> </w:t>
      </w:r>
      <w:r>
        <w:rPr/>
        <w:t>q =</w:t>
      </w:r>
      <w:r>
        <w:rPr>
          <w:spacing w:val="-1"/>
        </w:rPr>
        <w:t> </w:t>
      </w:r>
      <w:r>
        <w:rPr/>
        <w:t>0.5</w:t>
      </w:r>
    </w:p>
    <w:p>
      <w:pPr>
        <w:pStyle w:val="BodyText"/>
        <w:spacing w:before="140"/>
        <w:ind w:left="460"/>
      </w:pPr>
      <w:r>
        <w:rPr/>
        <w:t>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absolute</w:t>
      </w:r>
      <w:r>
        <w:rPr>
          <w:spacing w:val="-1"/>
        </w:rPr>
        <w:t> </w:t>
      </w:r>
      <w:r>
        <w:rPr/>
        <w:t>deviation = 6%</w:t>
      </w:r>
    </w:p>
    <w:p>
      <w:pPr>
        <w:pStyle w:val="BodyText"/>
        <w:spacing w:line="360" w:lineRule="auto" w:before="136"/>
        <w:ind w:left="1180" w:right="6617" w:hanging="720"/>
      </w:pPr>
      <w:r>
        <w:rPr/>
        <w:t>when </w:t>
      </w:r>
      <w:r>
        <w:rPr>
          <w:rFonts w:ascii="Symbol" w:hAnsi="Symbol"/>
          <w:vertAlign w:val="subscript"/>
        </w:rPr>
        <w:t></w:t>
      </w:r>
      <w:r>
        <w:rPr>
          <w:vertAlign w:val="baseline"/>
        </w:rPr>
        <w:t>=5% and =20%, power=80%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(Z</w:t>
      </w:r>
      <w:r>
        <w:rPr>
          <w:rFonts w:ascii="Symbol" w:hAnsi="Symbol"/>
          <w:spacing w:val="-1"/>
          <w:vertAlign w:val="subscript"/>
        </w:rPr>
        <w:t></w:t>
      </w:r>
      <w:r>
        <w:rPr>
          <w:spacing w:val="-20"/>
          <w:vertAlign w:val="baseline"/>
        </w:rPr>
        <w:t> </w:t>
      </w:r>
      <w:r>
        <w:rPr>
          <w:spacing w:val="-1"/>
          <w:vertAlign w:val="subscript"/>
        </w:rPr>
        <w:t>+</w:t>
      </w:r>
      <w:r>
        <w:rPr>
          <w:spacing w:val="-19"/>
          <w:vertAlign w:val="baseline"/>
        </w:rPr>
        <w:t> </w:t>
      </w:r>
      <w:r>
        <w:rPr>
          <w:vertAlign w:val="baseline"/>
        </w:rPr>
        <w:t>Z</w:t>
      </w:r>
      <w:r>
        <w:rPr>
          <w:vertAlign w:val="subscript"/>
        </w:rPr>
        <w:t>2</w:t>
      </w:r>
      <w:r>
        <w:rPr>
          <w:vertAlign w:val="baseline"/>
        </w:rPr>
        <w:t>β)</w:t>
      </w:r>
      <w:r>
        <w:rPr>
          <w:spacing w:val="-20"/>
          <w:vertAlign w:val="baseline"/>
        </w:rPr>
        <w:t> </w:t>
      </w:r>
      <w:r>
        <w:rPr>
          <w:vertAlign w:val="superscript"/>
        </w:rPr>
        <w:t>2</w:t>
      </w:r>
      <w:r>
        <w:rPr>
          <w:spacing w:val="22"/>
          <w:vertAlign w:val="baseline"/>
        </w:rPr>
        <w:t> </w:t>
      </w:r>
      <w:r>
        <w:rPr>
          <w:vertAlign w:val="baseline"/>
        </w:rPr>
        <w:t>=7.8</w:t>
      </w:r>
    </w:p>
    <w:p>
      <w:pPr>
        <w:pStyle w:val="BodyText"/>
        <w:spacing w:line="275" w:lineRule="exact"/>
        <w:ind w:left="880"/>
      </w:pPr>
      <w:r>
        <w:rPr/>
        <w:t>n =</w:t>
      </w:r>
      <w:r>
        <w:rPr>
          <w:spacing w:val="60"/>
        </w:rPr>
        <w:t> </w:t>
      </w:r>
      <w:r>
        <w:rPr>
          <w:u w:val="single"/>
        </w:rPr>
        <w:t>(7.8)</w:t>
      </w:r>
      <w:r>
        <w:rPr>
          <w:spacing w:val="-2"/>
          <w:u w:val="single"/>
        </w:rPr>
        <w:t> </w:t>
      </w:r>
      <w:r>
        <w:rPr>
          <w:u w:val="single"/>
        </w:rPr>
        <w:t>x</w:t>
      </w:r>
      <w:r>
        <w:rPr>
          <w:spacing w:val="2"/>
          <w:u w:val="single"/>
        </w:rPr>
        <w:t> </w:t>
      </w:r>
      <w:r>
        <w:rPr>
          <w:u w:val="single"/>
        </w:rPr>
        <w:t>0.5x</w:t>
      </w:r>
      <w:r>
        <w:rPr>
          <w:spacing w:val="2"/>
          <w:u w:val="single"/>
        </w:rPr>
        <w:t> </w:t>
      </w:r>
      <w:r>
        <w:rPr>
          <w:u w:val="single"/>
        </w:rPr>
        <w:t>0.5</w:t>
      </w:r>
    </w:p>
    <w:p>
      <w:pPr>
        <w:pStyle w:val="BodyText"/>
        <w:ind w:left="1840"/>
      </w:pPr>
      <w:r>
        <w:rPr>
          <w:spacing w:val="-1"/>
        </w:rPr>
        <w:t>(0.06)</w:t>
      </w:r>
      <w:r>
        <w:rPr>
          <w:spacing w:val="-19"/>
        </w:rPr>
        <w:t> </w:t>
      </w:r>
      <w:r>
        <w:rPr>
          <w:vertAlign w:val="superscript"/>
        </w:rPr>
        <w:t>2</w:t>
      </w:r>
    </w:p>
    <w:p>
      <w:pPr>
        <w:pStyle w:val="BodyText"/>
        <w:ind w:left="1180"/>
      </w:pPr>
      <w:r>
        <w:rPr/>
        <w:t>=</w:t>
      </w:r>
      <w:r>
        <w:rPr>
          <w:u w:val="single"/>
        </w:rPr>
        <w:t>1.95</w:t>
      </w:r>
    </w:p>
    <w:p>
      <w:pPr>
        <w:pStyle w:val="BodyText"/>
        <w:ind w:left="1180"/>
      </w:pPr>
      <w:r>
        <w:rPr/>
        <w:t>0.0036</w:t>
      </w:r>
    </w:p>
    <w:p>
      <w:pPr>
        <w:pStyle w:val="BodyText"/>
        <w:spacing w:before="3"/>
        <w:ind w:left="1180"/>
      </w:pPr>
      <w:r>
        <w:rPr/>
        <w:t>=541</w:t>
      </w:r>
    </w:p>
    <w:p>
      <w:pPr>
        <w:pStyle w:val="BodyText"/>
        <w:spacing w:line="360" w:lineRule="auto" w:before="137"/>
        <w:ind w:left="460" w:right="1432" w:firstLine="719"/>
        <w:rPr>
          <w:b/>
        </w:rPr>
      </w:pPr>
      <w:r>
        <w:rPr/>
        <w:t>However,</w:t>
      </w:r>
      <w:r>
        <w:rPr>
          <w:spacing w:val="36"/>
        </w:rPr>
        <w:t> </w:t>
      </w:r>
      <w:r>
        <w:rPr/>
        <w:t>a</w:t>
      </w:r>
      <w:r>
        <w:rPr>
          <w:spacing w:val="39"/>
        </w:rPr>
        <w:t> </w:t>
      </w:r>
      <w:r>
        <w:rPr/>
        <w:t>prediction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10%</w:t>
      </w:r>
      <w:r>
        <w:rPr>
          <w:spacing w:val="37"/>
        </w:rPr>
        <w:t> </w:t>
      </w:r>
      <w:r>
        <w:rPr/>
        <w:t>non-</w:t>
      </w:r>
      <w:r>
        <w:rPr>
          <w:spacing w:val="37"/>
        </w:rPr>
        <w:t> </w:t>
      </w:r>
      <w:r>
        <w:rPr/>
        <w:t>response</w:t>
      </w:r>
      <w:r>
        <w:rPr>
          <w:spacing w:val="37"/>
        </w:rPr>
        <w:t> </w:t>
      </w:r>
      <w:r>
        <w:rPr/>
        <w:t>rate</w:t>
      </w:r>
      <w:r>
        <w:rPr>
          <w:spacing w:val="37"/>
        </w:rPr>
        <w:t> </w:t>
      </w:r>
      <w:r>
        <w:rPr/>
        <w:t>was</w:t>
      </w:r>
      <w:r>
        <w:rPr>
          <w:spacing w:val="38"/>
        </w:rPr>
        <w:t> </w:t>
      </w:r>
      <w:r>
        <w:rPr/>
        <w:t>included.</w:t>
      </w:r>
      <w:r>
        <w:rPr>
          <w:spacing w:val="36"/>
        </w:rPr>
        <w:t> </w:t>
      </w:r>
      <w:r>
        <w:rPr/>
        <w:t>Therefore,</w:t>
      </w:r>
      <w:r>
        <w:rPr>
          <w:spacing w:val="38"/>
        </w:rPr>
        <w:t> </w:t>
      </w:r>
      <w:r>
        <w:rPr/>
        <w:t>the</w:t>
      </w:r>
      <w:r>
        <w:rPr>
          <w:spacing w:val="-57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>
          <w:b/>
        </w:rPr>
        <w:t>≈ 600</w:t>
      </w:r>
    </w:p>
    <w:p>
      <w:pPr>
        <w:spacing w:after="0" w:line="360" w:lineRule="auto"/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spacing w:before="61"/>
      </w:pPr>
      <w:bookmarkStart w:name="_TOC_250021" w:id="7"/>
      <w:r>
        <w:rPr/>
        <w:t>Sampling</w:t>
      </w:r>
      <w:r>
        <w:rPr>
          <w:spacing w:val="-4"/>
        </w:rPr>
        <w:t> </w:t>
      </w:r>
      <w:bookmarkEnd w:id="7"/>
      <w:r>
        <w:rPr/>
        <w:t>procedure</w:t>
      </w:r>
    </w:p>
    <w:p>
      <w:pPr>
        <w:pStyle w:val="BodyText"/>
        <w:spacing w:line="360" w:lineRule="auto" w:before="132"/>
        <w:ind w:left="460" w:right="1432" w:firstLine="719"/>
      </w:pPr>
      <w:r>
        <w:rPr/>
        <w:t>Simple</w:t>
      </w:r>
      <w:r>
        <w:rPr>
          <w:spacing w:val="25"/>
        </w:rPr>
        <w:t> </w:t>
      </w:r>
      <w:r>
        <w:rPr/>
        <w:t>random</w:t>
      </w:r>
      <w:r>
        <w:rPr>
          <w:spacing w:val="26"/>
        </w:rPr>
        <w:t> </w:t>
      </w:r>
      <w:r>
        <w:rPr/>
        <w:t>sampling</w:t>
      </w:r>
      <w:r>
        <w:rPr>
          <w:spacing w:val="24"/>
        </w:rPr>
        <w:t> </w:t>
      </w:r>
      <w:r>
        <w:rPr/>
        <w:t>technique</w:t>
      </w:r>
      <w:r>
        <w:rPr>
          <w:spacing w:val="25"/>
        </w:rPr>
        <w:t> </w:t>
      </w:r>
      <w:r>
        <w:rPr/>
        <w:t>was</w:t>
      </w:r>
      <w:r>
        <w:rPr>
          <w:spacing w:val="26"/>
        </w:rPr>
        <w:t> </w:t>
      </w:r>
      <w:r>
        <w:rPr/>
        <w:t>used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select</w:t>
      </w:r>
      <w:r>
        <w:rPr>
          <w:spacing w:val="26"/>
        </w:rPr>
        <w:t> </w:t>
      </w:r>
      <w:r>
        <w:rPr/>
        <w:t>food</w:t>
      </w:r>
      <w:r>
        <w:rPr>
          <w:spacing w:val="27"/>
        </w:rPr>
        <w:t> </w:t>
      </w:r>
      <w:r>
        <w:rPr/>
        <w:t>establishments</w:t>
      </w:r>
      <w:r>
        <w:rPr>
          <w:spacing w:val="-57"/>
        </w:rPr>
        <w:t> </w:t>
      </w:r>
      <w:r>
        <w:rPr/>
        <w:t>surveyed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consumers interviewed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4"/>
        </w:rPr>
        <w:t> </w:t>
      </w:r>
      <w:r>
        <w:rPr/>
        <w:t>that include</w:t>
      </w:r>
      <w:r>
        <w:rPr>
          <w:spacing w:val="-2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stages.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180" w:right="1432" w:hanging="720"/>
      </w:pPr>
      <w:r>
        <w:rPr>
          <w:b/>
        </w:rPr>
        <w:t>Step</w:t>
      </w:r>
      <w:r>
        <w:rPr>
          <w:b/>
          <w:spacing w:val="-3"/>
        </w:rPr>
        <w:t> </w:t>
      </w:r>
      <w:r>
        <w:rPr>
          <w:b/>
        </w:rPr>
        <w:t>1: </w:t>
      </w:r>
      <w:r>
        <w:rPr/>
        <w:t>Ibadan</w:t>
      </w:r>
      <w:r>
        <w:rPr>
          <w:spacing w:val="-1"/>
        </w:rPr>
        <w:t> </w:t>
      </w:r>
      <w:r>
        <w:rPr/>
        <w:t>North-West LGA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stratified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developmental</w:t>
      </w:r>
      <w:r>
        <w:rPr>
          <w:spacing w:val="-3"/>
        </w:rPr>
        <w:t> </w:t>
      </w:r>
      <w:r>
        <w:rPr/>
        <w:t>regions</w:t>
      </w:r>
      <w:r>
        <w:rPr>
          <w:spacing w:val="-2"/>
        </w:rPr>
        <w:t> </w:t>
      </w:r>
      <w:r>
        <w:rPr/>
        <w:t>i.e.</w:t>
      </w:r>
      <w:r>
        <w:rPr>
          <w:spacing w:val="-57"/>
        </w:rPr>
        <w:t> </w:t>
      </w:r>
      <w:r>
        <w:rPr/>
        <w:t>peripheral,</w:t>
      </w:r>
      <w:r>
        <w:rPr>
          <w:spacing w:val="-1"/>
        </w:rPr>
        <w:t> </w:t>
      </w:r>
      <w:r>
        <w:rPr/>
        <w:t>transitional and inner-core</w:t>
      </w:r>
      <w:r>
        <w:rPr>
          <w:spacing w:val="-1"/>
        </w:rPr>
        <w:t> </w:t>
      </w:r>
      <w:r>
        <w:rPr/>
        <w:t>regions.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60"/>
      </w:pPr>
      <w:r>
        <w:rPr/>
        <w:drawing>
          <wp:anchor distT="0" distB="0" distL="0" distR="0" allowOverlap="1" layoutInCell="1" locked="0" behindDoc="1" simplePos="0" relativeHeight="482208256">
            <wp:simplePos x="0" y="0"/>
            <wp:positionH relativeFrom="page">
              <wp:posOffset>1274825</wp:posOffset>
            </wp:positionH>
            <wp:positionV relativeFrom="paragraph">
              <wp:posOffset>183555</wp:posOffset>
            </wp:positionV>
            <wp:extent cx="5100701" cy="5042773"/>
            <wp:effectExtent l="0" t="0" r="0" b="0"/>
            <wp:wrapNone/>
            <wp:docPr id="1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2:</w:t>
      </w:r>
      <w:r>
        <w:rPr>
          <w:b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inner-core</w:t>
      </w:r>
      <w:r>
        <w:rPr>
          <w:spacing w:val="-1"/>
        </w:rPr>
        <w:t> </w:t>
      </w:r>
      <w:r>
        <w:rPr/>
        <w:t>region was purposively</w:t>
      </w:r>
      <w:r>
        <w:rPr>
          <w:spacing w:val="-5"/>
        </w:rPr>
        <w:t> </w:t>
      </w:r>
      <w:r>
        <w:rPr/>
        <w:t>selected.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568" w:lineRule="auto"/>
        <w:ind w:left="1180" w:right="1825" w:hanging="720"/>
      </w:pPr>
      <w:r>
        <w:rPr>
          <w:b/>
        </w:rPr>
        <w:t>Step 3: </w:t>
      </w:r>
      <w:r>
        <w:rPr/>
        <w:t>This region was stratified into its constituent wards i.e. NWI, NW2, NW3 and</w:t>
      </w:r>
      <w:r>
        <w:rPr>
          <w:spacing w:val="-57"/>
        </w:rPr>
        <w:t> </w:t>
      </w:r>
      <w:r>
        <w:rPr/>
        <w:t>NW5.</w:t>
      </w:r>
    </w:p>
    <w:p>
      <w:pPr>
        <w:pStyle w:val="BodyText"/>
        <w:spacing w:line="360" w:lineRule="auto"/>
        <w:ind w:left="1180" w:right="2098" w:hanging="720"/>
      </w:pPr>
      <w:r>
        <w:rPr>
          <w:b/>
        </w:rPr>
        <w:t>Step 4: </w:t>
      </w:r>
      <w:r>
        <w:rPr/>
        <w:t>Enumeration was done to know the number of food establishments in these</w:t>
      </w:r>
      <w:r>
        <w:rPr>
          <w:spacing w:val="-57"/>
        </w:rPr>
        <w:t> </w:t>
      </w:r>
      <w:r>
        <w:rPr/>
        <w:t>Wards,</w:t>
      </w:r>
      <w:r>
        <w:rPr>
          <w:spacing w:val="-1"/>
        </w:rPr>
        <w:t> </w:t>
      </w:r>
      <w:r>
        <w:rPr/>
        <w:t>which gave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total of</w:t>
      </w:r>
      <w:r>
        <w:rPr>
          <w:spacing w:val="1"/>
        </w:rPr>
        <w:t> </w:t>
      </w:r>
      <w:r>
        <w:rPr/>
        <w:t>108 (see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1).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1180" w:right="1791" w:hanging="720"/>
      </w:pPr>
      <w:r>
        <w:rPr>
          <w:b/>
        </w:rPr>
        <w:t>Step 5: </w:t>
      </w:r>
      <w:r>
        <w:rPr/>
        <w:t>Probability proportion to size and systematic random sampling strategies were</w:t>
      </w:r>
      <w:r>
        <w:rPr>
          <w:spacing w:val="-58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in selecting</w:t>
      </w:r>
      <w:r>
        <w:rPr>
          <w:spacing w:val="-3"/>
        </w:rPr>
        <w:t> </w:t>
      </w:r>
      <w:r>
        <w:rPr/>
        <w:t>half</w:t>
      </w:r>
      <w:r>
        <w:rPr>
          <w:spacing w:val="-1"/>
        </w:rPr>
        <w:t> </w:t>
      </w:r>
      <w:r>
        <w:rPr/>
        <w:t>(54) establishments that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surveyed.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180" w:right="1432" w:hanging="720"/>
      </w:pPr>
      <w:r>
        <w:rPr>
          <w:b/>
        </w:rPr>
        <w:t>Step 6: </w:t>
      </w:r>
      <w:r>
        <w:rPr/>
        <w:t>Interviewers visited each facility daily and stayed for a period that covered</w:t>
      </w:r>
      <w:r>
        <w:rPr>
          <w:spacing w:val="1"/>
        </w:rPr>
        <w:t> </w:t>
      </w:r>
      <w:r>
        <w:rPr/>
        <w:t>morning,</w:t>
      </w:r>
      <w:r>
        <w:rPr>
          <w:spacing w:val="42"/>
        </w:rPr>
        <w:t> </w:t>
      </w:r>
      <w:r>
        <w:rPr/>
        <w:t>afternoon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evening</w:t>
      </w:r>
      <w:r>
        <w:rPr>
          <w:spacing w:val="41"/>
        </w:rPr>
        <w:t> </w:t>
      </w:r>
      <w:r>
        <w:rPr/>
        <w:t>meals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interview</w:t>
      </w:r>
      <w:r>
        <w:rPr>
          <w:spacing w:val="42"/>
        </w:rPr>
        <w:t> </w:t>
      </w:r>
      <w:r>
        <w:rPr/>
        <w:t>12</w:t>
      </w:r>
      <w:r>
        <w:rPr>
          <w:spacing w:val="42"/>
        </w:rPr>
        <w:t> </w:t>
      </w:r>
      <w:r>
        <w:rPr/>
        <w:t>randomly</w:t>
      </w:r>
      <w:r>
        <w:rPr>
          <w:spacing w:val="40"/>
        </w:rPr>
        <w:t> </w:t>
      </w:r>
      <w:r>
        <w:rPr/>
        <w:t>selected</w:t>
      </w:r>
      <w:r>
        <w:rPr>
          <w:spacing w:val="-57"/>
        </w:rPr>
        <w:t> </w:t>
      </w:r>
      <w:r>
        <w:rPr/>
        <w:t>consumers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 interviews lasted.</w:t>
      </w:r>
    </w:p>
    <w:p>
      <w:pPr>
        <w:spacing w:after="0" w:line="360" w:lineRule="auto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 w:before="209"/>
        <w:ind w:left="1540" w:right="1716" w:hanging="1080"/>
      </w:pPr>
      <w:r>
        <w:rPr/>
        <w:drawing>
          <wp:anchor distT="0" distB="0" distL="0" distR="0" allowOverlap="1" layoutInCell="1" locked="0" behindDoc="1" simplePos="0" relativeHeight="482208768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1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3.1: Breakdown of Local Restaurants in Four Wards in Ibadan North-West</w:t>
      </w:r>
      <w:r>
        <w:rPr>
          <w:spacing w:val="-57"/>
        </w:rPr>
        <w:t> </w:t>
      </w:r>
      <w:r>
        <w:rPr/>
        <w:t>LGA</w:t>
      </w: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855"/>
        <w:gridCol w:w="960"/>
        <w:gridCol w:w="960"/>
        <w:gridCol w:w="960"/>
        <w:gridCol w:w="966"/>
        <w:gridCol w:w="1058"/>
      </w:tblGrid>
      <w:tr>
        <w:trPr>
          <w:trHeight w:val="827" w:hRule="atLeast"/>
        </w:trPr>
        <w:tc>
          <w:tcPr>
            <w:tcW w:w="10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13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Facility</w:t>
            </w:r>
          </w:p>
        </w:tc>
        <w:tc>
          <w:tcPr>
            <w:tcW w:w="8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Wards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8" w:hRule="atLeast"/>
        </w:trPr>
        <w:tc>
          <w:tcPr>
            <w:tcW w:w="103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NW1</w:t>
            </w:r>
          </w:p>
        </w:tc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NW2</w:t>
            </w:r>
          </w:p>
        </w:tc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NW3</w:t>
            </w:r>
          </w:p>
        </w:tc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NW5</w:t>
            </w:r>
          </w:p>
        </w:tc>
        <w:tc>
          <w:tcPr>
            <w:tcW w:w="9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411" w:hRule="atLeast"/>
        </w:trPr>
        <w:tc>
          <w:tcPr>
            <w:tcW w:w="1039" w:type="dxa"/>
          </w:tcPr>
          <w:p>
            <w:pPr>
              <w:pStyle w:val="TableParagraph"/>
              <w:spacing w:before="61"/>
              <w:ind w:left="117"/>
              <w:rPr>
                <w:sz w:val="24"/>
              </w:rPr>
            </w:pPr>
            <w:r>
              <w:rPr>
                <w:sz w:val="24"/>
              </w:rPr>
              <w:t>Wooden</w:t>
            </w:r>
          </w:p>
        </w:tc>
        <w:tc>
          <w:tcPr>
            <w:tcW w:w="855" w:type="dxa"/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0" w:type="dxa"/>
          </w:tcPr>
          <w:p>
            <w:pPr>
              <w:pStyle w:val="TableParagraph"/>
              <w:spacing w:before="61"/>
              <w:ind w:left="213"/>
              <w:rPr>
                <w:sz w:val="24"/>
              </w:rPr>
            </w:pPr>
            <w:r>
              <w:rPr>
                <w:color w:val="001F5F"/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61"/>
              <w:ind w:left="21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0" w:type="dxa"/>
          </w:tcPr>
          <w:p>
            <w:pPr>
              <w:pStyle w:val="TableParagraph"/>
              <w:spacing w:before="61"/>
              <w:ind w:left="21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6" w:type="dxa"/>
          </w:tcPr>
          <w:p>
            <w:pPr>
              <w:pStyle w:val="TableParagraph"/>
              <w:spacing w:before="61"/>
              <w:ind w:left="21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058" w:type="dxa"/>
          </w:tcPr>
          <w:p>
            <w:pPr>
              <w:pStyle w:val="TableParagraph"/>
              <w:spacing w:before="61"/>
              <w:ind w:left="208"/>
              <w:rPr>
                <w:sz w:val="24"/>
              </w:rPr>
            </w:pPr>
            <w:r>
              <w:rPr>
                <w:sz w:val="24"/>
              </w:rPr>
              <w:t>54.6</w:t>
            </w:r>
          </w:p>
        </w:tc>
      </w:tr>
      <w:tr>
        <w:trPr>
          <w:trHeight w:val="414" w:hRule="atLeast"/>
        </w:trPr>
        <w:tc>
          <w:tcPr>
            <w:tcW w:w="1039" w:type="dxa"/>
          </w:tcPr>
          <w:p>
            <w:pPr>
              <w:pStyle w:val="TableParagraph"/>
              <w:spacing w:before="65"/>
              <w:ind w:left="117"/>
              <w:rPr>
                <w:sz w:val="24"/>
              </w:rPr>
            </w:pPr>
            <w:r>
              <w:rPr>
                <w:sz w:val="24"/>
              </w:rPr>
              <w:t>Block</w:t>
            </w:r>
          </w:p>
        </w:tc>
        <w:tc>
          <w:tcPr>
            <w:tcW w:w="855" w:type="dxa"/>
          </w:tcPr>
          <w:p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left="2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left="21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left="2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6" w:type="dxa"/>
          </w:tcPr>
          <w:p>
            <w:pPr>
              <w:pStyle w:val="TableParagraph"/>
              <w:spacing w:before="65"/>
              <w:ind w:left="21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58" w:type="dxa"/>
          </w:tcPr>
          <w:p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23.1</w:t>
            </w:r>
          </w:p>
        </w:tc>
      </w:tr>
      <w:tr>
        <w:trPr>
          <w:trHeight w:val="414" w:hRule="atLeast"/>
        </w:trPr>
        <w:tc>
          <w:tcPr>
            <w:tcW w:w="1039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Shed</w:t>
            </w:r>
          </w:p>
        </w:tc>
        <w:tc>
          <w:tcPr>
            <w:tcW w:w="855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left="2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left="2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2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6" w:type="dxa"/>
          </w:tcPr>
          <w:p>
            <w:pPr>
              <w:pStyle w:val="TableParagraph"/>
              <w:spacing w:before="63"/>
              <w:ind w:left="21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58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414" w:hRule="atLeast"/>
        </w:trPr>
        <w:tc>
          <w:tcPr>
            <w:tcW w:w="1039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Stall</w:t>
            </w:r>
          </w:p>
        </w:tc>
        <w:tc>
          <w:tcPr>
            <w:tcW w:w="855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0" w:type="dxa"/>
          </w:tcPr>
          <w:p>
            <w:pPr>
              <w:pStyle w:val="TableParagraph"/>
              <w:spacing w:before="64"/>
              <w:ind w:left="2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64"/>
              <w:ind w:left="2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0" w:type="dxa"/>
          </w:tcPr>
          <w:p>
            <w:pPr>
              <w:pStyle w:val="TableParagraph"/>
              <w:spacing w:before="64"/>
              <w:ind w:right="2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6" w:type="dxa"/>
          </w:tcPr>
          <w:p>
            <w:pPr>
              <w:pStyle w:val="TableParagraph"/>
              <w:spacing w:before="64"/>
              <w:ind w:left="21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58" w:type="dxa"/>
          </w:tcPr>
          <w:p>
            <w:pPr>
              <w:pStyle w:val="TableParagraph"/>
              <w:spacing w:before="64"/>
              <w:ind w:left="208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415" w:hRule="atLeast"/>
        </w:trPr>
        <w:tc>
          <w:tcPr>
            <w:tcW w:w="1039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55" w:type="dxa"/>
          </w:tcPr>
          <w:p>
            <w:pPr>
              <w:pStyle w:val="TableParagraph"/>
              <w:spacing w:before="6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960" w:type="dxa"/>
          </w:tcPr>
          <w:p>
            <w:pPr>
              <w:pStyle w:val="TableParagraph"/>
              <w:spacing w:before="68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960" w:type="dxa"/>
          </w:tcPr>
          <w:p>
            <w:pPr>
              <w:pStyle w:val="TableParagraph"/>
              <w:spacing w:before="68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960" w:type="dxa"/>
          </w:tcPr>
          <w:p>
            <w:pPr>
              <w:pStyle w:val="TableParagraph"/>
              <w:spacing w:before="68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966" w:type="dxa"/>
          </w:tcPr>
          <w:p>
            <w:pPr>
              <w:pStyle w:val="TableParagraph"/>
              <w:spacing w:before="68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  <w:tc>
          <w:tcPr>
            <w:tcW w:w="1058" w:type="dxa"/>
          </w:tcPr>
          <w:p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81" w:hRule="atLeast"/>
        </w:trPr>
        <w:tc>
          <w:tcPr>
            <w:tcW w:w="10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8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25.9</w:t>
            </w:r>
          </w:p>
        </w:tc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213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213"/>
              <w:rPr>
                <w:sz w:val="24"/>
              </w:rPr>
            </w:pPr>
            <w:r>
              <w:rPr>
                <w:sz w:val="24"/>
              </w:rPr>
              <w:t>36.1</w:t>
            </w:r>
          </w:p>
        </w:tc>
        <w:tc>
          <w:tcPr>
            <w:tcW w:w="9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213"/>
              <w:rPr>
                <w:sz w:val="24"/>
              </w:rPr>
            </w:pPr>
            <w:r>
              <w:rPr>
                <w:sz w:val="24"/>
              </w:rPr>
              <w:t>25.9</w:t>
            </w:r>
          </w:p>
        </w:tc>
        <w:tc>
          <w:tcPr>
            <w:tcW w:w="96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ListParagraph"/>
        <w:numPr>
          <w:ilvl w:val="1"/>
          <w:numId w:val="11"/>
        </w:numPr>
        <w:tabs>
          <w:tab w:pos="1181" w:val="left" w:leader="none"/>
        </w:tabs>
        <w:spacing w:line="240" w:lineRule="auto" w:before="61" w:after="0"/>
        <w:ind w:left="1180" w:right="0" w:hanging="721"/>
        <w:jc w:val="both"/>
        <w:rPr>
          <w:b/>
          <w:sz w:val="24"/>
        </w:rPr>
      </w:pPr>
      <w:r>
        <w:rPr>
          <w:b/>
          <w:sz w:val="24"/>
        </w:rPr>
        <w:t>Development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Instruments</w:t>
      </w:r>
    </w:p>
    <w:p>
      <w:pPr>
        <w:pStyle w:val="BodyText"/>
        <w:spacing w:line="360" w:lineRule="auto" w:before="132"/>
        <w:ind w:left="460" w:right="1436"/>
        <w:jc w:val="both"/>
      </w:pPr>
      <w:r>
        <w:rPr/>
        <w:t>The instruments for this study were developed using information available from extensive</w:t>
      </w:r>
      <w:r>
        <w:rPr>
          <w:spacing w:val="-57"/>
        </w:rPr>
        <w:t> </w:t>
      </w:r>
      <w:r>
        <w:rPr/>
        <w:t>review of literature and instruments used in previous studies on street foods. The initial</w:t>
      </w:r>
      <w:r>
        <w:rPr>
          <w:spacing w:val="1"/>
        </w:rPr>
        <w:t> </w:t>
      </w:r>
      <w:r>
        <w:rPr/>
        <w:t>proposal for this dissertation along with the instruments was subjected to a series of</w:t>
      </w:r>
      <w:r>
        <w:rPr>
          <w:spacing w:val="1"/>
        </w:rPr>
        <w:t> </w:t>
      </w:r>
      <w:r>
        <w:rPr/>
        <w:t>review by lecturers and students of the Department of Health Promotion and Education.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instruments include the</w:t>
      </w:r>
      <w:r>
        <w:rPr>
          <w:spacing w:val="-1"/>
        </w:rPr>
        <w:t> </w:t>
      </w:r>
      <w:r>
        <w:rPr/>
        <w:t>following.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461" w:val="left" w:leader="none"/>
        </w:tabs>
        <w:spacing w:line="360" w:lineRule="auto" w:before="0" w:after="0"/>
        <w:ind w:left="460" w:right="1437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09280">
            <wp:simplePos x="0" y="0"/>
            <wp:positionH relativeFrom="page">
              <wp:posOffset>1274825</wp:posOffset>
            </wp:positionH>
            <wp:positionV relativeFrom="paragraph">
              <wp:posOffset>73826</wp:posOffset>
            </wp:positionV>
            <wp:extent cx="5100701" cy="5042773"/>
            <wp:effectExtent l="0" t="0" r="0" b="0"/>
            <wp:wrapNone/>
            <wp:docPr id="1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Observation Guide: </w:t>
      </w:r>
      <w:r>
        <w:rPr>
          <w:sz w:val="24"/>
        </w:rPr>
        <w:t>An observation checklist (appendix B) was developed to assess the</w:t>
      </w:r>
      <w:r>
        <w:rPr>
          <w:spacing w:val="1"/>
          <w:sz w:val="24"/>
        </w:rPr>
        <w:t> </w:t>
      </w:r>
      <w:r>
        <w:rPr>
          <w:sz w:val="24"/>
        </w:rPr>
        <w:t>sanitary provisions and hygiene-related practices of food establishments and handlers</w:t>
      </w:r>
      <w:r>
        <w:rPr>
          <w:spacing w:val="1"/>
          <w:sz w:val="24"/>
        </w:rPr>
        <w:t> </w:t>
      </w:r>
      <w:r>
        <w:rPr>
          <w:sz w:val="24"/>
        </w:rPr>
        <w:t>respectively. Areas assessed were location, type of structure, environmental sanitation</w:t>
      </w:r>
      <w:r>
        <w:rPr>
          <w:spacing w:val="1"/>
          <w:sz w:val="24"/>
        </w:rPr>
        <w:t> </w:t>
      </w:r>
      <w:r>
        <w:rPr>
          <w:sz w:val="24"/>
        </w:rPr>
        <w:t>behaviours,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storage</w:t>
      </w:r>
      <w:r>
        <w:rPr>
          <w:spacing w:val="1"/>
          <w:sz w:val="24"/>
        </w:rPr>
        <w:t> </w:t>
      </w:r>
      <w:r>
        <w:rPr>
          <w:sz w:val="24"/>
        </w:rPr>
        <w:t>facilities,</w:t>
      </w:r>
      <w:r>
        <w:rPr>
          <w:spacing w:val="1"/>
          <w:sz w:val="24"/>
        </w:rPr>
        <w:t> </w:t>
      </w:r>
      <w:r>
        <w:rPr>
          <w:sz w:val="24"/>
        </w:rPr>
        <w:t>sanitary</w:t>
      </w:r>
      <w:r>
        <w:rPr>
          <w:spacing w:val="1"/>
          <w:sz w:val="24"/>
        </w:rPr>
        <w:t> </w:t>
      </w:r>
      <w:r>
        <w:rPr>
          <w:sz w:val="24"/>
        </w:rPr>
        <w:t>facilities/conditions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employees‟</w:t>
      </w:r>
      <w:r>
        <w:rPr>
          <w:spacing w:val="1"/>
          <w:sz w:val="24"/>
        </w:rPr>
        <w:t> </w:t>
      </w:r>
      <w:r>
        <w:rPr>
          <w:sz w:val="24"/>
        </w:rPr>
        <w:t>hygiene</w:t>
      </w:r>
      <w:r>
        <w:rPr>
          <w:spacing w:val="-2"/>
          <w:sz w:val="24"/>
        </w:rPr>
        <w:t> </w:t>
      </w:r>
      <w:r>
        <w:rPr>
          <w:sz w:val="24"/>
        </w:rPr>
        <w:t>practices.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461" w:val="left" w:leader="none"/>
        </w:tabs>
        <w:spacing w:line="360" w:lineRule="auto" w:before="0" w:after="0"/>
        <w:ind w:left="460" w:right="1437" w:hanging="360"/>
        <w:jc w:val="both"/>
        <w:rPr>
          <w:sz w:val="24"/>
        </w:rPr>
      </w:pPr>
      <w:r>
        <w:rPr>
          <w:b/>
          <w:sz w:val="24"/>
        </w:rPr>
        <w:t>Questionnaire: </w:t>
      </w:r>
      <w:r>
        <w:rPr>
          <w:sz w:val="24"/>
        </w:rPr>
        <w:t>A semi-structured questionnaire (Appendix C) was designed to obtain</w:t>
      </w:r>
      <w:r>
        <w:rPr>
          <w:spacing w:val="1"/>
          <w:sz w:val="24"/>
        </w:rPr>
        <w:t> </w:t>
      </w:r>
      <w:r>
        <w:rPr>
          <w:sz w:val="24"/>
        </w:rPr>
        <w:t>information on consumers‟ knowledge and experience of food-borne diseases as well as</w:t>
      </w:r>
      <w:r>
        <w:rPr>
          <w:spacing w:val="1"/>
          <w:sz w:val="24"/>
        </w:rPr>
        <w:t> </w:t>
      </w:r>
      <w:r>
        <w:rPr>
          <w:sz w:val="24"/>
        </w:rPr>
        <w:t>their perceptions of hygiene-related behaviour of food handlers and sanitary conditions of</w:t>
      </w:r>
      <w:r>
        <w:rPr>
          <w:spacing w:val="-57"/>
          <w:sz w:val="24"/>
        </w:rPr>
        <w:t> </w:t>
      </w:r>
      <w:r>
        <w:rPr>
          <w:sz w:val="24"/>
        </w:rPr>
        <w:t>food establishments. The questionnaire was divided into 5 sections. Section A which</w:t>
      </w:r>
      <w:r>
        <w:rPr>
          <w:spacing w:val="1"/>
          <w:sz w:val="24"/>
        </w:rPr>
        <w:t> </w:t>
      </w:r>
      <w:r>
        <w:rPr>
          <w:sz w:val="24"/>
        </w:rPr>
        <w:t>aimed at obtaining information on socio-demographic characteristics of clients contained</w:t>
      </w:r>
      <w:r>
        <w:rPr>
          <w:spacing w:val="1"/>
          <w:sz w:val="24"/>
        </w:rPr>
        <w:t> </w:t>
      </w:r>
      <w:r>
        <w:rPr>
          <w:sz w:val="24"/>
        </w:rPr>
        <w:t>nineteen questions. Section B consisted of ten questions which measured consumers‟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food-borne</w:t>
      </w:r>
      <w:r>
        <w:rPr>
          <w:spacing w:val="1"/>
          <w:sz w:val="24"/>
        </w:rPr>
        <w:t> </w:t>
      </w:r>
      <w:r>
        <w:rPr>
          <w:sz w:val="24"/>
        </w:rPr>
        <w:t>diseases.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experiences</w:t>
      </w:r>
      <w:r>
        <w:rPr>
          <w:spacing w:val="1"/>
          <w:sz w:val="24"/>
        </w:rPr>
        <w:t> </w:t>
      </w:r>
      <w:r>
        <w:rPr>
          <w:sz w:val="24"/>
        </w:rPr>
        <w:t>relating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food-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water-borne diseases was documented with the aid five questions in section C. Sections D</w:t>
      </w:r>
      <w:r>
        <w:rPr>
          <w:spacing w:val="-57"/>
          <w:sz w:val="24"/>
        </w:rPr>
        <w:t> </w:t>
      </w:r>
      <w:r>
        <w:rPr>
          <w:sz w:val="24"/>
        </w:rPr>
        <w:t>and E described the consumers‟ concerns about food hygiene in eating places and their</w:t>
      </w:r>
      <w:r>
        <w:rPr>
          <w:spacing w:val="1"/>
          <w:sz w:val="24"/>
        </w:rPr>
        <w:t> </w:t>
      </w:r>
      <w:r>
        <w:rPr>
          <w:sz w:val="24"/>
        </w:rPr>
        <w:t>perception of quality of services provided. They were consisted three and five questions</w:t>
      </w:r>
      <w:r>
        <w:rPr>
          <w:spacing w:val="1"/>
          <w:sz w:val="24"/>
        </w:rPr>
        <w:t> </w:t>
      </w:r>
      <w:r>
        <w:rPr>
          <w:sz w:val="24"/>
        </w:rPr>
        <w:t>respectively. The last part which is section F focused on factors influencing consumers‟</w:t>
      </w:r>
      <w:r>
        <w:rPr>
          <w:spacing w:val="1"/>
          <w:sz w:val="24"/>
        </w:rPr>
        <w:t> </w:t>
      </w:r>
      <w:r>
        <w:rPr>
          <w:sz w:val="24"/>
        </w:rPr>
        <w:t>choice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restaurants.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461" w:val="left" w:leader="none"/>
        </w:tabs>
        <w:spacing w:line="360" w:lineRule="auto" w:before="1" w:after="0"/>
        <w:ind w:left="460" w:right="1438" w:hanging="360"/>
        <w:jc w:val="both"/>
        <w:rPr>
          <w:sz w:val="24"/>
        </w:rPr>
      </w:pPr>
      <w:r>
        <w:rPr>
          <w:b/>
          <w:sz w:val="24"/>
        </w:rPr>
        <w:t>Key Informant Interview (KII) Guide: </w:t>
      </w:r>
      <w:r>
        <w:rPr>
          <w:sz w:val="24"/>
        </w:rPr>
        <w:t>Two types of Key Informant Interview (KII)</w:t>
      </w:r>
      <w:r>
        <w:rPr>
          <w:spacing w:val="1"/>
          <w:sz w:val="24"/>
        </w:rPr>
        <w:t> </w:t>
      </w:r>
      <w:r>
        <w:rPr>
          <w:sz w:val="24"/>
        </w:rPr>
        <w:t>guide were developed to obtain information on guidelines for the establishment of food</w:t>
      </w:r>
      <w:r>
        <w:rPr>
          <w:spacing w:val="1"/>
          <w:sz w:val="24"/>
        </w:rPr>
        <w:t> </w:t>
      </w:r>
      <w:r>
        <w:rPr>
          <w:sz w:val="24"/>
        </w:rPr>
        <w:t>premises,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enforcement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influencing</w:t>
      </w:r>
      <w:r>
        <w:rPr>
          <w:spacing w:val="1"/>
          <w:sz w:val="24"/>
        </w:rPr>
        <w:t> </w:t>
      </w:r>
      <w:r>
        <w:rPr>
          <w:sz w:val="24"/>
        </w:rPr>
        <w:t>compliance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decision-makers in the LGA and the executive operators of food establishments in the</w:t>
      </w:r>
      <w:r>
        <w:rPr>
          <w:spacing w:val="1"/>
          <w:sz w:val="24"/>
        </w:rPr>
        <w:t> </w:t>
      </w:r>
      <w:r>
        <w:rPr>
          <w:sz w:val="24"/>
        </w:rPr>
        <w:t>selected wards. Key informants were purposively selected based on their position and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in operation of public</w:t>
      </w:r>
      <w:r>
        <w:rPr>
          <w:spacing w:val="-2"/>
          <w:sz w:val="24"/>
        </w:rPr>
        <w:t> </w:t>
      </w:r>
      <w:r>
        <w:rPr>
          <w:sz w:val="24"/>
        </w:rPr>
        <w:t>food establishments in the LGA.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87" w:top="1360" w:bottom="1260" w:left="1340" w:right="0"/>
        </w:sectPr>
      </w:pPr>
    </w:p>
    <w:p>
      <w:pPr>
        <w:pStyle w:val="ListParagraph"/>
        <w:numPr>
          <w:ilvl w:val="0"/>
          <w:numId w:val="12"/>
        </w:numPr>
        <w:tabs>
          <w:tab w:pos="461" w:val="left" w:leader="none"/>
        </w:tabs>
        <w:spacing w:line="360" w:lineRule="auto" w:before="76" w:after="0"/>
        <w:ind w:left="460" w:right="1436" w:hanging="360"/>
        <w:jc w:val="both"/>
        <w:rPr>
          <w:sz w:val="24"/>
        </w:rPr>
      </w:pPr>
      <w:r>
        <w:rPr>
          <w:b/>
          <w:sz w:val="24"/>
        </w:rPr>
        <w:t>Focus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(FGD)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Guide:</w:t>
      </w:r>
      <w:r>
        <w:rPr>
          <w:b/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Discussions</w:t>
      </w:r>
      <w:r>
        <w:rPr>
          <w:spacing w:val="1"/>
          <w:sz w:val="24"/>
        </w:rPr>
        <w:t> </w:t>
      </w:r>
      <w:r>
        <w:rPr>
          <w:sz w:val="24"/>
        </w:rPr>
        <w:t>(FGDs)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conducted among operators of food establishments. The aim was to gain insight into the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guiding</w:t>
      </w:r>
      <w:r>
        <w:rPr>
          <w:spacing w:val="1"/>
          <w:sz w:val="24"/>
        </w:rPr>
        <w:t> </w:t>
      </w:r>
      <w:r>
        <w:rPr>
          <w:sz w:val="24"/>
        </w:rPr>
        <w:t>establishment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operations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establishments;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supervision of activities of operators of food premises; in-service training attendance and;</w:t>
      </w:r>
      <w:r>
        <w:rPr>
          <w:spacing w:val="-57"/>
          <w:sz w:val="24"/>
        </w:rPr>
        <w:t> </w:t>
      </w:r>
      <w:r>
        <w:rPr>
          <w:sz w:val="24"/>
        </w:rPr>
        <w:t>factors</w:t>
      </w:r>
      <w:r>
        <w:rPr>
          <w:spacing w:val="40"/>
          <w:sz w:val="24"/>
        </w:rPr>
        <w:t> </w:t>
      </w:r>
      <w:r>
        <w:rPr>
          <w:sz w:val="24"/>
        </w:rPr>
        <w:t>influencing</w:t>
      </w:r>
      <w:r>
        <w:rPr>
          <w:spacing w:val="38"/>
          <w:sz w:val="24"/>
        </w:rPr>
        <w:t> </w:t>
      </w:r>
      <w:r>
        <w:rPr>
          <w:sz w:val="24"/>
        </w:rPr>
        <w:t>provision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sanitary</w:t>
      </w:r>
      <w:r>
        <w:rPr>
          <w:spacing w:val="35"/>
          <w:sz w:val="24"/>
        </w:rPr>
        <w:t> </w:t>
      </w:r>
      <w:r>
        <w:rPr>
          <w:sz w:val="24"/>
        </w:rPr>
        <w:t>facilities</w:t>
      </w:r>
      <w:r>
        <w:rPr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41"/>
          <w:sz w:val="24"/>
        </w:rPr>
        <w:t> </w:t>
      </w:r>
      <w:r>
        <w:rPr>
          <w:sz w:val="24"/>
        </w:rPr>
        <w:t>public</w:t>
      </w:r>
      <w:r>
        <w:rPr>
          <w:spacing w:val="39"/>
          <w:sz w:val="24"/>
        </w:rPr>
        <w:t> </w:t>
      </w:r>
      <w:r>
        <w:rPr>
          <w:sz w:val="24"/>
        </w:rPr>
        <w:t>food</w:t>
      </w:r>
      <w:r>
        <w:rPr>
          <w:spacing w:val="39"/>
          <w:sz w:val="24"/>
        </w:rPr>
        <w:t> </w:t>
      </w:r>
      <w:r>
        <w:rPr>
          <w:sz w:val="24"/>
        </w:rPr>
        <w:t>establishments</w:t>
      </w:r>
      <w:r>
        <w:rPr>
          <w:spacing w:val="41"/>
          <w:sz w:val="24"/>
        </w:rPr>
        <w:t> </w:t>
      </w:r>
      <w:r>
        <w:rPr>
          <w:sz w:val="24"/>
        </w:rPr>
        <w:t>in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developed FGD</w:t>
      </w:r>
      <w:r>
        <w:rPr>
          <w:spacing w:val="-1"/>
          <w:sz w:val="24"/>
        </w:rPr>
        <w:t> </w:t>
      </w:r>
      <w:r>
        <w:rPr>
          <w:sz w:val="24"/>
        </w:rPr>
        <w:t>guide</w:t>
      </w:r>
      <w:r>
        <w:rPr>
          <w:spacing w:val="-1"/>
          <w:sz w:val="24"/>
        </w:rPr>
        <w:t> </w:t>
      </w:r>
      <w:r>
        <w:rPr>
          <w:sz w:val="24"/>
        </w:rPr>
        <w:t>(appendix</w:t>
      </w:r>
      <w:r>
        <w:rPr>
          <w:spacing w:val="2"/>
          <w:sz w:val="24"/>
        </w:rPr>
        <w:t> </w:t>
      </w:r>
      <w:r>
        <w:rPr>
          <w:sz w:val="24"/>
        </w:rPr>
        <w:t>a).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1"/>
        </w:numPr>
        <w:tabs>
          <w:tab w:pos="1181" w:val="left" w:leader="none"/>
        </w:tabs>
        <w:spacing w:line="362" w:lineRule="auto" w:before="0" w:after="0"/>
        <w:ind w:left="1180" w:right="6982" w:hanging="720"/>
        <w:jc w:val="both"/>
      </w:pPr>
      <w:r>
        <w:rPr/>
        <w:drawing>
          <wp:anchor distT="0" distB="0" distL="0" distR="0" allowOverlap="1" layoutInCell="1" locked="0" behindDoc="1" simplePos="0" relativeHeight="482209792">
            <wp:simplePos x="0" y="0"/>
            <wp:positionH relativeFrom="page">
              <wp:posOffset>1274825</wp:posOffset>
            </wp:positionH>
            <wp:positionV relativeFrom="paragraph">
              <wp:posOffset>70778</wp:posOffset>
            </wp:positionV>
            <wp:extent cx="5100701" cy="5042773"/>
            <wp:effectExtent l="0" t="0" r="0" b="0"/>
            <wp:wrapNone/>
            <wp:docPr id="1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Validity and Reliability</w:t>
      </w:r>
      <w:r>
        <w:rPr>
          <w:spacing w:val="-57"/>
        </w:rPr>
        <w:t> </w:t>
      </w:r>
      <w:r>
        <w:rPr/>
        <w:t>Validity</w:t>
      </w:r>
    </w:p>
    <w:p>
      <w:pPr>
        <w:pStyle w:val="BodyText"/>
        <w:spacing w:line="360" w:lineRule="auto"/>
        <w:ind w:left="460" w:right="1438" w:firstLine="719"/>
        <w:jc w:val="both"/>
      </w:pPr>
      <w:r>
        <w:rPr/>
        <w:t>A number of steps were taken to enhance the validity of the instrument used for</w:t>
      </w:r>
      <w:r>
        <w:rPr>
          <w:spacing w:val="1"/>
        </w:rPr>
        <w:t> </w:t>
      </w:r>
      <w:r>
        <w:rPr/>
        <w:t>data collection. First, the instruments were carefully scrutinized by the co-researchers,</w:t>
      </w:r>
      <w:r>
        <w:rPr>
          <w:spacing w:val="1"/>
        </w:rPr>
        <w:t> </w:t>
      </w:r>
      <w:r>
        <w:rPr/>
        <w:t>lecturers and my supervisor to ensure its content validity. Necessary corrections were</w:t>
      </w:r>
      <w:r>
        <w:rPr>
          <w:spacing w:val="1"/>
        </w:rPr>
        <w:t> </w:t>
      </w:r>
      <w:r>
        <w:rPr/>
        <w:t>made to ensure clarity and obtain the salient and crucial information of interest in respect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study.</w:t>
      </w:r>
    </w:p>
    <w:p>
      <w:pPr>
        <w:pStyle w:val="BodyText"/>
        <w:spacing w:line="360" w:lineRule="auto"/>
        <w:ind w:left="460" w:right="1437" w:firstLine="719"/>
        <w:jc w:val="both"/>
      </w:pPr>
      <w:r>
        <w:rPr/>
        <w:t>Second, training was</w:t>
      </w:r>
      <w:r>
        <w:rPr>
          <w:spacing w:val="1"/>
        </w:rPr>
        <w:t> </w:t>
      </w:r>
      <w:r>
        <w:rPr/>
        <w:t>done for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</w:t>
      </w:r>
      <w:r>
        <w:rPr>
          <w:spacing w:val="60"/>
        </w:rPr>
        <w:t> </w:t>
      </w:r>
      <w:r>
        <w:rPr/>
        <w:t>comprising of two males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interviewers in a longitudinal study on dementia that had been using the area as study site</w:t>
      </w:r>
      <w:r>
        <w:rPr>
          <w:spacing w:val="1"/>
        </w:rPr>
        <w:t> </w:t>
      </w:r>
      <w:r>
        <w:rPr/>
        <w:t>for the past 15 years. So they had a wealth of knowledge about the area. They were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graduate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female,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Ordinary</w:t>
      </w:r>
      <w:r>
        <w:rPr>
          <w:spacing w:val="1"/>
        </w:rPr>
        <w:t> </w:t>
      </w:r>
      <w:r>
        <w:rPr/>
        <w:t>National</w:t>
      </w:r>
      <w:r>
        <w:rPr>
          <w:spacing w:val="60"/>
        </w:rPr>
        <w:t> </w:t>
      </w:r>
      <w:r>
        <w:rPr/>
        <w:t>Diploma</w:t>
      </w:r>
      <w:r>
        <w:rPr>
          <w:spacing w:val="-57"/>
        </w:rPr>
        <w:t> </w:t>
      </w:r>
      <w:r>
        <w:rPr/>
        <w:t>(OND)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holder.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fluent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Yoruba</w:t>
      </w:r>
      <w:r>
        <w:rPr>
          <w:i/>
          <w:spacing w:val="1"/>
        </w:rPr>
        <w:t> </w:t>
      </w:r>
      <w:r>
        <w:rPr/>
        <w:t>languages.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 of the research assistants was conducted at the Faculty of Public Health building</w:t>
      </w:r>
      <w:r>
        <w:rPr>
          <w:spacing w:val="1"/>
        </w:rPr>
        <w:t> </w:t>
      </w:r>
      <w:r>
        <w:rPr/>
        <w:t>on Thursday 24th and Friday 25th April 2008. Their training covered the scope of the</w:t>
      </w:r>
      <w:r>
        <w:rPr>
          <w:spacing w:val="1"/>
        </w:rPr>
        <w:t> </w:t>
      </w:r>
      <w:r>
        <w:rPr/>
        <w:t>background,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introduced to the data collection instruments on item by item basis. The training lasted for</w:t>
      </w:r>
      <w:r>
        <w:rPr>
          <w:spacing w:val="-57"/>
        </w:rPr>
        <w:t> </w:t>
      </w:r>
      <w:r>
        <w:rPr/>
        <w:t>two (2) hours after which the research assistants were taken to the faculty canteen to do a</w:t>
      </w:r>
      <w:r>
        <w:rPr>
          <w:spacing w:val="1"/>
        </w:rPr>
        <w:t> </w:t>
      </w:r>
      <w:r>
        <w:rPr/>
        <w:t>mock assessment with the study instruments. After this, deliberations</w:t>
      </w:r>
      <w:r>
        <w:rPr>
          <w:spacing w:val="1"/>
        </w:rPr>
        <w:t> </w:t>
      </w:r>
      <w:r>
        <w:rPr/>
        <w:t>were made on</w:t>
      </w:r>
      <w:r>
        <w:rPr>
          <w:spacing w:val="1"/>
        </w:rPr>
        <w:t> </w:t>
      </w:r>
      <w:r>
        <w:rPr/>
        <w:t>individual recordings. Intra-observer differences were noted and discussed. This exercise</w:t>
      </w:r>
      <w:r>
        <w:rPr>
          <w:spacing w:val="1"/>
        </w:rPr>
        <w:t> </w:t>
      </w:r>
      <w:r>
        <w:rPr/>
        <w:t>enabled the researcher 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 level</w:t>
      </w:r>
      <w:r>
        <w:rPr>
          <w:spacing w:val="1"/>
        </w:rPr>
        <w:t> </w:t>
      </w:r>
      <w:r>
        <w:rPr/>
        <w:t>of recording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research assistants. A copy of each of the study instruments was given to each of the</w:t>
      </w:r>
      <w:r>
        <w:rPr>
          <w:spacing w:val="1"/>
        </w:rPr>
        <w:t> </w:t>
      </w:r>
      <w:r>
        <w:rPr/>
        <w:t>research assistants to take home and read for better understanding. Issues generated were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day.</w:t>
      </w:r>
    </w:p>
    <w:p>
      <w:pPr>
        <w:pStyle w:val="BodyText"/>
        <w:spacing w:line="360" w:lineRule="auto"/>
        <w:ind w:left="460" w:right="1439" w:firstLine="719"/>
        <w:jc w:val="both"/>
      </w:pPr>
      <w:r>
        <w:rPr/>
        <w:t>Third, the questionnaire was pre-tested on twenty (20) food establishments in</w:t>
      </w:r>
      <w:r>
        <w:rPr>
          <w:spacing w:val="1"/>
        </w:rPr>
        <w:t> </w:t>
      </w:r>
      <w:r>
        <w:rPr>
          <w:i/>
        </w:rPr>
        <w:t>Beere</w:t>
      </w:r>
      <w:r>
        <w:rPr/>
        <w:t>, in Ibadan North LGA, which afforded the opportunity to improve on the final draft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questionnaire</w:t>
      </w:r>
      <w:r>
        <w:rPr>
          <w:spacing w:val="-2"/>
        </w:rPr>
        <w:t> </w:t>
      </w:r>
      <w:r>
        <w:rPr/>
        <w:t>used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the data</w:t>
      </w:r>
      <w:r>
        <w:rPr>
          <w:spacing w:val="1"/>
        </w:rPr>
        <w:t> </w:t>
      </w:r>
      <w:r>
        <w:rPr/>
        <w:t>collection.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spacing w:before="61"/>
      </w:pPr>
      <w:bookmarkStart w:name="_TOC_250020" w:id="8"/>
      <w:bookmarkEnd w:id="8"/>
      <w:r>
        <w:rPr/>
        <w:t>Reliability</w:t>
      </w:r>
    </w:p>
    <w:p>
      <w:pPr>
        <w:pStyle w:val="BodyText"/>
        <w:spacing w:before="132"/>
        <w:ind w:left="1180"/>
      </w:pPr>
      <w:r>
        <w:rPr/>
        <w:t>To</w:t>
      </w:r>
      <w:r>
        <w:rPr>
          <w:spacing w:val="-2"/>
        </w:rPr>
        <w:t> </w:t>
      </w:r>
      <w:r>
        <w:rPr/>
        <w:t>ensure</w:t>
      </w:r>
      <w:r>
        <w:rPr>
          <w:spacing w:val="-2"/>
        </w:rPr>
        <w:t> </w:t>
      </w:r>
      <w:r>
        <w:rPr/>
        <w:t>the reliability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instrument,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steps were</w:t>
      </w:r>
      <w:r>
        <w:rPr>
          <w:spacing w:val="-2"/>
        </w:rPr>
        <w:t> </w:t>
      </w:r>
      <w:r>
        <w:rPr/>
        <w:t>taken:</w:t>
      </w:r>
    </w:p>
    <w:p>
      <w:pPr>
        <w:pStyle w:val="BodyText"/>
        <w:spacing w:line="360" w:lineRule="auto" w:before="139"/>
        <w:ind w:left="460" w:right="1438"/>
        <w:jc w:val="both"/>
      </w:pPr>
      <w:r>
        <w:rPr/>
        <w:drawing>
          <wp:anchor distT="0" distB="0" distL="0" distR="0" allowOverlap="1" layoutInCell="1" locked="0" behindDoc="1" simplePos="0" relativeHeight="482210304">
            <wp:simplePos x="0" y="0"/>
            <wp:positionH relativeFrom="page">
              <wp:posOffset>1274825</wp:posOffset>
            </wp:positionH>
            <wp:positionV relativeFrom="paragraph">
              <wp:posOffset>1475779</wp:posOffset>
            </wp:positionV>
            <wp:extent cx="5100701" cy="5042773"/>
            <wp:effectExtent l="0" t="0" r="0" b="0"/>
            <wp:wrapNone/>
            <wp:docPr id="1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pre-tested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(20)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 in </w:t>
      </w:r>
      <w:r>
        <w:rPr>
          <w:i/>
        </w:rPr>
        <w:t>Beere</w:t>
      </w:r>
      <w:r>
        <w:rPr/>
        <w:t>, in Ibadan North LGA to ensure reproducibility. Analysis was</w:t>
      </w:r>
      <w:r>
        <w:rPr>
          <w:spacing w:val="1"/>
        </w:rPr>
        <w:t> </w:t>
      </w:r>
      <w:r>
        <w:rPr/>
        <w:t>then carried out using Cronbach‟s Alpha correlation coefficient of the SPSS (Statistical</w:t>
      </w:r>
      <w:r>
        <w:rPr>
          <w:spacing w:val="1"/>
        </w:rPr>
        <w:t> </w:t>
      </w:r>
      <w:r>
        <w:rPr/>
        <w:t>Package for Social Sciences) which afforded the opportunity to improve on the final draft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questionnaire</w:t>
      </w:r>
      <w:r>
        <w:rPr>
          <w:spacing w:val="-2"/>
        </w:rPr>
        <w:t> </w:t>
      </w:r>
      <w:r>
        <w:rPr/>
        <w:t>used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the data</w:t>
      </w:r>
      <w:r>
        <w:rPr>
          <w:spacing w:val="1"/>
        </w:rPr>
        <w:t> </w:t>
      </w:r>
      <w:r>
        <w:rPr/>
        <w:t>collection.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11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</w:t>
      </w:r>
    </w:p>
    <w:p>
      <w:pPr>
        <w:pStyle w:val="BodyText"/>
        <w:spacing w:line="360" w:lineRule="auto" w:before="132"/>
        <w:ind w:left="460" w:right="1441" w:firstLine="719"/>
      </w:pPr>
      <w:r>
        <w:rPr/>
        <w:t>Data</w:t>
      </w:r>
      <w:r>
        <w:rPr>
          <w:spacing w:val="12"/>
        </w:rPr>
        <w:t> </w:t>
      </w:r>
      <w:r>
        <w:rPr/>
        <w:t>collection</w:t>
      </w:r>
      <w:r>
        <w:rPr>
          <w:spacing w:val="13"/>
        </w:rPr>
        <w:t> </w:t>
      </w:r>
      <w:r>
        <w:rPr/>
        <w:t>took</w:t>
      </w:r>
      <w:r>
        <w:rPr>
          <w:spacing w:val="14"/>
        </w:rPr>
        <w:t> </w:t>
      </w:r>
      <w:r>
        <w:rPr/>
        <w:t>place</w:t>
      </w:r>
      <w:r>
        <w:rPr>
          <w:spacing w:val="12"/>
        </w:rPr>
        <w:t> </w:t>
      </w:r>
      <w:r>
        <w:rPr/>
        <w:t>between</w:t>
      </w:r>
      <w:r>
        <w:rPr>
          <w:spacing w:val="14"/>
        </w:rPr>
        <w:t> </w:t>
      </w:r>
      <w:r>
        <w:rPr/>
        <w:t>29th</w:t>
      </w:r>
      <w:r>
        <w:rPr>
          <w:spacing w:val="13"/>
        </w:rPr>
        <w:t> </w:t>
      </w:r>
      <w:r>
        <w:rPr/>
        <w:t>April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27th</w:t>
      </w:r>
      <w:r>
        <w:rPr>
          <w:spacing w:val="13"/>
        </w:rPr>
        <w:t> </w:t>
      </w:r>
      <w:r>
        <w:rPr/>
        <w:t>May</w:t>
      </w:r>
      <w:r>
        <w:rPr>
          <w:spacing w:val="9"/>
        </w:rPr>
        <w:t> </w:t>
      </w:r>
      <w:r>
        <w:rPr/>
        <w:t>2008.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description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processes involved</w:t>
      </w:r>
      <w:r>
        <w:rPr>
          <w:spacing w:val="2"/>
        </w:rPr>
        <w:t> </w:t>
      </w:r>
      <w:r>
        <w:rPr/>
        <w:t>in collection for this study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provided below.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60" w:right="1438"/>
        <w:jc w:val="both"/>
      </w:pPr>
      <w:r>
        <w:rPr>
          <w:b/>
        </w:rPr>
        <w:t>Qualitative Data Collection Procedure: </w:t>
      </w:r>
      <w:r>
        <w:rPr/>
        <w:t>Before the conduct of the FGDs, visits were</w:t>
      </w:r>
      <w:r>
        <w:rPr>
          <w:spacing w:val="1"/>
        </w:rPr>
        <w:t> </w:t>
      </w:r>
      <w:r>
        <w:rPr/>
        <w:t>made to the executives of the state Association of Food Handlers to</w:t>
      </w:r>
      <w:r>
        <w:rPr>
          <w:spacing w:val="60"/>
        </w:rPr>
        <w:t> </w:t>
      </w:r>
      <w:r>
        <w:rPr/>
        <w:t>explain the purpose</w:t>
      </w:r>
      <w:r>
        <w:rPr>
          <w:spacing w:val="1"/>
        </w:rPr>
        <w:t> </w:t>
      </w:r>
      <w:r>
        <w:rPr/>
        <w:t>of the qualitative phase of the study and modalities for carrying out the FGDs. It was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visits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zonal</w:t>
      </w:r>
      <w:r>
        <w:rPr>
          <w:spacing w:val="-57"/>
        </w:rPr>
        <w:t> </w:t>
      </w:r>
      <w:r>
        <w:rPr/>
        <w:t>association meetings that took place once in a month in each of the four wards for</w:t>
      </w:r>
      <w:r>
        <w:rPr>
          <w:spacing w:val="1"/>
        </w:rPr>
        <w:t> </w:t>
      </w:r>
      <w:r>
        <w:rPr/>
        <w:t>cooperation and active participation of food operators in the study area. Four FGDs were</w:t>
      </w:r>
      <w:r>
        <w:rPr>
          <w:spacing w:val="1"/>
        </w:rPr>
        <w:t> </w:t>
      </w:r>
      <w:r>
        <w:rPr/>
        <w:t>conducted, one in each of the four wards that constituted the study area. The discussions</w:t>
      </w:r>
      <w:r>
        <w:rPr>
          <w:spacing w:val="1"/>
        </w:rPr>
        <w:t> </w:t>
      </w:r>
      <w:r>
        <w:rPr/>
        <w:t>were held during the zonal meetings. The researcher and her team got to the venues of the</w:t>
      </w:r>
      <w:r>
        <w:rPr>
          <w:spacing w:val="-57"/>
        </w:rPr>
        <w:t> </w:t>
      </w:r>
      <w:r>
        <w:rPr/>
        <w:t>meetings (which usually held at the shop of the president of the zonal association) early.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simultaneously as the association meeting proceeded. This approach was used due to the</w:t>
      </w:r>
      <w:r>
        <w:rPr>
          <w:spacing w:val="1"/>
        </w:rPr>
        <w:t> </w:t>
      </w:r>
      <w:r>
        <w:rPr/>
        <w:t>difficult nature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assembling</w:t>
      </w:r>
      <w:r>
        <w:rPr>
          <w:spacing w:val="-4"/>
        </w:rPr>
        <w:t> </w:t>
      </w:r>
      <w:r>
        <w:rPr/>
        <w:t>food operators together</w:t>
      </w:r>
      <w:r>
        <w:rPr>
          <w:spacing w:val="-2"/>
        </w:rPr>
        <w:t> </w:t>
      </w:r>
      <w:r>
        <w:rPr/>
        <w:t>at any</w:t>
      </w:r>
      <w:r>
        <w:rPr>
          <w:spacing w:val="-5"/>
        </w:rPr>
        <w:t> </w:t>
      </w:r>
      <w:r>
        <w:rPr/>
        <w:t>other time.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60" w:right="1439"/>
        <w:jc w:val="both"/>
      </w:pPr>
      <w:r>
        <w:rPr>
          <w:b/>
        </w:rPr>
        <w:t>Quantitative Data Collection Procedure: </w:t>
      </w:r>
      <w:r>
        <w:rPr/>
        <w:t>During this period, each of the selected food</w:t>
      </w:r>
      <w:r>
        <w:rPr>
          <w:spacing w:val="1"/>
        </w:rPr>
        <w:t> </w:t>
      </w:r>
      <w:r>
        <w:rPr/>
        <w:t>establishments was visited daily by two research assistants. Research assistants set out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approached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owners/operators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outlets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-57"/>
        </w:rPr>
        <w:t> </w:t>
      </w:r>
      <w:r>
        <w:rPr/>
        <w:t>purpose and seek consent for the study. In situations where neither was around, repeat</w:t>
      </w:r>
      <w:r>
        <w:rPr>
          <w:spacing w:val="1"/>
        </w:rPr>
        <w:t> </w:t>
      </w:r>
      <w:r>
        <w:rPr/>
        <w:t>visits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permission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perception that research assistants were from the health authority. During data collection,</w:t>
      </w:r>
      <w:r>
        <w:rPr>
          <w:spacing w:val="1"/>
        </w:rPr>
        <w:t> </w:t>
      </w:r>
      <w:r>
        <w:rPr/>
        <w:t>research assistants sat down in the eating area and sought consumers‟ permission to be</w:t>
      </w:r>
      <w:r>
        <w:rPr>
          <w:spacing w:val="1"/>
        </w:rPr>
        <w:t> </w:t>
      </w:r>
      <w:r>
        <w:rPr/>
        <w:t>interviewed after their meals. The first six consumers who gave their consents were</w:t>
      </w:r>
      <w:r>
        <w:rPr>
          <w:spacing w:val="1"/>
        </w:rPr>
        <w:t> </w:t>
      </w:r>
      <w:r>
        <w:rPr/>
        <w:t>interviewed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each</w:t>
      </w:r>
      <w:r>
        <w:rPr>
          <w:spacing w:val="44"/>
        </w:rPr>
        <w:t> </w:t>
      </w:r>
      <w:r>
        <w:rPr/>
        <w:t>outlet.</w:t>
      </w:r>
      <w:r>
        <w:rPr>
          <w:spacing w:val="44"/>
        </w:rPr>
        <w:t> </w:t>
      </w:r>
      <w:r>
        <w:rPr/>
        <w:t>During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period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waiting,</w:t>
      </w:r>
      <w:r>
        <w:rPr>
          <w:spacing w:val="44"/>
        </w:rPr>
        <w:t> </w:t>
      </w:r>
      <w:r>
        <w:rPr/>
        <w:t>research</w:t>
      </w:r>
      <w:r>
        <w:rPr>
          <w:spacing w:val="46"/>
        </w:rPr>
        <w:t> </w:t>
      </w:r>
      <w:r>
        <w:rPr/>
        <w:t>assistants</w:t>
      </w:r>
      <w:r>
        <w:rPr>
          <w:spacing w:val="43"/>
        </w:rPr>
        <w:t> </w:t>
      </w:r>
      <w:r>
        <w:rPr/>
        <w:t>surveyed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line="360" w:lineRule="auto" w:before="76"/>
        <w:ind w:left="460" w:right="1440"/>
        <w:jc w:val="both"/>
      </w:pPr>
      <w:r>
        <w:rPr/>
        <w:t>establishments to observe activities on-going within and outside, the sanitary facilities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handlers</w:t>
      </w:r>
      <w:r>
        <w:rPr>
          <w:spacing w:val="1"/>
        </w:rPr>
        <w:t> </w:t>
      </w:r>
      <w:r>
        <w:rPr/>
        <w:t>and;</w:t>
      </w:r>
      <w:r>
        <w:rPr>
          <w:spacing w:val="1"/>
        </w:rPr>
        <w:t> </w:t>
      </w:r>
      <w:r>
        <w:rPr/>
        <w:t>jointly</w:t>
      </w:r>
      <w:r>
        <w:rPr>
          <w:spacing w:val="1"/>
        </w:rPr>
        <w:t> </w:t>
      </w:r>
      <w:r>
        <w:rPr/>
        <w:t>filled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</w:t>
      </w:r>
      <w:r>
        <w:rPr>
          <w:spacing w:val="-57"/>
        </w:rPr>
        <w:t> </w:t>
      </w:r>
      <w:r>
        <w:rPr/>
        <w:t>checklist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facility.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1"/>
          <w:numId w:val="11"/>
        </w:numPr>
        <w:tabs>
          <w:tab w:pos="1301" w:val="left" w:leader="none"/>
        </w:tabs>
        <w:spacing w:line="240" w:lineRule="auto" w:before="0" w:after="0"/>
        <w:ind w:left="1300" w:right="0" w:hanging="841"/>
        <w:jc w:val="both"/>
      </w:pP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line="360" w:lineRule="auto" w:before="135"/>
        <w:ind w:left="460" w:right="1436" w:firstLine="719"/>
        <w:jc w:val="both"/>
      </w:pPr>
      <w:r>
        <w:rPr/>
        <w:drawing>
          <wp:anchor distT="0" distB="0" distL="0" distR="0" allowOverlap="1" layoutInCell="1" locked="0" behindDoc="1" simplePos="0" relativeHeight="482210816">
            <wp:simplePos x="0" y="0"/>
            <wp:positionH relativeFrom="page">
              <wp:posOffset>1274825</wp:posOffset>
            </wp:positionH>
            <wp:positionV relativeFrom="paragraph">
              <wp:posOffset>795059</wp:posOffset>
            </wp:positionV>
            <wp:extent cx="5100701" cy="5042773"/>
            <wp:effectExtent l="0" t="0" r="0" b="0"/>
            <wp:wrapNone/>
            <wp:docPr id="1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1"/>
        </w:rPr>
        <w:t> </w:t>
      </w:r>
      <w:r>
        <w:rPr/>
        <w:t>coding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coding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entry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computer. The investigator checked all the administered questionnaire copies one by one</w:t>
      </w:r>
      <w:r>
        <w:rPr>
          <w:spacing w:val="1"/>
        </w:rPr>
        <w:t> </w:t>
      </w:r>
      <w:r>
        <w:rPr/>
        <w:t>and edited them when necessary. Each questionnaire copy was coded and entered into the</w:t>
      </w:r>
      <w:r>
        <w:rPr>
          <w:spacing w:val="1"/>
        </w:rPr>
        <w:t> </w:t>
      </w:r>
      <w:r>
        <w:rPr/>
        <w:t>computer using SPSS software version 15. The data entered into the computer were</w:t>
      </w:r>
      <w:r>
        <w:rPr>
          <w:spacing w:val="1"/>
        </w:rPr>
        <w:t> </w:t>
      </w:r>
      <w:r>
        <w:rPr/>
        <w:t>subjected to descriptive (i.e mean, median and mode) and inferential (i.e Chi-square and</w:t>
      </w:r>
      <w:r>
        <w:rPr>
          <w:spacing w:val="1"/>
        </w:rPr>
        <w:t> </w:t>
      </w:r>
      <w:r>
        <w:rPr/>
        <w:t>ANOVA)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summarised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tables</w:t>
      </w:r>
      <w:r>
        <w:rPr>
          <w:spacing w:val="2"/>
        </w:rPr>
        <w:t> </w:t>
      </w:r>
      <w:r>
        <w:rPr/>
        <w:t>and charts.</w:t>
      </w:r>
    </w:p>
    <w:p>
      <w:pPr>
        <w:pStyle w:val="BodyText"/>
        <w:spacing w:line="360" w:lineRule="auto"/>
        <w:ind w:left="460" w:right="1440" w:firstLine="719"/>
        <w:jc w:val="both"/>
      </w:pPr>
      <w:r>
        <w:rPr/>
        <w:t>Qualitative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KII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makers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programme managers at the state and LGA levels and those from FGDs with operators 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transcribed</w:t>
      </w:r>
      <w:r>
        <w:rPr>
          <w:spacing w:val="1"/>
        </w:rPr>
        <w:t> </w:t>
      </w:r>
      <w:r>
        <w:rPr/>
        <w:t>verbatim,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manually</w:t>
      </w:r>
      <w:r>
        <w:rPr>
          <w:spacing w:val="-57"/>
        </w:rPr>
        <w:t> </w:t>
      </w:r>
      <w:r>
        <w:rPr/>
        <w:t>analyzed using the thematic-content analysis approach that involved grouping together</w:t>
      </w:r>
      <w:r>
        <w:rPr>
          <w:spacing w:val="1"/>
        </w:rPr>
        <w:t> </w:t>
      </w:r>
      <w:r>
        <w:rPr/>
        <w:t>similar themes in each transcript and identifying emerging trends and differences found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transcripts.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alongside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interpretations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possible,</w:t>
      </w:r>
      <w:r>
        <w:rPr>
          <w:spacing w:val="1"/>
        </w:rPr>
        <w:t> </w:t>
      </w:r>
      <w:r>
        <w:rPr/>
        <w:t>verbatim</w:t>
      </w:r>
      <w:r>
        <w:rPr>
          <w:spacing w:val="1"/>
        </w:rPr>
        <w:t> </w:t>
      </w:r>
      <w:r>
        <w:rPr/>
        <w:t>quotes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case</w:t>
      </w:r>
      <w:r>
        <w:rPr>
          <w:spacing w:val="-57"/>
        </w:rPr>
        <w:t> </w:t>
      </w:r>
      <w:r>
        <w:rPr/>
        <w:t>illustrations.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jc w:val="both"/>
      </w:pPr>
      <w:r>
        <w:rPr/>
        <w:t>3.10  </w:t>
      </w:r>
      <w:r>
        <w:rPr>
          <w:spacing w:val="57"/>
        </w:rPr>
        <w:t> </w:t>
      </w:r>
      <w:r>
        <w:rPr/>
        <w:t>Limitation 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360" w:lineRule="auto" w:before="132"/>
        <w:ind w:left="460" w:right="1438" w:firstLine="719"/>
        <w:jc w:val="both"/>
      </w:pPr>
      <w:r>
        <w:rPr/>
        <w:t>This study was not without some limitations. One of these was that investigators</w:t>
      </w:r>
      <w:r>
        <w:rPr>
          <w:spacing w:val="1"/>
        </w:rPr>
        <w:t> </w:t>
      </w:r>
      <w:r>
        <w:rPr/>
        <w:t>depended on the information given by the interviewees. Another limitation was dearth of</w:t>
      </w:r>
      <w:r>
        <w:rPr>
          <w:spacing w:val="1"/>
        </w:rPr>
        <w:t> </w:t>
      </w:r>
      <w:r>
        <w:rPr/>
        <w:t>adequately enough studies published on the subject matter in Africa, especially Nigeria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-57"/>
        </w:rPr>
        <w:t> </w:t>
      </w:r>
      <w:r>
        <w:rPr/>
        <w:t>mostly</w:t>
      </w:r>
      <w:r>
        <w:rPr>
          <w:spacing w:val="-9"/>
        </w:rPr>
        <w:t> </w:t>
      </w:r>
      <w:r>
        <w:rPr/>
        <w:t>to publications from other continents.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jc w:val="both"/>
      </w:pPr>
      <w:r>
        <w:rPr/>
        <w:t>3.1.1</w:t>
      </w:r>
      <w:r>
        <w:rPr>
          <w:b w:val="0"/>
        </w:rPr>
        <w:t>.</w:t>
      </w:r>
      <w:r>
        <w:rPr>
          <w:b w:val="0"/>
          <w:spacing w:val="60"/>
        </w:rPr>
        <w:t> </w:t>
      </w:r>
      <w:r>
        <w:rPr/>
        <w:t>Ethical</w:t>
      </w:r>
      <w:r>
        <w:rPr>
          <w:spacing w:val="-1"/>
        </w:rPr>
        <w:t> </w:t>
      </w:r>
      <w:r>
        <w:rPr/>
        <w:t>consideration</w:t>
      </w:r>
    </w:p>
    <w:p>
      <w:pPr>
        <w:pStyle w:val="BodyText"/>
        <w:spacing w:line="360" w:lineRule="auto" w:before="139"/>
        <w:ind w:left="460" w:right="1437" w:firstLine="719"/>
        <w:jc w:val="both"/>
      </w:pPr>
      <w:r>
        <w:rPr/>
        <w:t>The confidentiality of the respondents was ensured and protected as there was no</w:t>
      </w:r>
      <w:r>
        <w:rPr>
          <w:spacing w:val="1"/>
        </w:rPr>
        <w:t> </w:t>
      </w:r>
      <w:r>
        <w:rPr/>
        <w:t>request for names, personal addresses or any other type of identifier. Research assistants</w:t>
      </w:r>
      <w:r>
        <w:rPr>
          <w:spacing w:val="1"/>
        </w:rPr>
        <w:t> </w:t>
      </w:r>
      <w:r>
        <w:rPr/>
        <w:t>were of good conduct and did not act coercively or in any unethically unacceptable</w:t>
      </w:r>
      <w:r>
        <w:rPr>
          <w:spacing w:val="1"/>
        </w:rPr>
        <w:t> </w:t>
      </w:r>
      <w:r>
        <w:rPr/>
        <w:t>manner. Records were kept and stored in a safe place. Informed consent was obtained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respondents before</w:t>
      </w:r>
      <w:r>
        <w:rPr>
          <w:spacing w:val="-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Heading1"/>
        <w:spacing w:before="90"/>
        <w:ind w:left="453" w:right="1431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13"/>
        </w:numPr>
        <w:tabs>
          <w:tab w:pos="4301" w:val="left" w:leader="none"/>
          <w:tab w:pos="4302" w:val="left" w:leader="none"/>
        </w:tabs>
        <w:spacing w:line="240" w:lineRule="auto" w:before="0" w:after="0"/>
        <w:ind w:left="4301" w:right="0" w:hanging="3842"/>
        <w:jc w:val="left"/>
        <w:rPr>
          <w:b/>
          <w:sz w:val="24"/>
        </w:rPr>
      </w:pPr>
      <w:r>
        <w:rPr>
          <w:b/>
          <w:sz w:val="24"/>
        </w:rPr>
        <w:t>RESULTS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60" w:lineRule="auto"/>
        <w:ind w:left="460" w:right="1435" w:firstLine="719"/>
        <w:jc w:val="both"/>
      </w:pPr>
      <w:r>
        <w:rPr/>
        <w:drawing>
          <wp:anchor distT="0" distB="0" distL="0" distR="0" allowOverlap="1" layoutInCell="1" locked="0" behindDoc="1" simplePos="0" relativeHeight="482211328">
            <wp:simplePos x="0" y="0"/>
            <wp:positionH relativeFrom="page">
              <wp:posOffset>1274825</wp:posOffset>
            </wp:positionH>
            <wp:positionV relativeFrom="paragraph">
              <wp:posOffset>709334</wp:posOffset>
            </wp:positionV>
            <wp:extent cx="5100701" cy="5042773"/>
            <wp:effectExtent l="0" t="0" r="0" b="0"/>
            <wp:wrapNone/>
            <wp:docPr id="1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presents the results on the sanitary conditions of food establishments</w:t>
      </w:r>
      <w:r>
        <w:rPr>
          <w:spacing w:val="1"/>
        </w:rPr>
        <w:t> </w:t>
      </w:r>
      <w:r>
        <w:rPr/>
        <w:t>and their patronage in selected communities in Ibadan North-West Local Government</w:t>
      </w:r>
      <w:r>
        <w:rPr>
          <w:spacing w:val="1"/>
        </w:rPr>
        <w:t> </w:t>
      </w:r>
      <w:r>
        <w:rPr/>
        <w:t>Area of Oyo State.   The results are divided into two sections – results from observations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sanitary</w:t>
      </w:r>
      <w:r>
        <w:rPr>
          <w:spacing w:val="1"/>
        </w:rPr>
        <w:t> </w:t>
      </w:r>
      <w:r>
        <w:rPr/>
        <w:t>provisions,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conditions;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-57"/>
        </w:rPr>
        <w:t> </w:t>
      </w:r>
      <w:r>
        <w:rPr/>
        <w:t>handlers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interviews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food</w:t>
      </w:r>
      <w:r>
        <w:rPr>
          <w:spacing w:val="1"/>
        </w:rPr>
        <w:t> </w:t>
      </w:r>
      <w:r>
        <w:rPr/>
        <w:t>consumers.</w:t>
      </w:r>
    </w:p>
    <w:p>
      <w:pPr>
        <w:pStyle w:val="BodyText"/>
        <w:spacing w:line="360" w:lineRule="auto" w:before="1"/>
        <w:ind w:left="460" w:right="143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organised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subsections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surveyed,</w:t>
      </w:r>
      <w:r>
        <w:rPr>
          <w:spacing w:val="1"/>
        </w:rPr>
        <w:t> </w:t>
      </w:r>
      <w:r>
        <w:rPr/>
        <w:t>sanitary</w:t>
      </w:r>
      <w:r>
        <w:rPr>
          <w:spacing w:val="1"/>
        </w:rPr>
        <w:t> </w:t>
      </w:r>
      <w:r>
        <w:rPr/>
        <w:t>provisions,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conditions, and</w:t>
      </w:r>
      <w:r>
        <w:rPr>
          <w:spacing w:val="-1"/>
        </w:rPr>
        <w:t> </w:t>
      </w:r>
      <w:r>
        <w:rPr/>
        <w:t>observed personal hygiene</w:t>
      </w:r>
      <w:r>
        <w:rPr>
          <w:spacing w:val="-2"/>
        </w:rPr>
        <w:t> </w:t>
      </w:r>
      <w:r>
        <w:rPr/>
        <w:t>of food handlers.</w:t>
      </w:r>
    </w:p>
    <w:p>
      <w:pPr>
        <w:pStyle w:val="BodyText"/>
        <w:spacing w:line="360" w:lineRule="auto"/>
        <w:ind w:left="460" w:right="1434"/>
        <w:jc w:val="both"/>
      </w:pPr>
      <w:r>
        <w:rPr/>
        <w:t>The results from the interviews with food consumers are organized into six subsections as</w:t>
      </w:r>
      <w:r>
        <w:rPr>
          <w:spacing w:val="-57"/>
        </w:rPr>
        <w:t> </w:t>
      </w:r>
      <w:r>
        <w:rPr/>
        <w:t>follow: Socio-demographic characteristics of consumers, consumers‟ knowledge of food-</w:t>
      </w:r>
      <w:r>
        <w:rPr>
          <w:spacing w:val="-57"/>
        </w:rPr>
        <w:t> </w:t>
      </w:r>
      <w:r>
        <w:rPr/>
        <w:t>borne diseases,</w:t>
      </w:r>
      <w:r>
        <w:rPr>
          <w:spacing w:val="1"/>
        </w:rPr>
        <w:t> </w:t>
      </w:r>
      <w:r>
        <w:rPr/>
        <w:t>experiences relating to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water-borne diseases,</w:t>
      </w:r>
      <w:r>
        <w:rPr>
          <w:spacing w:val="1"/>
        </w:rPr>
        <w:t> </w:t>
      </w:r>
      <w:r>
        <w:rPr/>
        <w:t>concerns</w:t>
      </w:r>
      <w:r>
        <w:rPr>
          <w:spacing w:val="60"/>
        </w:rPr>
        <w:t> </w:t>
      </w:r>
      <w:r>
        <w:rPr/>
        <w:t>about</w:t>
      </w:r>
      <w:r>
        <w:rPr>
          <w:spacing w:val="1"/>
        </w:rPr>
        <w:t> </w:t>
      </w:r>
      <w:r>
        <w:rPr/>
        <w:t>food hygiene in eating places, consumers‟ perception of quality of services provided,</w:t>
      </w:r>
      <w:r>
        <w:rPr>
          <w:spacing w:val="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influencing</w:t>
      </w:r>
      <w:r>
        <w:rPr>
          <w:spacing w:val="-4"/>
        </w:rPr>
        <w:t> </w:t>
      </w:r>
      <w:r>
        <w:rPr/>
        <w:t>consumers‟</w:t>
      </w:r>
      <w:r>
        <w:rPr>
          <w:spacing w:val="-1"/>
        </w:rPr>
        <w:t> </w:t>
      </w:r>
      <w:r>
        <w:rPr/>
        <w:t>choice</w:t>
      </w:r>
      <w:r>
        <w:rPr>
          <w:spacing w:val="-2"/>
        </w:rPr>
        <w:t> </w:t>
      </w:r>
      <w:r>
        <w:rPr/>
        <w:t>restaurants.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3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</w:pPr>
      <w:r>
        <w:rPr/>
        <w:t>Findings from</w:t>
      </w:r>
      <w:r>
        <w:rPr>
          <w:spacing w:val="-3"/>
        </w:rPr>
        <w:t> </w:t>
      </w:r>
      <w:r>
        <w:rPr/>
        <w:t>Observations: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2"/>
          <w:numId w:val="13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  <w:rPr>
          <w:b/>
          <w:sz w:val="24"/>
        </w:rPr>
      </w:pPr>
      <w:r>
        <w:rPr>
          <w:b/>
          <w:sz w:val="24"/>
        </w:rPr>
        <w:t>Characteristics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Establishments</w:t>
      </w:r>
    </w:p>
    <w:p>
      <w:pPr>
        <w:pStyle w:val="BodyText"/>
        <w:spacing w:before="135"/>
        <w:ind w:left="1180"/>
      </w:pPr>
      <w:r>
        <w:rPr/>
        <w:t>The</w:t>
      </w:r>
      <w:r>
        <w:rPr>
          <w:spacing w:val="-4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food</w:t>
      </w:r>
      <w:r>
        <w:rPr>
          <w:spacing w:val="-1"/>
        </w:rPr>
        <w:t> </w:t>
      </w:r>
      <w:r>
        <w:rPr/>
        <w:t>establishments</w:t>
      </w:r>
      <w:r>
        <w:rPr>
          <w:spacing w:val="-1"/>
        </w:rPr>
        <w:t> </w:t>
      </w:r>
      <w:r>
        <w:rPr/>
        <w:t>surveyed</w:t>
      </w:r>
      <w:r>
        <w:rPr>
          <w:spacing w:val="-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the following: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jc w:val="both"/>
      </w:pPr>
      <w:r>
        <w:rPr/>
        <w:t>Structural</w:t>
      </w:r>
      <w:r>
        <w:rPr>
          <w:spacing w:val="-3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Food</w:t>
      </w:r>
      <w:r>
        <w:rPr>
          <w:spacing w:val="-3"/>
        </w:rPr>
        <w:t> </w:t>
      </w:r>
      <w:r>
        <w:rPr/>
        <w:t>Establishments</w:t>
      </w:r>
    </w:p>
    <w:p>
      <w:pPr>
        <w:pStyle w:val="BodyText"/>
        <w:spacing w:line="360" w:lineRule="auto" w:before="132"/>
        <w:ind w:left="460" w:right="1435" w:firstLine="719"/>
        <w:jc w:val="both"/>
      </w:pPr>
      <w:r>
        <w:rPr/>
        <w:t>Based on location, three types of food establishments were identified in the study</w:t>
      </w:r>
      <w:r>
        <w:rPr>
          <w:spacing w:val="1"/>
        </w:rPr>
        <w:t> </w:t>
      </w:r>
      <w:r>
        <w:rPr/>
        <w:t>area including those establishments located either as part of a commercial (34%) or a</w:t>
      </w:r>
      <w:r>
        <w:rPr>
          <w:spacing w:val="1"/>
        </w:rPr>
        <w:t> </w:t>
      </w:r>
      <w:r>
        <w:rPr/>
        <w:t>residential (34%) building; and those that stood alone (32%) (Figure 4.1). More than half</w:t>
      </w:r>
      <w:r>
        <w:rPr>
          <w:spacing w:val="1"/>
        </w:rPr>
        <w:t> </w:t>
      </w:r>
      <w:r>
        <w:rPr/>
        <w:t>(54%) were made of brick while 34%, 5.7% and 5.7% were wooden, stall and counter</w:t>
      </w:r>
      <w:r>
        <w:rPr>
          <w:spacing w:val="1"/>
        </w:rPr>
        <w:t> </w:t>
      </w:r>
      <w:r>
        <w:rPr/>
        <w:t>respectively (Figure 4.2). Majority (59.3%) were situated in premises where other human</w:t>
      </w:r>
      <w:r>
        <w:rPr>
          <w:spacing w:val="1"/>
        </w:rPr>
        <w:t> </w:t>
      </w:r>
      <w:r>
        <w:rPr/>
        <w:t>activities were carried out that include a food raw material seller (30.3%) and a barbing</w:t>
      </w:r>
      <w:r>
        <w:rPr>
          <w:spacing w:val="1"/>
        </w:rPr>
        <w:t> </w:t>
      </w:r>
      <w:r>
        <w:rPr/>
        <w:t>salon (21.2%). Other human activities around food establishments visited are shown in</w:t>
      </w:r>
      <w:r>
        <w:rPr>
          <w:spacing w:val="1"/>
        </w:rPr>
        <w:t> </w:t>
      </w:r>
      <w:r>
        <w:rPr/>
        <w:t>table</w:t>
      </w:r>
      <w:r>
        <w:rPr>
          <w:spacing w:val="6"/>
        </w:rPr>
        <w:t> </w:t>
      </w:r>
      <w:r>
        <w:rPr/>
        <w:t>4.1.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walls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about</w:t>
      </w:r>
      <w:r>
        <w:rPr>
          <w:spacing w:val="7"/>
        </w:rPr>
        <w:t> </w:t>
      </w:r>
      <w:r>
        <w:rPr/>
        <w:t>two-thirds</w:t>
      </w:r>
      <w:r>
        <w:rPr>
          <w:spacing w:val="8"/>
        </w:rPr>
        <w:t> </w:t>
      </w:r>
      <w:r>
        <w:rPr/>
        <w:t>(64.8%)</w:t>
      </w:r>
      <w:r>
        <w:rPr>
          <w:spacing w:val="6"/>
        </w:rPr>
        <w:t> </w:t>
      </w:r>
      <w:r>
        <w:rPr/>
        <w:t>were</w:t>
      </w:r>
      <w:r>
        <w:rPr>
          <w:spacing w:val="7"/>
        </w:rPr>
        <w:t> </w:t>
      </w:r>
      <w:r>
        <w:rPr/>
        <w:t>both</w:t>
      </w:r>
      <w:r>
        <w:rPr>
          <w:spacing w:val="7"/>
        </w:rPr>
        <w:t> </w:t>
      </w:r>
      <w:r>
        <w:rPr/>
        <w:t>cemented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painted.</w:t>
      </w:r>
    </w:p>
    <w:p>
      <w:pPr>
        <w:spacing w:after="0" w:line="360" w:lineRule="auto"/>
        <w:jc w:val="both"/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spacing w:line="360" w:lineRule="auto" w:before="76"/>
        <w:ind w:left="460" w:right="1443"/>
      </w:pPr>
      <w:r>
        <w:rPr/>
        <w:t>Moreover,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floors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majority</w:t>
      </w:r>
      <w:r>
        <w:rPr>
          <w:spacing w:val="2"/>
        </w:rPr>
        <w:t> </w:t>
      </w:r>
      <w:r>
        <w:rPr/>
        <w:t>(83%)</w:t>
      </w:r>
      <w:r>
        <w:rPr>
          <w:spacing w:val="6"/>
        </w:rPr>
        <w:t> </w:t>
      </w:r>
      <w:r>
        <w:rPr/>
        <w:t>were</w:t>
      </w:r>
      <w:r>
        <w:rPr>
          <w:spacing w:val="6"/>
        </w:rPr>
        <w:t> </w:t>
      </w:r>
      <w:r>
        <w:rPr/>
        <w:t>cemented.</w:t>
      </w:r>
      <w:r>
        <w:rPr>
          <w:spacing w:val="6"/>
        </w:rPr>
        <w:t> </w:t>
      </w:r>
      <w:r>
        <w:rPr/>
        <w:t>However,</w:t>
      </w:r>
      <w:r>
        <w:rPr>
          <w:spacing w:val="8"/>
        </w:rPr>
        <w:t> </w:t>
      </w:r>
      <w:r>
        <w:rPr/>
        <w:t>ceiling</w:t>
      </w:r>
      <w:r>
        <w:rPr>
          <w:spacing w:val="4"/>
        </w:rPr>
        <w:t> </w:t>
      </w:r>
      <w:r>
        <w:rPr/>
        <w:t>was</w:t>
      </w:r>
      <w:r>
        <w:rPr>
          <w:spacing w:val="7"/>
        </w:rPr>
        <w:t> </w:t>
      </w:r>
      <w:r>
        <w:rPr/>
        <w:t>available</w:t>
      </w:r>
      <w:r>
        <w:rPr>
          <w:spacing w:val="-57"/>
        </w:rPr>
        <w:t> </w:t>
      </w:r>
      <w:r>
        <w:rPr/>
        <w:t>in only</w:t>
      </w:r>
      <w:r>
        <w:rPr>
          <w:spacing w:val="-5"/>
        </w:rPr>
        <w:t> </w:t>
      </w:r>
      <w:r>
        <w:rPr/>
        <w:t>37.7%</w:t>
      </w:r>
      <w:r>
        <w:rPr>
          <w:spacing w:val="-1"/>
        </w:rPr>
        <w:t> </w:t>
      </w:r>
      <w:r>
        <w:rPr/>
        <w:t>of the</w:t>
      </w:r>
      <w:r>
        <w:rPr>
          <w:spacing w:val="2"/>
        </w:rPr>
        <w:t> </w:t>
      </w:r>
      <w:r>
        <w:rPr/>
        <w:t>establishments.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</w:pPr>
      <w:r>
        <w:rPr/>
        <w:t>Registration</w:t>
      </w:r>
    </w:p>
    <w:p>
      <w:pPr>
        <w:pStyle w:val="BodyText"/>
        <w:spacing w:line="360" w:lineRule="auto" w:before="134"/>
        <w:ind w:left="460" w:right="1435" w:firstLine="719"/>
        <w:jc w:val="both"/>
      </w:pPr>
      <w:r>
        <w:rPr/>
        <w:drawing>
          <wp:anchor distT="0" distB="0" distL="0" distR="0" allowOverlap="1" layoutInCell="1" locked="0" behindDoc="1" simplePos="0" relativeHeight="482211840">
            <wp:simplePos x="0" y="0"/>
            <wp:positionH relativeFrom="page">
              <wp:posOffset>1274825</wp:posOffset>
            </wp:positionH>
            <wp:positionV relativeFrom="paragraph">
              <wp:posOffset>946824</wp:posOffset>
            </wp:positionV>
            <wp:extent cx="5100701" cy="5042773"/>
            <wp:effectExtent l="0" t="0" r="0" b="0"/>
            <wp:wrapNone/>
            <wp:docPr id="1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Evidence of registration with the</w:t>
      </w:r>
      <w:r>
        <w:rPr>
          <w:spacing w:val="60"/>
        </w:rPr>
        <w:t> </w:t>
      </w:r>
      <w:r>
        <w:rPr/>
        <w:t>government and the food vendors association</w:t>
      </w:r>
      <w:r>
        <w:rPr>
          <w:spacing w:val="1"/>
        </w:rPr>
        <w:t> </w:t>
      </w:r>
      <w:r>
        <w:rPr/>
        <w:t>was seen in 77.8% and 40.7% of the food establishments respectively (figure 4.3). Focus</w:t>
      </w:r>
      <w:r>
        <w:rPr>
          <w:spacing w:val="1"/>
        </w:rPr>
        <w:t> </w:t>
      </w:r>
      <w:r>
        <w:rPr/>
        <w:t>Group Discussions revealed several reasons for the absence of certificates of operations in</w:t>
      </w:r>
      <w:r>
        <w:rPr>
          <w:spacing w:val="-57"/>
        </w:rPr>
        <w:t> </w:t>
      </w:r>
      <w:r>
        <w:rPr/>
        <w:t>food establishments in the area. Participants in all the group discussions revealed that new</w:t>
      </w:r>
      <w:r>
        <w:rPr>
          <w:spacing w:val="-57"/>
        </w:rPr>
        <w:t> </w:t>
      </w:r>
      <w:r>
        <w:rPr/>
        <w:t>members might not have certificates due to delays in their collection from appropriate</w:t>
      </w:r>
      <w:r>
        <w:rPr>
          <w:spacing w:val="1"/>
        </w:rPr>
        <w:t> </w:t>
      </w:r>
      <w:r>
        <w:rPr/>
        <w:t>authorities. Few participants also added that the certificates might be kept away by those</w:t>
      </w:r>
      <w:r>
        <w:rPr>
          <w:spacing w:val="1"/>
        </w:rPr>
        <w:t> </w:t>
      </w:r>
      <w:r>
        <w:rPr/>
        <w:t>members that had been operating for many years who were well known to most of 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inspection.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comments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summarized in each of the following statements: “when inspectors come and they demand</w:t>
      </w:r>
      <w:r>
        <w:rPr>
          <w:spacing w:val="-57"/>
        </w:rPr>
        <w:t> </w:t>
      </w:r>
      <w:r>
        <w:rPr/>
        <w:t>for the</w:t>
      </w:r>
      <w:r>
        <w:rPr>
          <w:spacing w:val="1"/>
        </w:rPr>
        <w:t> </w:t>
      </w:r>
      <w:r>
        <w:rPr/>
        <w:t>certificates,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may say we have shown it to</w:t>
      </w:r>
      <w:r>
        <w:rPr>
          <w:spacing w:val="1"/>
        </w:rPr>
        <w:t> </w:t>
      </w:r>
      <w:r>
        <w:rPr/>
        <w:t>you not quite long ago</w:t>
      </w:r>
      <w:r>
        <w:rPr>
          <w:spacing w:val="60"/>
        </w:rPr>
        <w:t> </w:t>
      </w:r>
      <w:r>
        <w:rPr/>
        <w:t>and they</w:t>
      </w:r>
      <w:r>
        <w:rPr>
          <w:spacing w:val="1"/>
        </w:rPr>
        <w:t> </w:t>
      </w:r>
      <w:r>
        <w:rPr/>
        <w:t>won‟t</w:t>
      </w:r>
      <w:r>
        <w:rPr>
          <w:spacing w:val="1"/>
        </w:rPr>
        <w:t> </w:t>
      </w:r>
      <w:r>
        <w:rPr/>
        <w:t>disturb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anymore”;</w:t>
      </w:r>
      <w:r>
        <w:rPr>
          <w:spacing w:val="1"/>
        </w:rPr>
        <w:t> </w:t>
      </w:r>
      <w:r>
        <w:rPr/>
        <w:t>“some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photocopies which may not be well taken care of” and; “members that are stubborn and</w:t>
      </w:r>
      <w:r>
        <w:rPr>
          <w:spacing w:val="1"/>
        </w:rPr>
        <w:t> </w:t>
      </w:r>
      <w:r>
        <w:rPr/>
        <w:t>disobedient</w:t>
      </w:r>
      <w:r>
        <w:rPr>
          <w:spacing w:val="-1"/>
        </w:rPr>
        <w:t> </w:t>
      </w:r>
      <w:r>
        <w:rPr/>
        <w:t>won‟t</w:t>
      </w:r>
      <w:r>
        <w:rPr>
          <w:spacing w:val="-1"/>
        </w:rPr>
        <w:t> </w:t>
      </w:r>
      <w:r>
        <w:rPr/>
        <w:t>display</w:t>
      </w:r>
      <w:r>
        <w:rPr>
          <w:spacing w:val="-3"/>
        </w:rPr>
        <w:t> </w:t>
      </w:r>
      <w:r>
        <w:rPr/>
        <w:t>them,</w:t>
      </w:r>
      <w:r>
        <w:rPr>
          <w:spacing w:val="-1"/>
        </w:rPr>
        <w:t> </w:t>
      </w:r>
      <w:r>
        <w:rPr/>
        <w:t>no matter what”.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jc w:val="both"/>
      </w:pPr>
      <w:r>
        <w:rPr/>
        <w:t>Services</w:t>
      </w:r>
      <w:r>
        <w:rPr>
          <w:spacing w:val="-4"/>
        </w:rPr>
        <w:t> </w:t>
      </w:r>
      <w:r>
        <w:rPr/>
        <w:t>rendered</w:t>
      </w:r>
    </w:p>
    <w:p>
      <w:pPr>
        <w:pStyle w:val="BodyText"/>
        <w:spacing w:line="360" w:lineRule="auto" w:before="132"/>
        <w:ind w:left="460" w:right="1434" w:firstLine="719"/>
        <w:jc w:val="both"/>
      </w:pPr>
      <w:r>
        <w:rPr/>
        <w:t>Most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(87%)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take-away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eat-in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However, 7.4% and 5.6% offered only take away or eat-in services respectively (figure</w:t>
      </w:r>
      <w:r>
        <w:rPr>
          <w:spacing w:val="1"/>
        </w:rPr>
        <w:t> </w:t>
      </w:r>
      <w:r>
        <w:rPr/>
        <w:t>4.4).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Heading1"/>
        <w:spacing w:before="90"/>
      </w:pPr>
      <w:r>
        <w:rPr/>
        <w:pict>
          <v:group style="position:absolute;margin-left:90pt;margin-top:66.683098pt;width:413.3pt;height:464.7pt;mso-position-horizontal-relative:page;mso-position-vertical-relative:paragraph;z-index:15761408" coordorigin="1800,1334" coordsize="8266,9294">
            <v:shape style="position:absolute;left:2007;top:2685;width:8033;height:7942" type="#_x0000_t75" stroked="false">
              <v:imagedata r:id="rId8" o:title=""/>
            </v:shape>
            <v:shape style="position:absolute;left:1800;top:1333;width:8266;height:6250" type="#_x0000_t75" stroked="false">
              <v:imagedata r:id="rId12" o:title=""/>
            </v:shape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4.1:</w:t>
      </w:r>
      <w:r>
        <w:rPr>
          <w:spacing w:val="-2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r>
        <w:rPr/>
        <w:t>Establishments</w:t>
      </w:r>
      <w:r>
        <w:rPr>
          <w:spacing w:val="-2"/>
        </w:rPr>
        <w:t> </w:t>
      </w:r>
      <w:r>
        <w:rPr/>
        <w:t>Surveyed</w:t>
      </w:r>
    </w:p>
    <w:p>
      <w:pPr>
        <w:spacing w:after="0"/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460" w:right="0" w:firstLine="0"/>
        <w:jc w:val="left"/>
        <w:rPr>
          <w:b/>
          <w:sz w:val="24"/>
        </w:rPr>
      </w:pPr>
      <w:r>
        <w:rPr/>
        <w:pict>
          <v:group style="position:absolute;margin-left:90pt;margin-top:72.523155pt;width:412.05pt;height:444.05pt;mso-position-horizontal-relative:page;mso-position-vertical-relative:paragraph;z-index:15761920" coordorigin="1800,1450" coordsize="8241,8881">
            <v:shape style="position:absolute;left:2007;top:2389;width:8033;height:7942" type="#_x0000_t75" stroked="false">
              <v:imagedata r:id="rId8" o:title=""/>
            </v:shape>
            <v:shape style="position:absolute;left:1800;top:1450;width:7891;height:6816" type="#_x0000_t75" stroked="false">
              <v:imagedata r:id="rId13" o:title=""/>
            </v:shape>
            <w10:wrap type="none"/>
          </v:group>
        </w:pict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Food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Establishments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9"/>
      </w:pPr>
      <w:r>
        <w:rPr/>
        <w:pict>
          <v:shape style="position:absolute;margin-left:84.624001pt;margin-top:51.89312pt;width:310.3pt;height:2.2pt;mso-position-horizontal-relative:page;mso-position-vertical-relative:paragraph;z-index:-21102592" coordorigin="1692,1038" coordsize="6206,44" path="m7855,1038l6256,1038,6213,1038,6213,1038,1692,1038,1692,1081,6213,1081,6213,1081,6256,1081,7855,1081,7855,1038xm7898,1038l7855,1038,7855,1081,7898,1081,7898,103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94.899994pt;margin-top:51.89315pt;width:95.784pt;height:2.16pt;mso-position-horizontal-relative:page;mso-position-vertical-relative:paragraph;z-index:15763456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3"/>
        </w:rPr>
        <w:t> </w:t>
      </w:r>
      <w:r>
        <w:rPr/>
        <w:t>4.1:</w:t>
      </w:r>
      <w:r>
        <w:rPr>
          <w:spacing w:val="-2"/>
        </w:rPr>
        <w:t> </w:t>
      </w:r>
      <w:r>
        <w:rPr/>
        <w:t>Human</w:t>
      </w:r>
      <w:r>
        <w:rPr>
          <w:spacing w:val="-2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around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r>
        <w:rPr/>
        <w:t>Establishments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"/>
        <w:gridCol w:w="3518"/>
        <w:gridCol w:w="2788"/>
        <w:gridCol w:w="987"/>
      </w:tblGrid>
      <w:tr>
        <w:trPr>
          <w:trHeight w:val="597" w:hRule="atLeast"/>
        </w:trPr>
        <w:tc>
          <w:tcPr>
            <w:tcW w:w="10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18" w:type="dxa"/>
          </w:tcPr>
          <w:p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Activities</w:t>
            </w:r>
          </w:p>
        </w:tc>
        <w:tc>
          <w:tcPr>
            <w:tcW w:w="2788" w:type="dxa"/>
          </w:tcPr>
          <w:p>
            <w:pPr>
              <w:pStyle w:val="TableParagraph"/>
              <w:spacing w:before="20"/>
              <w:ind w:left="1158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987" w:type="dxa"/>
          </w:tcPr>
          <w:p>
            <w:pPr>
              <w:pStyle w:val="TableParagraph"/>
              <w:spacing w:before="20"/>
              <w:ind w:right="1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432" w:hRule="atLeast"/>
        </w:trPr>
        <w:tc>
          <w:tcPr>
            <w:tcW w:w="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8" w:type="dxa"/>
          </w:tcPr>
          <w:p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seller</w:t>
            </w:r>
          </w:p>
        </w:tc>
        <w:tc>
          <w:tcPr>
            <w:tcW w:w="2788" w:type="dxa"/>
          </w:tcPr>
          <w:p>
            <w:pPr>
              <w:pStyle w:val="TableParagraph"/>
              <w:spacing w:before="13"/>
              <w:ind w:left="1133" w:right="49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87" w:type="dxa"/>
          </w:tcPr>
          <w:p>
            <w:pPr>
              <w:pStyle w:val="TableParagraph"/>
              <w:spacing w:before="1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</w:tr>
      <w:tr>
        <w:trPr>
          <w:trHeight w:val="552" w:hRule="atLeast"/>
        </w:trPr>
        <w:tc>
          <w:tcPr>
            <w:tcW w:w="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8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Barbing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salon</w:t>
            </w:r>
          </w:p>
        </w:tc>
        <w:tc>
          <w:tcPr>
            <w:tcW w:w="2788" w:type="dxa"/>
          </w:tcPr>
          <w:p>
            <w:pPr>
              <w:pStyle w:val="TableParagraph"/>
              <w:spacing w:before="133"/>
              <w:ind w:left="1133" w:right="49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87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</w:tr>
      <w:tr>
        <w:trPr>
          <w:trHeight w:val="552" w:hRule="atLeast"/>
        </w:trPr>
        <w:tc>
          <w:tcPr>
            <w:tcW w:w="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8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Hairdressing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salon</w:t>
            </w:r>
          </w:p>
        </w:tc>
        <w:tc>
          <w:tcPr>
            <w:tcW w:w="2788" w:type="dxa"/>
          </w:tcPr>
          <w:p>
            <w:pPr>
              <w:pStyle w:val="TableParagraph"/>
              <w:spacing w:before="133"/>
              <w:ind w:left="6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7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</w:tr>
      <w:tr>
        <w:trPr>
          <w:trHeight w:val="552" w:hRule="atLeast"/>
        </w:trPr>
        <w:tc>
          <w:tcPr>
            <w:tcW w:w="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8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Electronics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repairer</w:t>
            </w:r>
          </w:p>
        </w:tc>
        <w:tc>
          <w:tcPr>
            <w:tcW w:w="2788" w:type="dxa"/>
          </w:tcPr>
          <w:p>
            <w:pPr>
              <w:pStyle w:val="TableParagraph"/>
              <w:spacing w:before="133"/>
              <w:ind w:left="6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7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</w:tr>
      <w:tr>
        <w:trPr>
          <w:trHeight w:val="552" w:hRule="atLeast"/>
        </w:trPr>
        <w:tc>
          <w:tcPr>
            <w:tcW w:w="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8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Carpentry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workshop</w:t>
            </w:r>
          </w:p>
        </w:tc>
        <w:tc>
          <w:tcPr>
            <w:tcW w:w="2788" w:type="dxa"/>
          </w:tcPr>
          <w:p>
            <w:pPr>
              <w:pStyle w:val="TableParagraph"/>
              <w:spacing w:before="133"/>
              <w:ind w:left="6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7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</w:tr>
      <w:tr>
        <w:trPr>
          <w:trHeight w:val="551" w:hRule="atLeast"/>
        </w:trPr>
        <w:tc>
          <w:tcPr>
            <w:tcW w:w="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8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Beer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parlour</w:t>
            </w:r>
          </w:p>
        </w:tc>
        <w:tc>
          <w:tcPr>
            <w:tcW w:w="2788" w:type="dxa"/>
          </w:tcPr>
          <w:p>
            <w:pPr>
              <w:pStyle w:val="TableParagraph"/>
              <w:spacing w:before="133"/>
              <w:ind w:left="6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7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</w:tr>
      <w:tr>
        <w:trPr>
          <w:trHeight w:val="552" w:hRule="atLeast"/>
        </w:trPr>
        <w:tc>
          <w:tcPr>
            <w:tcW w:w="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18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Wood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seller</w:t>
            </w:r>
          </w:p>
        </w:tc>
        <w:tc>
          <w:tcPr>
            <w:tcW w:w="2788" w:type="dxa"/>
          </w:tcPr>
          <w:p>
            <w:pPr>
              <w:pStyle w:val="TableParagraph"/>
              <w:spacing w:before="133"/>
              <w:ind w:left="6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7" w:type="dxa"/>
          </w:tcPr>
          <w:p>
            <w:pPr>
              <w:pStyle w:val="TableParagraph"/>
              <w:spacing w:before="13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</w:tr>
      <w:tr>
        <w:trPr>
          <w:trHeight w:val="408" w:hRule="atLeast"/>
        </w:trPr>
        <w:tc>
          <w:tcPr>
            <w:tcW w:w="1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18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Others*</w:t>
            </w:r>
          </w:p>
        </w:tc>
        <w:tc>
          <w:tcPr>
            <w:tcW w:w="2788" w:type="dxa"/>
          </w:tcPr>
          <w:p>
            <w:pPr>
              <w:pStyle w:val="TableParagraph"/>
              <w:spacing w:line="256" w:lineRule="exact" w:before="133"/>
              <w:ind w:left="1133" w:right="49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87" w:type="dxa"/>
          </w:tcPr>
          <w:p>
            <w:pPr>
              <w:pStyle w:val="TableParagraph"/>
              <w:spacing w:line="256" w:lineRule="exact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</w:tr>
    </w:tbl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360" w:lineRule="auto" w:before="90"/>
        <w:ind w:left="760" w:right="1432" w:hanging="300"/>
      </w:pPr>
      <w:r>
        <w:rPr/>
        <w:drawing>
          <wp:anchor distT="0" distB="0" distL="0" distR="0" allowOverlap="1" layoutInCell="1" locked="0" behindDoc="1" simplePos="0" relativeHeight="482213376">
            <wp:simplePos x="0" y="0"/>
            <wp:positionH relativeFrom="page">
              <wp:posOffset>1274825</wp:posOffset>
            </wp:positionH>
            <wp:positionV relativeFrom="paragraph">
              <wp:posOffset>-2365970</wp:posOffset>
            </wp:positionV>
            <wp:extent cx="5100701" cy="5042773"/>
            <wp:effectExtent l="0" t="0" r="0" b="0"/>
            <wp:wrapNone/>
            <wp:docPr id="1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3.903999pt;margin-top:-223.986877pt;width:406.8pt;height:228.8pt;mso-position-horizontal-relative:page;mso-position-vertical-relative:paragraph;z-index:-21101568" coordorigin="1678,-4480" coordsize="8136,4576">
            <v:shape style="position:absolute;left:1692;top:-4437;width:8122;height:4489" coordorigin="1692,-4437" coordsize="8122,4489" path="m7855,-4437l7747,-4437,7747,-20,7747,-20,7747,-572,7747,-572,7747,-1124,7747,-1676,7747,-2228,6318,-2228,6318,-1676,6318,-1124,6318,-572,6318,-572,6318,-20,6318,-20,6318,-4437,6213,-4437,6105,-4437,6105,-1124,1800,-1124,1800,-572,1800,-572,1800,-20,1692,-20,1692,52,6213,52,6213,52,7855,52,7855,-20,7855,-20,7855,-4437xm9814,-4437l9703,-4437,9703,-3885,9703,-3333,9703,-3332,7963,-3332,7963,-3333,9703,-3333,9703,-3885,7963,-3885,7963,-4437,7855,-4437,7855,-20,7963,-20,7963,-572,9703,-572,9703,-20,9814,-20,9814,-4437xe" filled="true" fillcolor="#ffffff" stroked="false">
              <v:path arrowok="t"/>
              <v:fill type="solid"/>
            </v:shape>
            <v:shape style="position:absolute;left:1692;top:-4480;width:8122;height:44" coordorigin="1692,-4480" coordsize="8122,44" path="m7855,-4480l6256,-4480,6213,-4480,6213,-4480,1692,-4480,1692,-4437,6213,-4437,6213,-4437,6256,-4437,7855,-4437,7855,-4480xm9814,-4480l7898,-4480,7855,-4480,7855,-4437,7898,-4437,9814,-4437,9814,-4480xe" filled="true" fillcolor="#000000" stroked="false">
              <v:path arrowok="t"/>
              <v:fill type="solid"/>
            </v:shape>
            <v:rect style="position:absolute;left:1692;top:50;width:4521;height:3" filled="true" fillcolor="#ffffff" stroked="false">
              <v:fill type="solid"/>
            </v:rect>
            <v:rect style="position:absolute;left:1678;top:52;width:4535;height:44" filled="true" fillcolor="#000000" stroked="false">
              <v:fill type="solid"/>
            </v:rect>
            <v:rect style="position:absolute;left:6212;top:50;width:1643;height:3" filled="true" fillcolor="#ffffff" stroked="false">
              <v:fill type="solid"/>
            </v:rect>
            <v:rect style="position:absolute;left:6198;top:52;width:3616;height:44" filled="true" fillcolor="#000000" stroked="false">
              <v:fill type="solid"/>
            </v:rect>
            <w10:wrap type="none"/>
          </v:group>
        </w:pict>
      </w:r>
      <w:r>
        <w:rPr/>
        <w:t>*</w:t>
      </w:r>
      <w:r>
        <w:rPr>
          <w:spacing w:val="-4"/>
        </w:rPr>
        <w:t> </w:t>
      </w:r>
      <w:r>
        <w:rPr/>
        <w:t>Spare</w:t>
      </w:r>
      <w:r>
        <w:rPr>
          <w:spacing w:val="-5"/>
        </w:rPr>
        <w:t> </w:t>
      </w:r>
      <w:r>
        <w:rPr/>
        <w:t>part</w:t>
      </w:r>
      <w:r>
        <w:rPr>
          <w:spacing w:val="-3"/>
        </w:rPr>
        <w:t> </w:t>
      </w:r>
      <w:r>
        <w:rPr/>
        <w:t>seller,</w:t>
      </w:r>
      <w:r>
        <w:rPr>
          <w:spacing w:val="-4"/>
        </w:rPr>
        <w:t> </w:t>
      </w:r>
      <w:r>
        <w:rPr/>
        <w:t>shoe</w:t>
      </w:r>
      <w:r>
        <w:rPr>
          <w:spacing w:val="-3"/>
        </w:rPr>
        <w:t> </w:t>
      </w:r>
      <w:r>
        <w:rPr/>
        <w:t>maker,</w:t>
      </w:r>
      <w:r>
        <w:rPr>
          <w:spacing w:val="-3"/>
        </w:rPr>
        <w:t> </w:t>
      </w:r>
      <w:r>
        <w:rPr/>
        <w:t>provision</w:t>
      </w:r>
      <w:r>
        <w:rPr>
          <w:spacing w:val="-4"/>
        </w:rPr>
        <w:t> </w:t>
      </w:r>
      <w:r>
        <w:rPr/>
        <w:t>stall,</w:t>
      </w:r>
      <w:r>
        <w:rPr>
          <w:spacing w:val="-3"/>
        </w:rPr>
        <w:t> </w:t>
      </w:r>
      <w:r>
        <w:rPr/>
        <w:t>video</w:t>
      </w:r>
      <w:r>
        <w:rPr>
          <w:spacing w:val="-3"/>
        </w:rPr>
        <w:t> </w:t>
      </w:r>
      <w:r>
        <w:rPr/>
        <w:t>club,</w:t>
      </w:r>
      <w:r>
        <w:rPr>
          <w:spacing w:val="-4"/>
        </w:rPr>
        <w:t> </w:t>
      </w:r>
      <w:r>
        <w:rPr/>
        <w:t>fashion</w:t>
      </w:r>
      <w:r>
        <w:rPr>
          <w:spacing w:val="-3"/>
        </w:rPr>
        <w:t> </w:t>
      </w:r>
      <w:r>
        <w:rPr/>
        <w:t>designer‟s</w:t>
      </w:r>
      <w:r>
        <w:rPr>
          <w:spacing w:val="-4"/>
        </w:rPr>
        <w:t> </w:t>
      </w:r>
      <w:r>
        <w:rPr/>
        <w:t>shop,</w:t>
      </w:r>
      <w:r>
        <w:rPr>
          <w:spacing w:val="-4"/>
        </w:rPr>
        <w:t> </w:t>
      </w:r>
      <w:r>
        <w:rPr/>
        <w:t>film</w:t>
      </w:r>
      <w:r>
        <w:rPr>
          <w:spacing w:val="-57"/>
        </w:rPr>
        <w:t> </w:t>
      </w:r>
      <w:r>
        <w:rPr/>
        <w:t>house</w:t>
      </w:r>
    </w:p>
    <w:p>
      <w:pPr>
        <w:spacing w:after="0" w:line="360" w:lineRule="auto"/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</w:pPr>
      <w:r>
        <w:rPr/>
        <w:pict>
          <v:group style="position:absolute;margin-left:90pt;margin-top:51.873154pt;width:412.05pt;height:464.7pt;mso-position-horizontal-relative:page;mso-position-vertical-relative:paragraph;z-index:15764480" coordorigin="1800,1037" coordsize="8241,9294">
            <v:shape style="position:absolute;left:2007;top:2389;width:8033;height:7942" type="#_x0000_t75" stroked="false">
              <v:imagedata r:id="rId8" o:title=""/>
            </v:shape>
            <v:shape style="position:absolute;left:1800;top:1037;width:7632;height:6192" type="#_x0000_t75" stroked="false">
              <v:imagedata r:id="rId14" o:title="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4.3:</w:t>
      </w:r>
      <w:r>
        <w:rPr>
          <w:spacing w:val="-1"/>
        </w:rPr>
        <w:t> </w:t>
      </w:r>
      <w:r>
        <w:rPr/>
        <w:t>Availability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Registration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Establishments</w:t>
      </w:r>
    </w:p>
    <w:p>
      <w:pPr>
        <w:spacing w:after="0"/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spacing w:before="3"/>
        <w:rPr>
          <w:b/>
          <w:sz w:val="14"/>
        </w:rPr>
      </w:pPr>
    </w:p>
    <w:p>
      <w:pPr>
        <w:spacing w:before="90"/>
        <w:ind w:left="460" w:right="0" w:firstLine="0"/>
        <w:jc w:val="left"/>
        <w:rPr>
          <w:b/>
          <w:sz w:val="24"/>
        </w:rPr>
      </w:pPr>
      <w:r>
        <w:rPr/>
        <w:pict>
          <v:group style="position:absolute;margin-left:90pt;margin-top:45.933102pt;width:413.3pt;height:485.45pt;mso-position-horizontal-relative:page;mso-position-vertical-relative:paragraph;z-index:15764992" coordorigin="1800,919" coordsize="8266,9709">
            <v:shape style="position:absolute;left:2007;top:2685;width:8033;height:7942" type="#_x0000_t75" stroked="false">
              <v:imagedata r:id="rId8" o:title=""/>
            </v:shape>
            <v:shape style="position:absolute;left:1800;top:918;width:8266;height:6554" type="#_x0000_t75" stroked="false">
              <v:imagedata r:id="rId15" o:title=""/>
            </v:shape>
            <w10:wrap type="none"/>
          </v:group>
        </w:pict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Services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Rendered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Establishments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Heading1"/>
        <w:numPr>
          <w:ilvl w:val="2"/>
          <w:numId w:val="14"/>
        </w:numPr>
        <w:tabs>
          <w:tab w:pos="1181" w:val="left" w:leader="none"/>
        </w:tabs>
        <w:spacing w:line="240" w:lineRule="auto" w:before="61" w:after="0"/>
        <w:ind w:left="1180" w:right="0" w:hanging="721"/>
        <w:jc w:val="left"/>
      </w:pPr>
      <w:r>
        <w:rPr/>
        <w:t>Sanitary</w:t>
      </w:r>
      <w:r>
        <w:rPr>
          <w:spacing w:val="-2"/>
        </w:rPr>
        <w:t> </w:t>
      </w:r>
      <w:r>
        <w:rPr/>
        <w:t>Provisions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Food</w:t>
      </w:r>
      <w:r>
        <w:rPr>
          <w:spacing w:val="-3"/>
        </w:rPr>
        <w:t> </w:t>
      </w:r>
      <w:r>
        <w:rPr/>
        <w:t>Establishments</w:t>
      </w:r>
    </w:p>
    <w:p>
      <w:pPr>
        <w:pStyle w:val="BodyText"/>
        <w:spacing w:line="360" w:lineRule="auto" w:before="132"/>
        <w:ind w:left="460" w:right="1444" w:firstLine="719"/>
        <w:jc w:val="both"/>
      </w:pPr>
      <w:r>
        <w:rPr/>
        <w:t>The reports on the sanitary facilities available in the food establishments surveyed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summarized in tables</w:t>
      </w:r>
      <w:r>
        <w:rPr>
          <w:spacing w:val="3"/>
        </w:rPr>
        <w:t> </w:t>
      </w:r>
      <w:r>
        <w:rPr/>
        <w:t>4.2 to 4.5.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jc w:val="both"/>
      </w:pPr>
      <w:r>
        <w:rPr/>
        <w:t>Waste</w:t>
      </w:r>
      <w:r>
        <w:rPr>
          <w:spacing w:val="-2"/>
        </w:rPr>
        <w:t> </w:t>
      </w:r>
      <w:r>
        <w:rPr/>
        <w:t>disposal</w:t>
      </w:r>
    </w:p>
    <w:p>
      <w:pPr>
        <w:pStyle w:val="BodyText"/>
        <w:spacing w:line="360" w:lineRule="auto" w:before="132"/>
        <w:ind w:left="460" w:right="1434" w:firstLine="719"/>
        <w:jc w:val="both"/>
        <w:rPr>
          <w:b/>
        </w:rPr>
      </w:pPr>
      <w:r>
        <w:rPr/>
        <w:drawing>
          <wp:anchor distT="0" distB="0" distL="0" distR="0" allowOverlap="1" layoutInCell="1" locked="0" behindDoc="1" simplePos="0" relativeHeight="482216448">
            <wp:simplePos x="0" y="0"/>
            <wp:positionH relativeFrom="page">
              <wp:posOffset>1274825</wp:posOffset>
            </wp:positionH>
            <wp:positionV relativeFrom="paragraph">
              <wp:posOffset>683426</wp:posOffset>
            </wp:positionV>
            <wp:extent cx="5100701" cy="5042773"/>
            <wp:effectExtent l="0" t="0" r="0" b="0"/>
            <wp:wrapNone/>
            <wp:docPr id="1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Majority of food establishments (72.2%) had dustbins or containers for storing</w:t>
      </w:r>
      <w:r>
        <w:rPr>
          <w:spacing w:val="1"/>
        </w:rPr>
        <w:t> </w:t>
      </w:r>
      <w:r>
        <w:rPr/>
        <w:t>solid wastes. However, the solid waste disposal facilities were covered in less than one-</w:t>
      </w:r>
      <w:r>
        <w:rPr>
          <w:spacing w:val="1"/>
        </w:rPr>
        <w:t> </w:t>
      </w:r>
      <w:r>
        <w:rPr/>
        <w:t>third (29.6%) establishments. Liquid wastes were disposed in open gutters in more than</w:t>
      </w:r>
      <w:r>
        <w:rPr>
          <w:spacing w:val="1"/>
        </w:rPr>
        <w:t> </w:t>
      </w:r>
      <w:r>
        <w:rPr/>
        <w:t>two-thirds (79.6%). Other means of disposing liquid wastes include through covered</w:t>
      </w:r>
      <w:r>
        <w:rPr>
          <w:spacing w:val="1"/>
        </w:rPr>
        <w:t> </w:t>
      </w:r>
      <w:r>
        <w:rPr/>
        <w:t>gutters (13%) and on the floor outside (7.4%). Functioning latrine and urinary facilities</w:t>
      </w:r>
      <w:r>
        <w:rPr>
          <w:spacing w:val="1"/>
        </w:rPr>
        <w:t> </w:t>
      </w:r>
      <w:r>
        <w:rPr/>
        <w:t>were available in 21.6% and 18.5% of the food establishments respectively. Of these,</w:t>
      </w:r>
      <w:r>
        <w:rPr>
          <w:spacing w:val="1"/>
        </w:rPr>
        <w:t> </w:t>
      </w:r>
      <w:r>
        <w:rPr/>
        <w:t>12.9%</w:t>
      </w:r>
      <w:r>
        <w:rPr>
          <w:spacing w:val="-2"/>
        </w:rPr>
        <w:t> </w:t>
      </w:r>
      <w:r>
        <w:rPr/>
        <w:t>and 18.5%</w:t>
      </w:r>
      <w:r>
        <w:rPr>
          <w:spacing w:val="-1"/>
        </w:rPr>
        <w:t> </w:t>
      </w:r>
      <w:r>
        <w:rPr/>
        <w:t>were met clean and</w:t>
      </w:r>
      <w:r>
        <w:rPr>
          <w:spacing w:val="1"/>
        </w:rPr>
        <w:t> </w:t>
      </w:r>
      <w:r>
        <w:rPr/>
        <w:t>with doors respectively</w:t>
      </w:r>
      <w:r>
        <w:rPr>
          <w:spacing w:val="-2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4.2)</w:t>
      </w:r>
      <w:r>
        <w:rPr>
          <w:b/>
        </w:rPr>
        <w:t>.</w:t>
      </w:r>
    </w:p>
    <w:p>
      <w:pPr>
        <w:pStyle w:val="BodyText"/>
        <w:spacing w:line="360" w:lineRule="auto" w:before="2"/>
        <w:ind w:left="460" w:right="1435"/>
        <w:jc w:val="both"/>
      </w:pPr>
      <w:r>
        <w:rPr/>
        <w:t>Participants in all group discussions agreed that adequate facilities were not available for</w:t>
      </w:r>
      <w:r>
        <w:rPr>
          <w:spacing w:val="1"/>
        </w:rPr>
        <w:t> </w:t>
      </w:r>
      <w:r>
        <w:rPr/>
        <w:t>disposing solid wastes. A participant summarised this situation thus: “solid wastes are</w:t>
      </w:r>
      <w:r>
        <w:rPr>
          <w:spacing w:val="1"/>
        </w:rPr>
        <w:t> </w:t>
      </w:r>
      <w:r>
        <w:rPr/>
        <w:t>collected in a bag and are disposed by paying a carrier (between N100 and N150) who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somewhere 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unknown</w:t>
      </w:r>
      <w:r>
        <w:rPr>
          <w:spacing w:val="1"/>
        </w:rPr>
        <w:t> </w:t>
      </w:r>
      <w:r>
        <w:rPr/>
        <w:t>to her.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 done</w:t>
      </w:r>
      <w:r>
        <w:rPr>
          <w:spacing w:val="1"/>
        </w:rPr>
        <w:t> </w:t>
      </w:r>
      <w:r>
        <w:rPr/>
        <w:t>early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morning</w:t>
      </w:r>
      <w:r>
        <w:rPr>
          <w:spacing w:val="-4"/>
        </w:rPr>
        <w:t> </w:t>
      </w:r>
      <w:r>
        <w:rPr/>
        <w:t>before</w:t>
      </w:r>
      <w:r>
        <w:rPr>
          <w:spacing w:val="1"/>
        </w:rPr>
        <w:t> </w:t>
      </w:r>
      <w:r>
        <w:rPr/>
        <w:t>anybody</w:t>
      </w:r>
      <w:r>
        <w:rPr>
          <w:spacing w:val="-3"/>
        </w:rPr>
        <w:t> </w:t>
      </w:r>
      <w:r>
        <w:rPr/>
        <w:t>wakes</w:t>
      </w:r>
      <w:r>
        <w:rPr>
          <w:spacing w:val="-2"/>
        </w:rPr>
        <w:t> </w:t>
      </w:r>
      <w:r>
        <w:rPr/>
        <w:t>up”.</w:t>
      </w:r>
      <w:r>
        <w:rPr>
          <w:spacing w:val="2"/>
        </w:rPr>
        <w:t> </w:t>
      </w:r>
      <w:r>
        <w:rPr/>
        <w:t>Another respondent added:</w:t>
      </w:r>
    </w:p>
    <w:p>
      <w:pPr>
        <w:pStyle w:val="BodyText"/>
        <w:spacing w:line="360" w:lineRule="auto"/>
        <w:ind w:left="460" w:right="1439" w:firstLine="719"/>
        <w:jc w:val="both"/>
      </w:pPr>
      <w:r>
        <w:rPr/>
        <w:t>“We learnt that there are adequate facilities for disposing solid wastes by the</w:t>
      </w:r>
      <w:r>
        <w:rPr>
          <w:spacing w:val="1"/>
        </w:rPr>
        <w:t> </w:t>
      </w:r>
      <w:r>
        <w:rPr/>
        <w:t>government. However, due to poor road network where such vehicles are parked is a</w:t>
      </w:r>
      <w:r>
        <w:rPr>
          <w:spacing w:val="1"/>
        </w:rPr>
        <w:t> </w:t>
      </w:r>
      <w:r>
        <w:rPr/>
        <w:t>distance from us. Moreover, people‟s experience with the agency responsible for waste</w:t>
      </w:r>
      <w:r>
        <w:rPr>
          <w:spacing w:val="1"/>
        </w:rPr>
        <w:t> </w:t>
      </w:r>
      <w:r>
        <w:rPr/>
        <w:t>management shows that they are difficult to reach. So we devise our own method so as to</w:t>
      </w:r>
      <w:r>
        <w:rPr>
          <w:spacing w:val="1"/>
        </w:rPr>
        <w:t> </w:t>
      </w:r>
      <w:r>
        <w:rPr/>
        <w:t>stay</w:t>
      </w:r>
      <w:r>
        <w:rPr>
          <w:spacing w:val="-6"/>
        </w:rPr>
        <w:t> </w:t>
      </w:r>
      <w:r>
        <w:rPr/>
        <w:t>in business otherwise</w:t>
      </w:r>
      <w:r>
        <w:rPr>
          <w:spacing w:val="-1"/>
        </w:rPr>
        <w:t> </w:t>
      </w:r>
      <w:r>
        <w:rPr/>
        <w:t>where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put</w:t>
      </w:r>
      <w:r>
        <w:rPr>
          <w:spacing w:val="2"/>
        </w:rPr>
        <w:t> </w:t>
      </w:r>
      <w:r>
        <w:rPr/>
        <w:t>all the wastes</w:t>
      </w:r>
      <w:r>
        <w:rPr>
          <w:spacing w:val="1"/>
        </w:rPr>
        <w:t> </w:t>
      </w:r>
      <w:r>
        <w:rPr/>
        <w:t>generated on</w:t>
      </w:r>
      <w:r>
        <w:rPr>
          <w:spacing w:val="1"/>
        </w:rPr>
        <w:t> </w:t>
      </w:r>
      <w:r>
        <w:rPr/>
        <w:t>daily</w:t>
      </w:r>
      <w:r>
        <w:rPr>
          <w:spacing w:val="-5"/>
        </w:rPr>
        <w:t> </w:t>
      </w:r>
      <w:r>
        <w:rPr/>
        <w:t>basis”.</w:t>
      </w:r>
    </w:p>
    <w:p>
      <w:pPr>
        <w:pStyle w:val="BodyText"/>
        <w:spacing w:line="360" w:lineRule="auto" w:before="1"/>
        <w:ind w:left="460" w:right="1436" w:firstLine="719"/>
        <w:jc w:val="both"/>
      </w:pPr>
      <w:r>
        <w:rPr/>
        <w:t>A participant further added “we usually throw some into the gutters when it is</w:t>
      </w:r>
      <w:r>
        <w:rPr>
          <w:spacing w:val="1"/>
        </w:rPr>
        <w:t> </w:t>
      </w:r>
      <w:r>
        <w:rPr/>
        <w:t>raining for flood to wash them away”. The following comments from few respondents</w:t>
      </w:r>
      <w:r>
        <w:rPr>
          <w:spacing w:val="1"/>
        </w:rPr>
        <w:t> </w:t>
      </w:r>
      <w:r>
        <w:rPr/>
        <w:t>further suggest that less emphasis is placed on provision of facility for removing solid</w:t>
      </w:r>
      <w:r>
        <w:rPr>
          <w:spacing w:val="1"/>
        </w:rPr>
        <w:t> </w:t>
      </w:r>
      <w:r>
        <w:rPr/>
        <w:t>wastes:</w:t>
      </w:r>
      <w:r>
        <w:rPr>
          <w:spacing w:val="-4"/>
        </w:rPr>
        <w:t> </w:t>
      </w:r>
      <w:r>
        <w:rPr/>
        <w:t>“We</w:t>
      </w:r>
      <w:r>
        <w:rPr>
          <w:spacing w:val="-4"/>
        </w:rPr>
        <w:t> </w:t>
      </w:r>
      <w:r>
        <w:rPr/>
        <w:t>don‟t</w:t>
      </w:r>
      <w:r>
        <w:rPr>
          <w:spacing w:val="-5"/>
        </w:rPr>
        <w:t> </w:t>
      </w:r>
      <w:r>
        <w:rPr/>
        <w:t>generate</w:t>
      </w:r>
      <w:r>
        <w:rPr>
          <w:spacing w:val="-4"/>
        </w:rPr>
        <w:t> </w:t>
      </w:r>
      <w:r>
        <w:rPr/>
        <w:t>much</w:t>
      </w:r>
      <w:r>
        <w:rPr>
          <w:spacing w:val="-4"/>
        </w:rPr>
        <w:t> </w:t>
      </w:r>
      <w:r>
        <w:rPr/>
        <w:t>solid</w:t>
      </w:r>
      <w:r>
        <w:rPr>
          <w:spacing w:val="-4"/>
        </w:rPr>
        <w:t> </w:t>
      </w:r>
      <w:r>
        <w:rPr/>
        <w:t>waste</w:t>
      </w:r>
      <w:r>
        <w:rPr>
          <w:spacing w:val="-4"/>
        </w:rPr>
        <w:t> </w:t>
      </w:r>
      <w:r>
        <w:rPr/>
        <w:t>because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two</w:t>
      </w:r>
      <w:r>
        <w:rPr>
          <w:spacing w:val="-3"/>
        </w:rPr>
        <w:t> </w:t>
      </w:r>
      <w:r>
        <w:rPr/>
        <w:t>reasons.</w:t>
      </w:r>
      <w:r>
        <w:rPr>
          <w:spacing w:val="-4"/>
        </w:rPr>
        <w:t> </w:t>
      </w:r>
      <w:r>
        <w:rPr/>
        <w:t>First,</w:t>
      </w:r>
      <w:r>
        <w:rPr>
          <w:spacing w:val="-3"/>
        </w:rPr>
        <w:t> </w:t>
      </w:r>
      <w:r>
        <w:rPr/>
        <w:t>we</w:t>
      </w:r>
      <w:r>
        <w:rPr>
          <w:spacing w:val="-5"/>
        </w:rPr>
        <w:t> </w:t>
      </w:r>
      <w:r>
        <w:rPr/>
        <w:t>don‟t</w:t>
      </w:r>
      <w:r>
        <w:rPr>
          <w:spacing w:val="-5"/>
        </w:rPr>
        <w:t> </w:t>
      </w:r>
      <w:r>
        <w:rPr/>
        <w:t>deal</w:t>
      </w:r>
      <w:r>
        <w:rPr>
          <w:spacing w:val="-57"/>
        </w:rPr>
        <w:t> </w:t>
      </w:r>
      <w:r>
        <w:rPr/>
        <w:t>with leaves. Secondly, there are various means of making good use of these products</w:t>
      </w:r>
      <w:r>
        <w:rPr>
          <w:spacing w:val="1"/>
        </w:rPr>
        <w:t> </w:t>
      </w:r>
      <w:r>
        <w:rPr/>
        <w:t>including the nylons used for wrapping solid food (</w:t>
      </w:r>
      <w:r>
        <w:rPr>
          <w:i/>
        </w:rPr>
        <w:t>eba, amala and Iyan</w:t>
      </w:r>
      <w:r>
        <w:rPr/>
        <w:t>) and used water</w:t>
      </w:r>
      <w:r>
        <w:rPr>
          <w:spacing w:val="1"/>
        </w:rPr>
        <w:t> </w:t>
      </w:r>
      <w:r>
        <w:rPr/>
        <w:t>sachets are used to assist in combustion while vegetable sticks are collected by those</w:t>
      </w:r>
      <w:r>
        <w:rPr>
          <w:spacing w:val="1"/>
        </w:rPr>
        <w:t> </w:t>
      </w:r>
      <w:r>
        <w:rPr/>
        <w:t>rearing</w:t>
      </w:r>
      <w:r>
        <w:rPr>
          <w:spacing w:val="-2"/>
        </w:rPr>
        <w:t> </w:t>
      </w:r>
      <w:r>
        <w:rPr/>
        <w:t>animals”.</w:t>
      </w:r>
    </w:p>
    <w:p>
      <w:pPr>
        <w:pStyle w:val="BodyText"/>
        <w:spacing w:line="360" w:lineRule="auto" w:before="1"/>
        <w:ind w:left="460" w:right="1442" w:firstLine="719"/>
        <w:jc w:val="both"/>
      </w:pPr>
      <w:r>
        <w:rPr/>
        <w:t>Moreover, the finding of the observational checklist on disposal of liquid wastes</w:t>
      </w:r>
      <w:r>
        <w:rPr>
          <w:spacing w:val="1"/>
        </w:rPr>
        <w:t> </w:t>
      </w:r>
      <w:r>
        <w:rPr/>
        <w:t>was confirmed during the FGDs where there was a general consensus among all group</w:t>
      </w:r>
      <w:r>
        <w:rPr>
          <w:spacing w:val="1"/>
        </w:rPr>
        <w:t> </w:t>
      </w:r>
      <w:r>
        <w:rPr/>
        <w:t>discussants</w:t>
      </w:r>
      <w:r>
        <w:rPr>
          <w:spacing w:val="-1"/>
        </w:rPr>
        <w:t> </w:t>
      </w:r>
      <w:r>
        <w:rPr/>
        <w:t>that liquid wastes were</w:t>
      </w:r>
      <w:r>
        <w:rPr>
          <w:spacing w:val="-2"/>
        </w:rPr>
        <w:t> </w:t>
      </w:r>
      <w:r>
        <w:rPr/>
        <w:t>disposed through open</w:t>
      </w:r>
      <w:r>
        <w:rPr>
          <w:spacing w:val="2"/>
        </w:rPr>
        <w:t> </w:t>
      </w:r>
      <w:r>
        <w:rPr/>
        <w:t>gutters.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387.339996pt;margin-top:247.609985pt;width:5.4pt;height:82.8pt;mso-position-horizontal-relative:page;mso-position-vertical-relative:page;z-index:-21098496" filled="true" fillcolor="#ffffff" stroked="false">
            <v:fill type="solid"/>
            <w10:wrap type="none"/>
          </v:rect>
        </w:pict>
      </w:r>
      <w:r>
        <w:rPr/>
        <w:pict>
          <v:group style="position:absolute;margin-left:83.903999pt;margin-top:246.649979pt;width:406.8pt;height:234.15pt;mso-position-horizontal-relative:page;mso-position-vertical-relative:page;z-index:-21097984" coordorigin="1678,4933" coordsize="8136,4683">
            <v:shape style="position:absolute;left:6318;top:4952;width:3496;height:1656" coordorigin="6318,4952" coordsize="3496,1656" path="m7747,5780l6318,5780,6318,6195,6318,6608,7747,6608,7747,6195,7747,5780xm9814,4952l9703,4952,9703,4952,7963,4952,7855,4952,7855,6608,7963,6608,9703,6608,9703,6608,9814,6608,9814,4952xe" filled="true" fillcolor="#ffffff" stroked="false">
              <v:path arrowok="t"/>
              <v:fill type="solid"/>
            </v:shape>
            <v:shape style="position:absolute;left:1692;top:4933;width:8122;height:20" coordorigin="1692,4933" coordsize="8122,20" path="m7855,4933l6232,4933,6213,4933,6213,4933,1692,4933,1692,4952,6213,4952,6213,4952,6232,4952,7855,4952,7855,4933xm9814,4933l7874,4933,7855,4933,7855,4952,7874,4952,9814,4952,9814,4933xe" filled="true" fillcolor="#000000" stroked="false">
              <v:path arrowok="t"/>
              <v:fill type="solid"/>
            </v:shape>
            <v:shape style="position:absolute;left:1800;top:6627;width:7903;height:2900" coordorigin="1800,6627" coordsize="7903,2900" path="m6318,6627l6213,6627,6105,6627,6105,7455,1800,7455,1800,7871,1800,7871,1800,8284,1800,8699,6105,8699,6105,8699,1800,8699,1800,9112,1800,9527,6105,9527,6105,9527,6213,9527,6318,9527,6318,6627xm7747,7043l6318,7043,6318,7455,6318,7871,6318,7871,6318,8284,6318,8699,7747,8699,7747,8284,7747,7871,7747,7871,7747,7455,7747,7043xm7747,6627l6318,6627,6318,7043,7747,7043,7747,6627xm7855,6627l7747,6627,7747,9527,7855,9527,7855,6627xm9703,6627l7963,6627,7963,6627,7855,6627,7855,9527,7963,9527,7963,7455,9703,7455,9703,7043,7963,7043,7963,7043,9703,7043,9703,6627xe" filled="true" fillcolor="#ffffff" stroked="false">
              <v:path arrowok="t"/>
              <v:fill type="solid"/>
            </v:shape>
            <v:shape style="position:absolute;left:1692;top:6608;width:8122;height:20" coordorigin="1692,6608" coordsize="8122,20" path="m7855,6608l6232,6608,6213,6608,6213,6608,1692,6608,1692,6627,6213,6627,6213,6627,6232,6627,7855,6627,7855,6608xm9814,6608l7874,6608,7855,6608,7855,6627,7874,6627,9814,6627,9814,6608xe" filled="true" fillcolor="#000000" stroked="false">
              <v:path arrowok="t"/>
              <v:fill type="solid"/>
            </v:shape>
            <v:rect style="position:absolute;left:1692;top:9524;width:4521;height:3" filled="true" fillcolor="#ffffff" stroked="false">
              <v:fill type="solid"/>
            </v:rect>
            <v:shape style="position:absolute;left:1678;top:9527;width:8136;height:89" coordorigin="1678,9527" coordsize="8136,89" path="m9814,9601l7929,9601,7855,9601,7840,9601,6287,9601,6213,9601,6198,9601,1678,9601,1678,9616,6198,9616,6213,9616,6287,9616,7840,9616,7855,9616,7929,9616,9814,9616,9814,9601xm9814,9527l7929,9527,7855,9527,7840,9527,6287,9527,6213,9527,6198,9527,1678,9527,1678,9587,6198,9587,6213,9587,6287,9587,7840,9587,7855,9587,7929,9587,9814,9587,9814,9527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Heading1"/>
        <w:spacing w:before="209"/>
      </w:pPr>
      <w:r>
        <w:rPr/>
        <w:drawing>
          <wp:anchor distT="0" distB="0" distL="0" distR="0" allowOverlap="1" layoutInCell="1" locked="0" behindDoc="1" simplePos="0" relativeHeight="482216960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1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8.140015pt;margin-top:60.90012pt;width:92.55pt;height:82.85pt;mso-position-horizontal-relative:page;mso-position-vertical-relative:paragraph;z-index:-21099008" coordorigin="7963,1218" coordsize="1851,1657" path="m9814,1218l9703,1218,9703,2046,7963,2046,7963,2459,9703,2459,7963,2459,7963,2874,9703,2874,9814,2874,9814,1218xe" filled="true" fillcolor="#ffffff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4.2:</w:t>
      </w:r>
      <w:r>
        <w:rPr>
          <w:spacing w:val="-2"/>
        </w:rPr>
        <w:t> </w:t>
      </w:r>
      <w:r>
        <w:rPr/>
        <w:t>Availability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Waste</w:t>
      </w:r>
      <w:r>
        <w:rPr>
          <w:spacing w:val="-1"/>
        </w:rPr>
        <w:t> </w:t>
      </w:r>
      <w:r>
        <w:rPr/>
        <w:t>Removal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Establishments</w:t>
      </w: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"/>
        <w:gridCol w:w="4121"/>
        <w:gridCol w:w="2154"/>
        <w:gridCol w:w="1682"/>
        <w:gridCol w:w="55"/>
      </w:tblGrid>
      <w:tr>
        <w:trPr>
          <w:trHeight w:val="413" w:hRule="atLeast"/>
        </w:trPr>
        <w:tc>
          <w:tcPr>
            <w:tcW w:w="115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21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How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waste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removed</w:t>
            </w:r>
          </w:p>
        </w:tc>
        <w:tc>
          <w:tcPr>
            <w:tcW w:w="2154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before="1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682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before="1"/>
              <w:ind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5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67" w:hRule="atLeast"/>
        </w:trPr>
        <w:tc>
          <w:tcPr>
            <w:tcW w:w="115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21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Solid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waste</w:t>
            </w:r>
          </w:p>
          <w:p>
            <w:pPr>
              <w:pStyle w:val="TableParagraph"/>
              <w:spacing w:line="360" w:lineRule="auto" w:before="132"/>
              <w:ind w:right="513"/>
              <w:rPr>
                <w:sz w:val="24"/>
              </w:rPr>
            </w:pPr>
            <w:r>
              <w:rPr>
                <w:sz w:val="24"/>
              </w:rPr>
              <w:t>Dust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containers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container not available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Waste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container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covered</w:t>
            </w:r>
          </w:p>
        </w:tc>
        <w:tc>
          <w:tcPr>
            <w:tcW w:w="2154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969" w:right="90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>
            <w:pPr>
              <w:pStyle w:val="TableParagraph"/>
              <w:spacing w:before="139"/>
              <w:ind w:left="969" w:right="90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spacing w:before="137"/>
              <w:ind w:left="969" w:right="90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8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547"/>
              <w:rPr>
                <w:sz w:val="24"/>
              </w:rPr>
            </w:pPr>
            <w:r>
              <w:rPr>
                <w:sz w:val="24"/>
              </w:rPr>
              <w:t>72.2</w:t>
            </w:r>
          </w:p>
          <w:p>
            <w:pPr>
              <w:pStyle w:val="TableParagraph"/>
              <w:spacing w:before="139"/>
              <w:ind w:left="547"/>
              <w:rPr>
                <w:sz w:val="24"/>
              </w:rPr>
            </w:pPr>
            <w:r>
              <w:rPr>
                <w:sz w:val="24"/>
              </w:rPr>
              <w:t>27.8</w:t>
            </w:r>
          </w:p>
          <w:p>
            <w:pPr>
              <w:pStyle w:val="TableParagraph"/>
              <w:spacing w:before="137"/>
              <w:ind w:left="547"/>
              <w:rPr>
                <w:sz w:val="24"/>
              </w:rPr>
            </w:pPr>
            <w:r>
              <w:rPr>
                <w:sz w:val="24"/>
              </w:rPr>
              <w:t>29.6</w:t>
            </w:r>
          </w:p>
        </w:tc>
        <w:tc>
          <w:tcPr>
            <w:tcW w:w="55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75" w:hRule="atLeast"/>
        </w:trPr>
        <w:tc>
          <w:tcPr>
            <w:tcW w:w="1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2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Liquid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wastes disposed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</w:p>
          <w:p>
            <w:pPr>
              <w:pStyle w:val="TableParagraph"/>
              <w:spacing w:line="360" w:lineRule="auto" w:before="135"/>
              <w:ind w:right="2683"/>
              <w:rPr>
                <w:sz w:val="24"/>
              </w:rPr>
            </w:pPr>
            <w:r>
              <w:rPr>
                <w:sz w:val="24"/>
              </w:rPr>
              <w:t>Open gutter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Covered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gutter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floor outside</w:t>
            </w:r>
          </w:p>
        </w:tc>
        <w:tc>
          <w:tcPr>
            <w:tcW w:w="2154" w:type="dxa"/>
          </w:tcPr>
          <w:p>
            <w:pPr>
              <w:pStyle w:val="TableParagraph"/>
              <w:spacing w:before="5"/>
              <w:rPr>
                <w:b/>
                <w:sz w:val="36"/>
              </w:rPr>
            </w:pPr>
          </w:p>
          <w:p>
            <w:pPr>
              <w:pStyle w:val="TableParagraph"/>
              <w:ind w:left="969" w:right="904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  <w:p>
            <w:pPr>
              <w:pStyle w:val="TableParagraph"/>
              <w:spacing w:before="137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before="139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2" w:type="dxa"/>
          </w:tcPr>
          <w:p>
            <w:pPr>
              <w:pStyle w:val="TableParagraph"/>
              <w:spacing w:before="5"/>
              <w:rPr>
                <w:b/>
                <w:sz w:val="36"/>
              </w:rPr>
            </w:pPr>
          </w:p>
          <w:p>
            <w:pPr>
              <w:pStyle w:val="TableParagraph"/>
              <w:ind w:left="528" w:right="692"/>
              <w:jc w:val="center"/>
              <w:rPr>
                <w:sz w:val="24"/>
              </w:rPr>
            </w:pPr>
            <w:r>
              <w:rPr>
                <w:sz w:val="24"/>
              </w:rPr>
              <w:t>79.6</w:t>
            </w:r>
          </w:p>
          <w:p>
            <w:pPr>
              <w:pStyle w:val="TableParagraph"/>
              <w:spacing w:before="137"/>
              <w:ind w:left="526" w:right="69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>
            <w:pPr>
              <w:pStyle w:val="TableParagraph"/>
              <w:spacing w:before="139"/>
              <w:ind w:left="528" w:right="692"/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5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53" w:hRule="atLeast"/>
        </w:trPr>
        <w:tc>
          <w:tcPr>
            <w:tcW w:w="1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2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Human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waste</w:t>
            </w:r>
          </w:p>
          <w:p>
            <w:pPr>
              <w:pStyle w:val="TableParagraph"/>
              <w:spacing w:before="140"/>
              <w:rPr>
                <w:b/>
                <w:sz w:val="24"/>
              </w:rPr>
            </w:pPr>
            <w:r>
              <w:rPr>
                <w:b/>
                <w:sz w:val="24"/>
              </w:rPr>
              <w:t>Urinary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facility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available</w:t>
            </w:r>
          </w:p>
          <w:p>
            <w:pPr>
              <w:pStyle w:val="TableParagraph"/>
              <w:spacing w:line="360" w:lineRule="auto" w:before="132"/>
              <w:ind w:right="3730"/>
              <w:rPr>
                <w:sz w:val="24"/>
              </w:rPr>
            </w:pPr>
            <w:r>
              <w:rPr>
                <w:spacing w:val="-1"/>
                <w:sz w:val="24"/>
              </w:rPr>
              <w:t>Yes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Toilet/latrine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available</w:t>
            </w:r>
          </w:p>
          <w:p>
            <w:pPr>
              <w:pStyle w:val="TableParagraph"/>
              <w:spacing w:line="360" w:lineRule="auto" w:before="134"/>
              <w:ind w:right="3730"/>
              <w:rPr>
                <w:sz w:val="24"/>
              </w:rPr>
            </w:pPr>
            <w:r>
              <w:rPr>
                <w:spacing w:val="-1"/>
                <w:sz w:val="24"/>
              </w:rPr>
              <w:t>Yes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  <w:tc>
          <w:tcPr>
            <w:tcW w:w="215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4"/>
              <w:ind w:left="969" w:right="9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before="139"/>
              <w:ind w:left="969" w:right="90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969" w:right="90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>
            <w:pPr>
              <w:pStyle w:val="TableParagraph"/>
              <w:spacing w:before="137"/>
              <w:ind w:left="969" w:right="904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4"/>
              <w:ind w:left="547"/>
              <w:rPr>
                <w:sz w:val="24"/>
              </w:rPr>
            </w:pPr>
            <w:r>
              <w:rPr>
                <w:sz w:val="24"/>
              </w:rPr>
              <w:t>18.5</w:t>
            </w:r>
          </w:p>
          <w:p>
            <w:pPr>
              <w:pStyle w:val="TableParagraph"/>
              <w:spacing w:before="139"/>
              <w:ind w:left="547"/>
              <w:rPr>
                <w:sz w:val="24"/>
              </w:rPr>
            </w:pPr>
            <w:r>
              <w:rPr>
                <w:sz w:val="24"/>
              </w:rPr>
              <w:t>81.5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547"/>
              <w:rPr>
                <w:sz w:val="24"/>
              </w:rPr>
            </w:pPr>
            <w:r>
              <w:rPr>
                <w:sz w:val="24"/>
              </w:rPr>
              <w:t>21.6</w:t>
            </w:r>
          </w:p>
          <w:p>
            <w:pPr>
              <w:pStyle w:val="TableParagraph"/>
              <w:spacing w:before="137"/>
              <w:ind w:left="547"/>
              <w:rPr>
                <w:sz w:val="24"/>
              </w:rPr>
            </w:pPr>
            <w:r>
              <w:rPr>
                <w:sz w:val="24"/>
              </w:rPr>
              <w:t>78.4</w:t>
            </w:r>
          </w:p>
        </w:tc>
        <w:tc>
          <w:tcPr>
            <w:tcW w:w="5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spacing w:before="61"/>
        <w:ind w:left="460" w:right="0" w:firstLine="0"/>
        <w:jc w:val="both"/>
        <w:rPr>
          <w:b/>
          <w:sz w:val="24"/>
        </w:rPr>
      </w:pP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Supply</w:t>
      </w:r>
    </w:p>
    <w:p>
      <w:pPr>
        <w:pStyle w:val="BodyText"/>
        <w:spacing w:line="360" w:lineRule="auto" w:before="132"/>
        <w:ind w:left="460" w:right="1437" w:firstLine="719"/>
        <w:jc w:val="both"/>
      </w:pPr>
      <w:r>
        <w:rPr/>
        <w:drawing>
          <wp:anchor distT="0" distB="0" distL="0" distR="0" allowOverlap="1" layoutInCell="1" locked="0" behindDoc="1" simplePos="0" relativeHeight="482219008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1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Deep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55.4%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tap</w:t>
      </w:r>
      <w:r>
        <w:rPr>
          <w:spacing w:val="1"/>
        </w:rPr>
        <w:t> </w:t>
      </w:r>
      <w:r>
        <w:rPr/>
        <w:t>(25%),</w:t>
      </w:r>
      <w:r>
        <w:rPr>
          <w:spacing w:val="1"/>
        </w:rPr>
        <w:t> </w:t>
      </w:r>
      <w:r>
        <w:rPr/>
        <w:t>bore-hole</w:t>
      </w:r>
      <w:r>
        <w:rPr>
          <w:spacing w:val="1"/>
        </w:rPr>
        <w:t> </w:t>
      </w:r>
      <w:r>
        <w:rPr/>
        <w:t>(17.9%) and rain (1.8%). Container water was found to be the type of water commonly</w:t>
      </w:r>
      <w:r>
        <w:rPr>
          <w:spacing w:val="1"/>
        </w:rPr>
        <w:t> </w:t>
      </w:r>
      <w:r>
        <w:rPr/>
        <w:t>used for cooking (77.8%). Others include running tap (9.3%), deep well (9.3%) and</w:t>
      </w:r>
      <w:r>
        <w:rPr>
          <w:spacing w:val="1"/>
        </w:rPr>
        <w:t> </w:t>
      </w:r>
      <w:r>
        <w:rPr/>
        <w:t>storage</w:t>
      </w:r>
      <w:r>
        <w:rPr>
          <w:spacing w:val="19"/>
        </w:rPr>
        <w:t> </w:t>
      </w:r>
      <w:r>
        <w:rPr/>
        <w:t>tank</w:t>
      </w:r>
      <w:r>
        <w:rPr>
          <w:spacing w:val="19"/>
        </w:rPr>
        <w:t> </w:t>
      </w:r>
      <w:r>
        <w:rPr/>
        <w:t>(3.7%).</w:t>
      </w:r>
      <w:r>
        <w:rPr>
          <w:spacing w:val="19"/>
        </w:rPr>
        <w:t> </w:t>
      </w:r>
      <w:r>
        <w:rPr/>
        <w:t>Sachet</w:t>
      </w:r>
      <w:r>
        <w:rPr>
          <w:spacing w:val="20"/>
        </w:rPr>
        <w:t> </w:t>
      </w:r>
      <w:r>
        <w:rPr/>
        <w:t>water,</w:t>
      </w:r>
      <w:r>
        <w:rPr>
          <w:spacing w:val="20"/>
        </w:rPr>
        <w:t> </w:t>
      </w:r>
      <w:r>
        <w:rPr/>
        <w:t>container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running</w:t>
      </w:r>
      <w:r>
        <w:rPr>
          <w:spacing w:val="17"/>
        </w:rPr>
        <w:t> </w:t>
      </w:r>
      <w:r>
        <w:rPr/>
        <w:t>tap</w:t>
      </w:r>
      <w:r>
        <w:rPr>
          <w:spacing w:val="19"/>
        </w:rPr>
        <w:t> </w:t>
      </w:r>
      <w:r>
        <w:rPr/>
        <w:t>were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preferred</w:t>
      </w:r>
      <w:r>
        <w:rPr>
          <w:spacing w:val="21"/>
        </w:rPr>
        <w:t> </w:t>
      </w:r>
      <w:r>
        <w:rPr/>
        <w:t>sources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supply</w:t>
      </w:r>
      <w:r>
        <w:rPr>
          <w:spacing w:val="-5"/>
        </w:rPr>
        <w:t> </w:t>
      </w:r>
      <w:r>
        <w:rPr/>
        <w:t>for drinking</w:t>
      </w:r>
      <w:r>
        <w:rPr>
          <w:spacing w:val="-2"/>
        </w:rPr>
        <w:t> </w:t>
      </w:r>
      <w:r>
        <w:rPr/>
        <w:t>with 54.1%, 41.0%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4.9%</w:t>
      </w:r>
      <w:r>
        <w:rPr>
          <w:spacing w:val="-1"/>
        </w:rPr>
        <w:t> </w:t>
      </w:r>
      <w:r>
        <w:rPr/>
        <w:t>respectively</w:t>
      </w:r>
      <w:r>
        <w:rPr>
          <w:spacing w:val="-3"/>
        </w:rPr>
        <w:t> </w:t>
      </w:r>
      <w:r>
        <w:rPr/>
        <w:t>(table 4.3).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jc w:val="both"/>
      </w:pPr>
      <w:r>
        <w:rPr/>
        <w:t>Food</w:t>
      </w:r>
      <w:r>
        <w:rPr>
          <w:spacing w:val="-2"/>
        </w:rPr>
        <w:t> </w:t>
      </w:r>
      <w:r>
        <w:rPr/>
        <w:t>Cabinet</w:t>
      </w:r>
    </w:p>
    <w:p>
      <w:pPr>
        <w:pStyle w:val="BodyText"/>
        <w:spacing w:line="360" w:lineRule="auto" w:before="132"/>
        <w:ind w:left="460" w:right="1436" w:firstLine="719"/>
        <w:jc w:val="both"/>
      </w:pPr>
      <w:r>
        <w:rPr/>
        <w:t>Cabinets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storing</w:t>
      </w:r>
      <w:r>
        <w:rPr>
          <w:spacing w:val="1"/>
        </w:rPr>
        <w:t> </w:t>
      </w:r>
      <w:r>
        <w:rPr/>
        <w:t>cooked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one-third</w:t>
      </w:r>
      <w:r>
        <w:rPr>
          <w:spacing w:val="1"/>
        </w:rPr>
        <w:t> </w:t>
      </w:r>
      <w:r>
        <w:rPr/>
        <w:t>(33.3%)</w:t>
      </w:r>
      <w:r>
        <w:rPr>
          <w:spacing w:val="-57"/>
        </w:rPr>
        <w:t> </w:t>
      </w:r>
      <w:r>
        <w:rPr/>
        <w:t>establishments. However, these cabinets were found covered all the time, always opened</w:t>
      </w:r>
      <w:r>
        <w:rPr>
          <w:spacing w:val="1"/>
        </w:rPr>
        <w:t> </w:t>
      </w:r>
      <w:r>
        <w:rPr/>
        <w:t>when</w:t>
      </w:r>
      <w:r>
        <w:rPr>
          <w:spacing w:val="35"/>
        </w:rPr>
        <w:t> </w:t>
      </w:r>
      <w:r>
        <w:rPr/>
        <w:t>not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use</w:t>
      </w:r>
      <w:r>
        <w:rPr>
          <w:spacing w:val="38"/>
        </w:rPr>
        <w:t> </w:t>
      </w:r>
      <w:r>
        <w:rPr/>
        <w:t>and</w:t>
      </w:r>
      <w:r>
        <w:rPr>
          <w:spacing w:val="35"/>
        </w:rPr>
        <w:t> </w:t>
      </w:r>
      <w:r>
        <w:rPr/>
        <w:t>neat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60%,</w:t>
      </w:r>
      <w:r>
        <w:rPr>
          <w:spacing w:val="35"/>
        </w:rPr>
        <w:t> </w:t>
      </w:r>
      <w:r>
        <w:rPr/>
        <w:t>73.7%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100%</w:t>
      </w:r>
      <w:r>
        <w:rPr>
          <w:spacing w:val="36"/>
        </w:rPr>
        <w:t> </w:t>
      </w:r>
      <w:r>
        <w:rPr/>
        <w:t>establishments</w:t>
      </w:r>
      <w:r>
        <w:rPr>
          <w:spacing w:val="36"/>
        </w:rPr>
        <w:t> </w:t>
      </w:r>
      <w:r>
        <w:rPr/>
        <w:t>respectively</w:t>
      </w:r>
      <w:r>
        <w:rPr>
          <w:spacing w:val="30"/>
        </w:rPr>
        <w:t> </w:t>
      </w:r>
      <w:r>
        <w:rPr/>
        <w:t>(table</w:t>
      </w:r>
      <w:r>
        <w:rPr>
          <w:spacing w:val="-57"/>
        </w:rPr>
        <w:t> </w:t>
      </w:r>
      <w:r>
        <w:rPr/>
        <w:t>4.4).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jc w:val="both"/>
      </w:pPr>
      <w:r>
        <w:rPr/>
        <w:t>Handwashing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Cleaning</w:t>
      </w:r>
      <w:r>
        <w:rPr>
          <w:spacing w:val="-3"/>
        </w:rPr>
        <w:t> </w:t>
      </w:r>
      <w:r>
        <w:rPr/>
        <w:t>Systems</w:t>
      </w:r>
    </w:p>
    <w:p>
      <w:pPr>
        <w:pStyle w:val="BodyText"/>
        <w:spacing w:line="360" w:lineRule="auto" w:before="132"/>
        <w:ind w:left="460" w:right="1438" w:firstLine="719"/>
        <w:jc w:val="both"/>
      </w:pPr>
      <w:r>
        <w:rPr/>
        <w:t>Half</w:t>
      </w:r>
      <w:r>
        <w:rPr>
          <w:spacing w:val="1"/>
        </w:rPr>
        <w:t> </w:t>
      </w:r>
      <w:r>
        <w:rPr/>
        <w:t>(50%)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handwashing</w:t>
      </w:r>
      <w:r>
        <w:rPr>
          <w:spacing w:val="1"/>
        </w:rPr>
        <w:t> </w:t>
      </w:r>
      <w:r>
        <w:rPr/>
        <w:t>basins.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handwashing methods recorded in these facilities include separate bowls for individuals</w:t>
      </w:r>
      <w:r>
        <w:rPr>
          <w:spacing w:val="1"/>
        </w:rPr>
        <w:t> </w:t>
      </w:r>
      <w:r>
        <w:rPr/>
        <w:t>(11.1%) and indiscriminately on the floor outside (14.8%) (table 4.5). Hand towel was not</w:t>
      </w:r>
      <w:r>
        <w:rPr>
          <w:spacing w:val="-57"/>
        </w:rPr>
        <w:t> </w:t>
      </w:r>
      <w:r>
        <w:rPr/>
        <w:t>available in more than half (58.5%) of the food establishments. Moreover, only 28.6%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41.5%</w:t>
      </w:r>
      <w:r>
        <w:rPr>
          <w:spacing w:val="-2"/>
        </w:rPr>
        <w:t> </w:t>
      </w:r>
      <w:r>
        <w:rPr/>
        <w:t>establishments</w:t>
      </w:r>
      <w:r>
        <w:rPr>
          <w:spacing w:val="-1"/>
        </w:rPr>
        <w:t> </w:t>
      </w:r>
      <w:r>
        <w:rPr/>
        <w:t>having</w:t>
      </w:r>
      <w:r>
        <w:rPr>
          <w:spacing w:val="-3"/>
        </w:rPr>
        <w:t> </w:t>
      </w:r>
      <w:r>
        <w:rPr/>
        <w:t>hand towels</w:t>
      </w:r>
      <w:r>
        <w:rPr>
          <w:spacing w:val="-1"/>
        </w:rPr>
        <w:t> </w:t>
      </w:r>
      <w:r>
        <w:rPr/>
        <w:t>were met</w:t>
      </w:r>
      <w:r>
        <w:rPr>
          <w:spacing w:val="-1"/>
        </w:rPr>
        <w:t> </w:t>
      </w:r>
      <w:r>
        <w:rPr/>
        <w:t>clean on the</w:t>
      </w:r>
      <w:r>
        <w:rPr>
          <w:spacing w:val="-1"/>
        </w:rPr>
        <w:t> </w:t>
      </w:r>
      <w:r>
        <w:rPr/>
        <w:t>days of the survey.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2219520">
            <wp:simplePos x="0" y="0"/>
            <wp:positionH relativeFrom="page">
              <wp:posOffset>1274825</wp:posOffset>
            </wp:positionH>
            <wp:positionV relativeFrom="page">
              <wp:posOffset>2824352</wp:posOffset>
            </wp:positionV>
            <wp:extent cx="5100701" cy="5042773"/>
            <wp:effectExtent l="0" t="0" r="0" b="0"/>
            <wp:wrapNone/>
            <wp:docPr id="1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87.339996pt;margin-top:247.609985pt;width:5.4pt;height:103.56pt;mso-position-horizontal-relative:page;mso-position-vertical-relative:page;z-index:-21095936" filled="true" fillcolor="#ffffff" stroked="false">
            <v:fill type="solid"/>
            <w10:wrap type="none"/>
          </v:rect>
        </w:pict>
      </w:r>
      <w:r>
        <w:rPr/>
        <w:pict>
          <v:group style="position:absolute;margin-left:83.903999pt;margin-top:246.649979pt;width:406.8pt;height:276.650pt;mso-position-horizontal-relative:page;mso-position-vertical-relative:page;z-index:-21095424" coordorigin="1678,4933" coordsize="8136,5533">
            <v:shape style="position:absolute;left:6318;top:4952;width:3496;height:2072" coordorigin="6318,4952" coordsize="3496,2072" path="m7747,5780l6318,5780,6318,6195,6318,6608,6318,7023,7747,7023,7747,6608,7747,6195,7747,5780xm9814,4952l9703,4952,9703,4952,7963,4952,7855,4952,7855,7023,7963,7023,9703,7023,9703,7023,9814,7023,9814,4952xe" filled="true" fillcolor="#ffffff" stroked="false">
              <v:path arrowok="t"/>
              <v:fill type="solid"/>
            </v:shape>
            <v:shape style="position:absolute;left:1692;top:4933;width:8122;height:20" coordorigin="1692,4933" coordsize="8122,20" path="m7855,4933l6232,4933,6213,4933,6213,4933,1692,4933,1692,4952,6213,4952,6213,4952,6232,4952,7855,4952,7855,4933xm9814,4933l7874,4933,7855,4933,7855,4952,7874,4952,9814,4952,9814,4933xe" filled="true" fillcolor="#000000" stroked="false">
              <v:path arrowok="t"/>
              <v:fill type="solid"/>
            </v:shape>
            <v:shape style="position:absolute;left:1800;top:7042;width:7903;height:1657" coordorigin="1800,7043" coordsize="7903,1657" path="m6318,7043l6213,7043,6105,7043,6105,7455,1800,7455,1800,7871,1800,7871,1800,8284,1800,8699,6105,8699,6105,8699,6213,8699,6318,8699,6318,7043xm7747,7043l6318,7043,6318,7455,6318,7871,6318,7871,6318,8284,6318,8699,7747,8699,7747,8284,7747,7871,7747,7871,7747,7455,7747,7043xm7855,7043l7747,7043,7747,8699,7855,8699,7855,7043xm9703,7043l7963,7043,7963,7043,7855,7043,7855,8699,7963,8699,7963,7455,9703,7455,9703,7043xe" filled="true" fillcolor="#ffffff" stroked="false">
              <v:path arrowok="t"/>
              <v:fill type="solid"/>
            </v:shape>
            <v:shape style="position:absolute;left:1692;top:7023;width:8122;height:20" coordorigin="1692,7023" coordsize="8122,20" path="m7855,7023l6232,7023,6213,7023,6213,7023,1692,7023,1692,7043,6213,7043,6213,7043,6232,7043,7855,7043,7855,7023xm9814,7023l7874,7023,7855,7023,7855,7043,7874,7043,9814,7043,9814,7023xe" filled="true" fillcolor="#000000" stroked="false">
              <v:path arrowok="t"/>
              <v:fill type="solid"/>
            </v:shape>
            <v:shape style="position:absolute;left:1800;top:8718;width:4518;height:1656" coordorigin="1800,8718" coordsize="4518,1656" path="m6318,8718l6213,8718,6105,8718,1800,8718,1800,9133,1800,9546,1800,9961,6105,9961,1800,9961,1800,10374,6105,10374,6213,10374,6318,10374,6318,8718xe" filled="true" fillcolor="#ffffff" stroked="false">
              <v:path arrowok="t"/>
              <v:fill type="solid"/>
            </v:shape>
            <v:shape style="position:absolute;left:1692;top:8699;width:8122;height:20" coordorigin="1692,8699" coordsize="8122,20" path="m7855,8699l6232,8699,6213,8699,6213,8699,1692,8699,1692,8718,6213,8718,6213,8718,6232,8718,7855,8718,7855,8699xm9814,8699l7874,8699,7855,8699,7855,8718,7874,8718,9814,8718,9814,8699xe" filled="true" fillcolor="#000000" stroked="false">
              <v:path arrowok="t"/>
              <v:fill type="solid"/>
            </v:shape>
            <v:rect style="position:absolute;left:1692;top:10374;width:4521;height:3" filled="true" fillcolor="#ffffff" stroked="false">
              <v:fill type="solid"/>
            </v:rect>
            <v:shape style="position:absolute;left:1678;top:10376;width:8136;height:89" coordorigin="1678,10377" coordsize="8136,89" path="m9814,10451l7929,10451,7855,10451,7840,10451,6287,10451,6213,10451,6198,10451,1678,10451,1678,10465,6198,10465,6213,10465,6287,10465,7840,10465,7855,10465,7929,10465,9814,10465,9814,10451xm9814,10377l7929,10377,7855,10377,7840,10377,6287,10377,6213,10377,6198,10377,1678,10377,1678,10437,6198,10437,6213,10437,6287,10437,7840,10437,7855,10437,7929,10437,9814,10437,9814,10377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  <w:spacing w:before="90"/>
      </w:pPr>
      <w:r>
        <w:rPr/>
        <w:pict>
          <v:shape style="position:absolute;margin-left:398.140015pt;margin-top:54.953068pt;width:92.55pt;height:103.6pt;mso-position-horizontal-relative:page;mso-position-vertical-relative:paragraph;z-index:-21096448" coordorigin="7963,1099" coordsize="1851,2072" path="m9814,1099l9703,1099,9703,2342,7963,2342,7963,2755,9703,2755,7963,2755,7963,3171,9703,3171,9814,3171,9814,1099xe" filled="true" fillcolor="#ffffff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4.3: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Supply</w:t>
      </w:r>
      <w:r>
        <w:rPr>
          <w:spacing w:val="-2"/>
        </w:rPr>
        <w:t> </w:t>
      </w:r>
      <w:r>
        <w:rPr/>
        <w:t>System</w:t>
      </w:r>
      <w:r>
        <w:rPr>
          <w:spacing w:val="-5"/>
        </w:rPr>
        <w:t> </w:t>
      </w:r>
      <w:r>
        <w:rPr/>
        <w:t>in Food</w:t>
      </w:r>
      <w:r>
        <w:rPr>
          <w:spacing w:val="-2"/>
        </w:rPr>
        <w:t> </w:t>
      </w:r>
      <w:r>
        <w:rPr/>
        <w:t>Establishments</w:t>
      </w:r>
    </w:p>
    <w:p>
      <w:pPr>
        <w:pStyle w:val="BodyText"/>
        <w:spacing w:before="4" w:after="1"/>
        <w:rPr>
          <w:b/>
          <w:sz w:val="13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"/>
        <w:gridCol w:w="4468"/>
        <w:gridCol w:w="1807"/>
        <w:gridCol w:w="1682"/>
        <w:gridCol w:w="55"/>
      </w:tblGrid>
      <w:tr>
        <w:trPr>
          <w:trHeight w:val="414" w:hRule="atLeast"/>
        </w:trPr>
        <w:tc>
          <w:tcPr>
            <w:tcW w:w="108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68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water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supply</w:t>
            </w:r>
          </w:p>
        </w:tc>
        <w:tc>
          <w:tcPr>
            <w:tcW w:w="1807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75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682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75" w:lineRule="exact"/>
              <w:ind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5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80" w:hRule="atLeast"/>
        </w:trPr>
        <w:tc>
          <w:tcPr>
            <w:tcW w:w="108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68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sources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water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supply</w:t>
            </w:r>
          </w:p>
          <w:p>
            <w:pPr>
              <w:pStyle w:val="TableParagraph"/>
              <w:spacing w:line="360" w:lineRule="auto" w:before="134"/>
              <w:ind w:right="3488"/>
              <w:jc w:val="both"/>
              <w:rPr>
                <w:sz w:val="24"/>
              </w:rPr>
            </w:pPr>
            <w:r>
              <w:rPr>
                <w:sz w:val="24"/>
              </w:rPr>
              <w:t>Deep well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Public tap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Bore-hole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Rain</w:t>
            </w:r>
          </w:p>
        </w:tc>
        <w:tc>
          <w:tcPr>
            <w:tcW w:w="1807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593" w:right="87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before="137"/>
              <w:ind w:left="593" w:right="87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>
            <w:pPr>
              <w:pStyle w:val="TableParagraph"/>
              <w:spacing w:before="139"/>
              <w:ind w:left="593" w:right="8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before="137"/>
              <w:ind w:right="2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528" w:right="693"/>
              <w:jc w:val="center"/>
              <w:rPr>
                <w:sz w:val="24"/>
              </w:rPr>
            </w:pPr>
            <w:r>
              <w:rPr>
                <w:sz w:val="24"/>
              </w:rPr>
              <w:t>55.6</w:t>
            </w:r>
          </w:p>
          <w:p>
            <w:pPr>
              <w:pStyle w:val="TableParagraph"/>
              <w:spacing w:before="137"/>
              <w:ind w:left="528" w:right="693"/>
              <w:jc w:val="center"/>
              <w:rPr>
                <w:sz w:val="24"/>
              </w:rPr>
            </w:pPr>
            <w:r>
              <w:rPr>
                <w:sz w:val="24"/>
              </w:rPr>
              <w:t>24.1</w:t>
            </w:r>
          </w:p>
          <w:p>
            <w:pPr>
              <w:pStyle w:val="TableParagraph"/>
              <w:spacing w:before="139"/>
              <w:ind w:left="528" w:right="693"/>
              <w:jc w:val="center"/>
              <w:rPr>
                <w:sz w:val="24"/>
              </w:rPr>
            </w:pPr>
            <w:r>
              <w:rPr>
                <w:sz w:val="24"/>
              </w:rPr>
              <w:t>16.5</w:t>
            </w:r>
          </w:p>
          <w:p>
            <w:pPr>
              <w:pStyle w:val="TableParagraph"/>
              <w:spacing w:before="137"/>
              <w:ind w:left="528" w:right="693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55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90" w:hRule="atLeast"/>
        </w:trPr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68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cooking</w:t>
            </w:r>
          </w:p>
          <w:p>
            <w:pPr>
              <w:pStyle w:val="TableParagraph"/>
              <w:spacing w:line="360" w:lineRule="auto" w:before="135"/>
              <w:ind w:right="2914"/>
              <w:rPr>
                <w:sz w:val="24"/>
              </w:rPr>
            </w:pPr>
            <w:r>
              <w:rPr>
                <w:spacing w:val="-1"/>
                <w:sz w:val="24"/>
              </w:rPr>
              <w:t>Water </w:t>
            </w:r>
            <w:r>
              <w:rPr>
                <w:sz w:val="24"/>
              </w:rPr>
              <w:t>container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Running tap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well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Storage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tank</w:t>
            </w:r>
          </w:p>
        </w:tc>
        <w:tc>
          <w:tcPr>
            <w:tcW w:w="1807" w:type="dxa"/>
          </w:tcPr>
          <w:p>
            <w:pPr>
              <w:pStyle w:val="TableParagraph"/>
              <w:spacing w:before="5"/>
              <w:rPr>
                <w:b/>
                <w:sz w:val="36"/>
              </w:rPr>
            </w:pPr>
          </w:p>
          <w:p>
            <w:pPr>
              <w:pStyle w:val="TableParagraph"/>
              <w:ind w:left="593" w:right="872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>
            <w:pPr>
              <w:pStyle w:val="TableParagraph"/>
              <w:spacing w:before="137"/>
              <w:ind w:left="595" w:right="872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  <w:p>
            <w:pPr>
              <w:pStyle w:val="TableParagraph"/>
              <w:spacing w:before="139"/>
              <w:ind w:right="27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spacing w:before="137"/>
              <w:ind w:right="27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2" w:type="dxa"/>
          </w:tcPr>
          <w:p>
            <w:pPr>
              <w:pStyle w:val="TableParagraph"/>
              <w:spacing w:before="5"/>
              <w:rPr>
                <w:b/>
                <w:sz w:val="36"/>
              </w:rPr>
            </w:pPr>
          </w:p>
          <w:p>
            <w:pPr>
              <w:pStyle w:val="TableParagraph"/>
              <w:ind w:left="528" w:right="693"/>
              <w:jc w:val="center"/>
              <w:rPr>
                <w:sz w:val="24"/>
              </w:rPr>
            </w:pPr>
            <w:r>
              <w:rPr>
                <w:sz w:val="24"/>
              </w:rPr>
              <w:t>77.8</w:t>
            </w:r>
          </w:p>
          <w:p>
            <w:pPr>
              <w:pStyle w:val="TableParagraph"/>
              <w:spacing w:before="137"/>
              <w:ind w:left="528" w:right="693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  <w:p>
            <w:pPr>
              <w:pStyle w:val="TableParagraph"/>
              <w:spacing w:before="139"/>
              <w:ind w:left="528" w:right="693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  <w:p>
            <w:pPr>
              <w:pStyle w:val="TableParagraph"/>
              <w:spacing w:before="137"/>
              <w:ind w:left="528" w:right="693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5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75" w:hRule="atLeast"/>
        </w:trPr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68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water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drinking</w:t>
            </w:r>
          </w:p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sz w:val="24"/>
              </w:rPr>
              <w:t>Sachet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  <w:p>
            <w:pPr>
              <w:pStyle w:val="TableParagraph"/>
              <w:spacing w:line="410" w:lineRule="atLeast" w:before="6"/>
              <w:ind w:right="2918"/>
              <w:rPr>
                <w:sz w:val="24"/>
              </w:rPr>
            </w:pPr>
            <w:r>
              <w:rPr>
                <w:spacing w:val="-1"/>
                <w:sz w:val="24"/>
              </w:rPr>
              <w:t>Container </w:t>
            </w:r>
            <w:r>
              <w:rPr>
                <w:sz w:val="24"/>
              </w:rPr>
              <w:t>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Running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tap</w:t>
            </w:r>
          </w:p>
        </w:tc>
        <w:tc>
          <w:tcPr>
            <w:tcW w:w="1807" w:type="dxa"/>
          </w:tcPr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ind w:left="593" w:right="87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  <w:p>
            <w:pPr>
              <w:pStyle w:val="TableParagraph"/>
              <w:spacing w:before="140"/>
              <w:ind w:left="593" w:right="87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>
            <w:pPr>
              <w:pStyle w:val="TableParagraph"/>
              <w:spacing w:before="137"/>
              <w:ind w:right="27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2" w:type="dxa"/>
          </w:tcPr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ind w:left="528" w:right="693"/>
              <w:jc w:val="center"/>
              <w:rPr>
                <w:sz w:val="24"/>
              </w:rPr>
            </w:pPr>
            <w:r>
              <w:rPr>
                <w:sz w:val="24"/>
              </w:rPr>
              <w:t>54.1</w:t>
            </w:r>
          </w:p>
          <w:p>
            <w:pPr>
              <w:pStyle w:val="TableParagraph"/>
              <w:spacing w:before="140"/>
              <w:ind w:left="528" w:right="693"/>
              <w:jc w:val="center"/>
              <w:rPr>
                <w:sz w:val="24"/>
              </w:rPr>
            </w:pPr>
            <w:r>
              <w:rPr>
                <w:sz w:val="24"/>
              </w:rPr>
              <w:t>41.0</w:t>
            </w:r>
          </w:p>
          <w:p>
            <w:pPr>
              <w:pStyle w:val="TableParagraph"/>
              <w:spacing w:before="137"/>
              <w:ind w:left="528" w:right="693"/>
              <w:jc w:val="center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5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712" w:hRule="atLeast"/>
        </w:trPr>
        <w:tc>
          <w:tcPr>
            <w:tcW w:w="1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68" w:type="dxa"/>
          </w:tcPr>
          <w:p>
            <w:pPr>
              <w:pStyle w:val="TableParagraph"/>
              <w:spacing w:line="360" w:lineRule="auto" w:before="8"/>
              <w:ind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Ladle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available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water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container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meant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drinking</w:t>
            </w:r>
          </w:p>
          <w:p>
            <w:pPr>
              <w:pStyle w:val="TableParagraph"/>
              <w:spacing w:line="360" w:lineRule="auto"/>
              <w:ind w:right="4077"/>
              <w:rPr>
                <w:sz w:val="24"/>
              </w:rPr>
            </w:pPr>
            <w:r>
              <w:rPr>
                <w:spacing w:val="-1"/>
                <w:sz w:val="24"/>
              </w:rPr>
              <w:t>Yes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  <w:tc>
          <w:tcPr>
            <w:tcW w:w="18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4"/>
              <w:ind w:left="593" w:right="87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>
            <w:pPr>
              <w:pStyle w:val="TableParagraph"/>
              <w:spacing w:before="139"/>
              <w:ind w:right="27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8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34"/>
              <w:ind w:left="547"/>
              <w:rPr>
                <w:sz w:val="24"/>
              </w:rPr>
            </w:pPr>
            <w:r>
              <w:rPr>
                <w:sz w:val="24"/>
              </w:rPr>
              <w:t>77.3</w:t>
            </w:r>
          </w:p>
          <w:p>
            <w:pPr>
              <w:pStyle w:val="TableParagraph"/>
              <w:spacing w:before="139"/>
              <w:ind w:left="547"/>
              <w:rPr>
                <w:sz w:val="24"/>
              </w:rPr>
            </w:pPr>
            <w:r>
              <w:rPr>
                <w:sz w:val="24"/>
              </w:rPr>
              <w:t>22.7</w:t>
            </w:r>
          </w:p>
        </w:tc>
        <w:tc>
          <w:tcPr>
            <w:tcW w:w="5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46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221568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1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9.700012pt;margin-top:60.894119pt;width:91pt;height:125.2pt;mso-position-horizontal-relative:page;mso-position-vertical-relative:paragraph;z-index:-21094400" coordorigin="7994,1218" coordsize="1820,2504" path="m8102,2480l7994,2480,7994,3722,8102,3722,8102,2480xm8210,2480l8102,2480,8102,3722,8210,3722,8210,2480xm9814,1218l9703,1218,9703,2046,8210,2046,8210,2459,9703,2459,9703,2459,9814,2459,9814,1218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84.624001pt;margin-top:122.933144pt;width:406.1pt;height:126.3pt;mso-position-horizontal-relative:page;mso-position-vertical-relative:paragraph;z-index:-21093888" coordorigin="1692,2459" coordsize="8122,2526">
            <v:shape style="position:absolute;left:8210;top:2480;width:1604;height:1242" coordorigin="8210,2480" coordsize="1604,1242" path="m9814,2480l9703,2480,8210,2480,8210,2894,8210,3309,8210,3722,9703,3722,9814,3722,9814,2480xe" filled="true" fillcolor="#ffffff" stroked="false">
              <v:path arrowok="t"/>
              <v:fill type="solid"/>
            </v:shape>
            <v:shape style="position:absolute;left:1692;top:2458;width:8122;height:20" coordorigin="1692,2459" coordsize="8122,20" path="m8102,2459l6681,2459,6661,2459,6661,2459,1692,2459,1692,2478,6661,2478,6661,2478,6681,2478,8102,2478,8102,2459xm8121,2459l8102,2459,8102,2478,8121,2478,8121,2459xm9814,2459l8121,2459,8121,2478,9814,2478,9814,2459xe" filled="true" fillcolor="#000000" stroked="false">
              <v:path arrowok="t"/>
              <v:fill type="solid"/>
            </v:shape>
            <v:shape style="position:absolute;left:6769;top:3743;width:2934;height:1241" coordorigin="6769,3743" coordsize="2934,1241" path="m7994,3743l6769,3743,6769,4156,6769,4569,6769,4984,7994,4984,7994,4569,7994,4156,7994,3743xm8102,3743l7994,3743,7994,4984,8102,4984,8102,3743xm9703,3743l8210,3743,8102,3743,8102,4984,8210,4984,9703,4984,9703,4569,9703,4156,9703,3743xe" filled="true" fillcolor="#ffffff" stroked="false">
              <v:path arrowok="t"/>
              <v:fill type="solid"/>
            </v:shape>
            <v:shape style="position:absolute;left:1692;top:3721;width:8122;height:20" coordorigin="1692,3722" coordsize="8122,20" path="m8102,3722l6681,3722,6661,3722,6661,3722,1692,3722,1692,3741,6661,3741,6661,3741,6681,3741,8102,3741,8102,3722xm8121,3722l8102,3722,8102,3741,8121,3741,8121,3722xm9814,3722l8121,3722,8121,3741,9814,3741,9814,372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Availability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Condition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Food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Cabinets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Establishments</w:t>
      </w:r>
    </w:p>
    <w:p>
      <w:pPr>
        <w:pStyle w:val="BodyText"/>
        <w:spacing w:before="9"/>
        <w:rPr>
          <w:b/>
          <w:sz w:val="15"/>
        </w:rPr>
      </w:pP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7"/>
        <w:gridCol w:w="1298"/>
        <w:gridCol w:w="1874"/>
      </w:tblGrid>
      <w:tr>
        <w:trPr>
          <w:trHeight w:val="413" w:hRule="atLeast"/>
        </w:trPr>
        <w:tc>
          <w:tcPr>
            <w:tcW w:w="4957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Availability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condition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food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cabinets</w:t>
            </w:r>
          </w:p>
        </w:tc>
        <w:tc>
          <w:tcPr>
            <w:tcW w:w="3172" w:type="dxa"/>
            <w:gridSpan w:val="2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tabs>
                <w:tab w:pos="1999" w:val="left" w:leader="none"/>
              </w:tabs>
              <w:spacing w:before="1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  <w:tab/>
              <w:t>%</w:t>
            </w:r>
          </w:p>
        </w:tc>
      </w:tr>
      <w:tr>
        <w:trPr>
          <w:trHeight w:val="348" w:hRule="atLeast"/>
        </w:trPr>
        <w:tc>
          <w:tcPr>
            <w:tcW w:w="4957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Food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cabinet</w:t>
            </w:r>
          </w:p>
        </w:tc>
        <w:tc>
          <w:tcPr>
            <w:tcW w:w="1298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4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4957" w:type="dxa"/>
          </w:tcPr>
          <w:p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z w:val="24"/>
              </w:rPr>
              <w:t>Available</w:t>
            </w:r>
          </w:p>
        </w:tc>
        <w:tc>
          <w:tcPr>
            <w:tcW w:w="1298" w:type="dxa"/>
          </w:tcPr>
          <w:p>
            <w:pPr>
              <w:pStyle w:val="TableParagraph"/>
              <w:spacing w:before="61"/>
              <w:ind w:left="48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74" w:type="dxa"/>
          </w:tcPr>
          <w:p>
            <w:pPr>
              <w:pStyle w:val="TableParagraph"/>
              <w:spacing w:before="61"/>
              <w:ind w:left="569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492" w:hRule="atLeast"/>
        </w:trPr>
        <w:tc>
          <w:tcPr>
            <w:tcW w:w="495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1298" w:type="dxa"/>
          </w:tcPr>
          <w:p>
            <w:pPr>
              <w:pStyle w:val="TableParagraph"/>
              <w:spacing w:before="64"/>
              <w:ind w:left="48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874" w:type="dxa"/>
          </w:tcPr>
          <w:p>
            <w:pPr>
              <w:pStyle w:val="TableParagraph"/>
              <w:spacing w:before="64"/>
              <w:ind w:left="569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358" w:hRule="atLeast"/>
        </w:trPr>
        <w:tc>
          <w:tcPr>
            <w:tcW w:w="4957" w:type="dxa"/>
          </w:tcPr>
          <w:p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Food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cabinet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always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covered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when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 use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4957" w:type="dxa"/>
          </w:tcPr>
          <w:p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298" w:type="dxa"/>
          </w:tcPr>
          <w:p>
            <w:pPr>
              <w:pStyle w:val="TableParagraph"/>
              <w:spacing w:before="61"/>
              <w:ind w:left="48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874" w:type="dxa"/>
          </w:tcPr>
          <w:p>
            <w:pPr>
              <w:pStyle w:val="TableParagraph"/>
              <w:spacing w:before="61"/>
              <w:ind w:left="569"/>
              <w:rPr>
                <w:sz w:val="24"/>
              </w:rPr>
            </w:pPr>
            <w:r>
              <w:rPr>
                <w:sz w:val="24"/>
              </w:rPr>
              <w:t>72.2</w:t>
            </w:r>
          </w:p>
        </w:tc>
      </w:tr>
      <w:tr>
        <w:trPr>
          <w:trHeight w:val="492" w:hRule="atLeast"/>
        </w:trPr>
        <w:tc>
          <w:tcPr>
            <w:tcW w:w="495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98" w:type="dxa"/>
          </w:tcPr>
          <w:p>
            <w:pPr>
              <w:pStyle w:val="TableParagraph"/>
              <w:spacing w:before="64"/>
              <w:ind w:left="48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74" w:type="dxa"/>
          </w:tcPr>
          <w:p>
            <w:pPr>
              <w:pStyle w:val="TableParagraph"/>
              <w:spacing w:before="64"/>
              <w:ind w:left="569"/>
              <w:rPr>
                <w:sz w:val="24"/>
              </w:rPr>
            </w:pPr>
            <w:r>
              <w:rPr>
                <w:sz w:val="24"/>
              </w:rPr>
              <w:t>27.8</w:t>
            </w:r>
          </w:p>
        </w:tc>
      </w:tr>
      <w:tr>
        <w:trPr>
          <w:trHeight w:val="358" w:hRule="atLeast"/>
        </w:trPr>
        <w:tc>
          <w:tcPr>
            <w:tcW w:w="4957" w:type="dxa"/>
          </w:tcPr>
          <w:p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neat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condition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0" w:hRule="atLeast"/>
        </w:trPr>
        <w:tc>
          <w:tcPr>
            <w:tcW w:w="4957" w:type="dxa"/>
          </w:tcPr>
          <w:p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298" w:type="dxa"/>
          </w:tcPr>
          <w:p>
            <w:pPr>
              <w:pStyle w:val="TableParagraph"/>
              <w:spacing w:before="61"/>
              <w:ind w:left="5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4" w:type="dxa"/>
          </w:tcPr>
          <w:p>
            <w:pPr>
              <w:pStyle w:val="TableParagraph"/>
              <w:spacing w:before="61"/>
              <w:ind w:left="629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rPr>
          <w:trHeight w:val="464" w:hRule="atLeast"/>
        </w:trPr>
        <w:tc>
          <w:tcPr>
            <w:tcW w:w="4957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98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before="63"/>
              <w:ind w:left="48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874" w:type="dxa"/>
          </w:tcPr>
          <w:p>
            <w:pPr>
              <w:pStyle w:val="TableParagraph"/>
              <w:spacing w:before="63"/>
              <w:ind w:left="569"/>
              <w:rPr>
                <w:sz w:val="24"/>
              </w:rPr>
            </w:pPr>
            <w:r>
              <w:rPr>
                <w:sz w:val="24"/>
              </w:rPr>
              <w:t>96.9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329.470001pt;margin-top:262.850952pt;width:161.25pt;height:62.05pt;mso-position-horizontal-relative:page;mso-position-vertical-relative:page;z-index:-21091328" coordorigin="6589,5257" coordsize="3225,1241" path="m7747,5670l6589,5670,6589,6085,6589,6498,7747,6498,7747,6085,7747,5670xm7855,5257l7747,5257,7747,6498,7855,6498,7855,5257xm9814,5257l9703,5257,9703,5257,7963,5257,7855,5257,7855,6498,7963,6498,9703,6498,9703,6498,9814,6498,9814,5257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Heading1"/>
        <w:spacing w:before="209"/>
      </w:pPr>
      <w:r>
        <w:rPr/>
        <w:drawing>
          <wp:anchor distT="0" distB="0" distL="0" distR="0" allowOverlap="1" layoutInCell="1" locked="0" behindDoc="1" simplePos="0" relativeHeight="482223104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1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8.140015pt;margin-top:56.343121pt;width:92.55pt;height:103.6pt;mso-position-horizontal-relative:page;mso-position-vertical-relative:paragraph;z-index:-21092864" coordorigin="7963,1127" coordsize="1851,2072" path="m9814,1127l9703,1127,9703,2370,7963,2370,7963,2783,9703,2783,7963,2783,7963,3198,9703,3198,9814,3198,9814,1127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84.624001pt;margin-top:54.173153pt;width:239.45pt;height:2.16pt;mso-position-horizontal-relative:page;mso-position-vertical-relative:paragraph;z-index:-21092352" filled="true" fillcolor="#000000" stroked="false">
            <v:fill type="solid"/>
            <w10:wrap type="none"/>
          </v:rect>
        </w:pict>
      </w:r>
      <w:r>
        <w:rPr/>
        <w:pict>
          <v:shape style="position:absolute;margin-left:324.070007pt;margin-top:54.174118pt;width:166.65pt;height:2.2pt;mso-position-horizontal-relative:page;mso-position-vertical-relative:paragraph;z-index:-21091840" coordorigin="6481,1083" coordsize="3333,44" path="m7855,1083l6525,1083,6481,1083,6481,1127,6525,1127,7855,1127,7855,1083xm9814,1083l7898,1083,7855,1083,7855,1127,7898,1127,9814,1127,9814,1083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4.5:</w:t>
      </w:r>
      <w:r>
        <w:rPr>
          <w:spacing w:val="-2"/>
        </w:rPr>
        <w:t> </w:t>
      </w:r>
      <w:r>
        <w:rPr/>
        <w:t>Handwashing</w:t>
      </w:r>
      <w:r>
        <w:rPr>
          <w:spacing w:val="-2"/>
        </w:rPr>
        <w:t> </w:t>
      </w:r>
      <w:r>
        <w:rPr/>
        <w:t>Systems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Establishments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8"/>
        <w:gridCol w:w="1639"/>
        <w:gridCol w:w="1882"/>
        <w:gridCol w:w="111"/>
      </w:tblGrid>
      <w:tr>
        <w:trPr>
          <w:trHeight w:val="438" w:hRule="atLeast"/>
        </w:trPr>
        <w:tc>
          <w:tcPr>
            <w:tcW w:w="4498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639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82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11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23" w:hRule="atLeast"/>
        </w:trPr>
        <w:tc>
          <w:tcPr>
            <w:tcW w:w="4498" w:type="dxa"/>
          </w:tcPr>
          <w:p>
            <w:pPr>
              <w:pStyle w:val="TableParagraph"/>
              <w:spacing w:line="360" w:lineRule="auto" w:before="16"/>
              <w:ind w:left="115" w:right="1703"/>
              <w:rPr>
                <w:sz w:val="24"/>
              </w:rPr>
            </w:pPr>
            <w:r>
              <w:rPr>
                <w:sz w:val="24"/>
              </w:rPr>
              <w:t>Handwashing systems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Wash-hand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basins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  <w:p>
            <w:pPr>
              <w:pStyle w:val="TableParagraph"/>
              <w:spacing w:line="360" w:lineRule="auto"/>
              <w:ind w:left="115" w:right="874"/>
              <w:rPr>
                <w:sz w:val="24"/>
              </w:rPr>
            </w:pPr>
            <w:r>
              <w:rPr>
                <w:sz w:val="24"/>
              </w:rPr>
              <w:t>Separate bowls for individuals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Indiscriminately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floor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outside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(provide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spoon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eating)</w:t>
            </w:r>
          </w:p>
        </w:tc>
        <w:tc>
          <w:tcPr>
            <w:tcW w:w="1639" w:type="dxa"/>
          </w:tcPr>
          <w:p>
            <w:pPr>
              <w:pStyle w:val="TableParagraph"/>
              <w:spacing w:before="5"/>
              <w:rPr>
                <w:b/>
                <w:sz w:val="37"/>
              </w:rPr>
            </w:pPr>
          </w:p>
          <w:p>
            <w:pPr>
              <w:pStyle w:val="TableParagraph"/>
              <w:ind w:left="406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>
            <w:pPr>
              <w:pStyle w:val="TableParagraph"/>
              <w:spacing w:before="137"/>
              <w:ind w:left="406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spacing w:before="139"/>
              <w:ind w:left="40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138"/>
              <w:ind w:left="4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82" w:type="dxa"/>
          </w:tcPr>
          <w:p>
            <w:pPr>
              <w:pStyle w:val="TableParagraph"/>
              <w:spacing w:before="5"/>
              <w:rPr>
                <w:b/>
                <w:sz w:val="37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50.0</w:t>
            </w:r>
          </w:p>
          <w:p>
            <w:pPr>
              <w:pStyle w:val="TableParagraph"/>
              <w:spacing w:before="137"/>
              <w:ind w:left="140"/>
              <w:rPr>
                <w:sz w:val="24"/>
              </w:rPr>
            </w:pPr>
            <w:r>
              <w:rPr>
                <w:sz w:val="24"/>
              </w:rPr>
              <w:t>11.1</w:t>
            </w:r>
          </w:p>
          <w:p>
            <w:pPr>
              <w:pStyle w:val="TableParagraph"/>
              <w:spacing w:before="139"/>
              <w:ind w:left="140"/>
              <w:rPr>
                <w:sz w:val="24"/>
              </w:rPr>
            </w:pPr>
            <w:r>
              <w:rPr>
                <w:sz w:val="24"/>
              </w:rPr>
              <w:t>14.8</w:t>
            </w:r>
          </w:p>
          <w:p>
            <w:pPr>
              <w:pStyle w:val="TableParagraph"/>
              <w:spacing w:before="138"/>
              <w:ind w:left="140"/>
              <w:rPr>
                <w:sz w:val="24"/>
              </w:rPr>
            </w:pPr>
            <w:r>
              <w:rPr>
                <w:sz w:val="24"/>
              </w:rPr>
              <w:t>24.1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04" w:hRule="atLeast"/>
        </w:trPr>
        <w:tc>
          <w:tcPr>
            <w:tcW w:w="449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Hand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cleaning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spacing w:line="416" w:lineRule="exact" w:before="28"/>
              <w:ind w:left="115" w:right="1254"/>
              <w:rPr>
                <w:sz w:val="24"/>
              </w:rPr>
            </w:pPr>
            <w:r>
              <w:rPr>
                <w:sz w:val="24"/>
              </w:rPr>
              <w:t>Hand towel/napkin available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towel/napkin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1639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406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>
            <w:pPr>
              <w:pStyle w:val="TableParagraph"/>
              <w:spacing w:before="139"/>
              <w:ind w:left="4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82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40"/>
              <w:rPr>
                <w:sz w:val="24"/>
              </w:rPr>
            </w:pPr>
            <w:r>
              <w:rPr>
                <w:sz w:val="24"/>
              </w:rPr>
              <w:t>41.4</w:t>
            </w:r>
          </w:p>
          <w:p>
            <w:pPr>
              <w:pStyle w:val="TableParagraph"/>
              <w:spacing w:before="139"/>
              <w:ind w:left="140"/>
              <w:rPr>
                <w:sz w:val="24"/>
              </w:rPr>
            </w:pPr>
            <w:r>
              <w:rPr>
                <w:sz w:val="24"/>
              </w:rPr>
              <w:t>58.6</w:t>
            </w:r>
          </w:p>
        </w:tc>
        <w:tc>
          <w:tcPr>
            <w:tcW w:w="111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ListParagraph"/>
        <w:numPr>
          <w:ilvl w:val="2"/>
          <w:numId w:val="14"/>
        </w:numPr>
        <w:tabs>
          <w:tab w:pos="1181" w:val="left" w:leader="none"/>
        </w:tabs>
        <w:spacing w:line="240" w:lineRule="auto" w:before="61" w:after="0"/>
        <w:ind w:left="1180" w:right="0" w:hanging="721"/>
        <w:jc w:val="both"/>
        <w:rPr>
          <w:b/>
          <w:sz w:val="24"/>
        </w:rPr>
      </w:pPr>
      <w:r>
        <w:rPr>
          <w:b/>
          <w:sz w:val="24"/>
        </w:rPr>
        <w:t>Internal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Environmental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Condition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Food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Establishments</w:t>
      </w:r>
    </w:p>
    <w:p>
      <w:pPr>
        <w:pStyle w:val="BodyText"/>
        <w:spacing w:line="360" w:lineRule="auto" w:before="132"/>
        <w:ind w:left="460" w:right="1438" w:firstLine="719"/>
        <w:jc w:val="both"/>
        <w:rPr>
          <w:b/>
        </w:rPr>
      </w:pPr>
      <w:r>
        <w:rPr/>
        <w:drawing>
          <wp:anchor distT="0" distB="0" distL="0" distR="0" allowOverlap="1" layoutInCell="1" locked="0" behindDoc="1" simplePos="0" relativeHeight="482225664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1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Findings on the environmental condition of the food establishments that have</w:t>
      </w:r>
      <w:r>
        <w:rPr>
          <w:spacing w:val="1"/>
        </w:rPr>
        <w:t> </w:t>
      </w:r>
      <w:r>
        <w:rPr/>
        <w:t>implications on food safety are shown in table 4.6. The presence of animals was observed</w:t>
      </w:r>
      <w:r>
        <w:rPr>
          <w:spacing w:val="1"/>
        </w:rPr>
        <w:t> </w:t>
      </w:r>
      <w:r>
        <w:rPr/>
        <w:t>in 37.0%, heaps of refuse visible in 32.1%,</w:t>
      </w:r>
      <w:r>
        <w:rPr>
          <w:spacing w:val="1"/>
        </w:rPr>
        <w:t> </w:t>
      </w:r>
      <w:r>
        <w:rPr/>
        <w:t>while small children</w:t>
      </w:r>
      <w:r>
        <w:rPr>
          <w:spacing w:val="60"/>
        </w:rPr>
        <w:t> </w:t>
      </w:r>
      <w:r>
        <w:rPr/>
        <w:t>were seen defecating</w:t>
      </w:r>
      <w:r>
        <w:rPr>
          <w:spacing w:val="1"/>
        </w:rPr>
        <w:t> </w:t>
      </w:r>
      <w:r>
        <w:rPr/>
        <w:t>near food premises in 31.5% of food establishments. Other findings on the environmental</w:t>
      </w:r>
      <w:r>
        <w:rPr>
          <w:spacing w:val="1"/>
        </w:rPr>
        <w:t> </w:t>
      </w:r>
      <w:r>
        <w:rPr/>
        <w:t>conditions of the eating area are shown in table 7. The condition of the eating areas in the</w:t>
      </w:r>
      <w:r>
        <w:rPr>
          <w:spacing w:val="1"/>
        </w:rPr>
        <w:t> </w:t>
      </w:r>
      <w:r>
        <w:rPr/>
        <w:t>food establishments showed presence of flies in 44(81.5%), food waste littered the floors</w:t>
      </w:r>
      <w:r>
        <w:rPr>
          <w:spacing w:val="1"/>
        </w:rPr>
        <w:t> </w:t>
      </w:r>
      <w:r>
        <w:rPr/>
        <w:t>and tables of 23(42.6%) and 14(25.9%) respectively. Other conditions reported are shown</w:t>
      </w:r>
      <w:r>
        <w:rPr>
          <w:spacing w:val="-57"/>
        </w:rPr>
        <w:t> </w:t>
      </w:r>
      <w:r>
        <w:rPr/>
        <w:t>in table</w:t>
      </w:r>
      <w:r>
        <w:rPr>
          <w:spacing w:val="-2"/>
        </w:rPr>
        <w:t> </w:t>
      </w:r>
      <w:r>
        <w:rPr/>
        <w:t>4.7</w:t>
      </w:r>
      <w:r>
        <w:rPr>
          <w:b/>
        </w:rPr>
        <w:t>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9"/>
      </w:pPr>
      <w:r>
        <w:rPr/>
        <w:drawing>
          <wp:anchor distT="0" distB="0" distL="0" distR="0" allowOverlap="1" layoutInCell="1" locked="0" behindDoc="1" simplePos="0" relativeHeight="482226176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1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4.624001pt;margin-top:31.133118pt;width:346.8pt;height:2.2pt;mso-position-horizontal-relative:page;mso-position-vertical-relative:paragraph;z-index:-21089792" coordorigin="1692,623" coordsize="6936,44" path="m8584,623l6712,623,6669,623,6669,623,1692,623,1692,666,6669,666,6669,666,6712,666,8584,666,8584,623xm8628,623l8584,623,8584,666,8628,666,8628,623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84.624001pt;margin-top:54.173153pt;width:442.9pt;height:147.3pt;mso-position-horizontal-relative:page;mso-position-vertical-relative:paragraph;z-index:-21089280" coordorigin="1692,1083" coordsize="8858,2946">
            <v:shape style="position:absolute;left:6668;top:1126;width:3882;height:2900" coordorigin="6669,1127" coordsize="3882,2900" path="m8584,1127l8476,1127,8476,3611,8476,3611,8476,3198,6777,3198,6777,3611,6669,3611,6669,4026,8584,4026,8584,3611,8584,3611,8584,1127xm10550,3611l10442,3611,10442,3198,8692,3198,8692,3198,10442,3198,10442,2783,8692,2783,8692,2783,10442,2783,10442,2370,8692,2370,8692,1127,8584,1127,8584,3611,8584,4026,10550,4026,10550,3611xe" filled="true" fillcolor="#ffffff" stroked="false">
              <v:path arrowok="t"/>
              <v:fill type="solid"/>
            </v:shape>
            <v:shape style="position:absolute;left:1692;top:1083;width:8858;height:44" coordorigin="1692,1083" coordsize="8858,44" path="m8584,1083l6712,1083,6669,1083,6669,1083,1692,1083,1692,1127,6669,1127,6669,1127,6712,1127,8584,1127,8584,1083xm10550,1083l8628,1083,8584,1083,8584,1127,8628,1127,10550,1127,10550,1083xe" filled="true" fillcolor="#000000" stroked="false">
              <v:path arrowok="t"/>
              <v:fill type="solid"/>
            </v:shape>
            <v:shape style="position:absolute;left:6668;top:4026;width:3882;height:3" coordorigin="6669,4026" coordsize="3882,3" path="m8584,4026l6669,4026,6669,4029,8584,4029,8584,4026xm10550,4026l8584,4026,8584,4029,10550,4029,10550,4026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Table</w:t>
      </w:r>
      <w:r>
        <w:rPr>
          <w:spacing w:val="-4"/>
        </w:rPr>
        <w:t> </w:t>
      </w:r>
      <w:r>
        <w:rPr/>
        <w:t>4.6:</w:t>
      </w:r>
      <w:r>
        <w:rPr>
          <w:spacing w:val="-2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r>
        <w:rPr/>
        <w:t>Establishments</w:t>
      </w:r>
      <w:r>
        <w:rPr>
          <w:spacing w:val="-2"/>
        </w:rPr>
        <w:t> </w:t>
      </w:r>
      <w:r>
        <w:rPr/>
        <w:t>Surveyed</w:t>
      </w:r>
    </w:p>
    <w:p>
      <w:pPr>
        <w:pStyle w:val="BodyText"/>
        <w:spacing w:before="9" w:after="1"/>
        <w:rPr>
          <w:b/>
          <w:sz w:val="13"/>
        </w:rPr>
      </w:pPr>
    </w:p>
    <w:tbl>
      <w:tblPr>
        <w:tblW w:w="0" w:type="auto"/>
        <w:jc w:val="left"/>
        <w:tblInd w:w="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3"/>
        <w:gridCol w:w="1303"/>
        <w:gridCol w:w="1614"/>
        <w:gridCol w:w="2216"/>
        <w:gridCol w:w="53"/>
      </w:tblGrid>
      <w:tr>
        <w:trPr>
          <w:trHeight w:val="438" w:hRule="atLeast"/>
        </w:trPr>
        <w:tc>
          <w:tcPr>
            <w:tcW w:w="3673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  <w:tc>
          <w:tcPr>
            <w:tcW w:w="1303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4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216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3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6" w:hRule="atLeast"/>
        </w:trPr>
        <w:tc>
          <w:tcPr>
            <w:tcW w:w="3673" w:type="dxa"/>
          </w:tcPr>
          <w:p>
            <w:pPr>
              <w:pStyle w:val="TableParagraph"/>
              <w:spacing w:before="16"/>
              <w:ind w:left="111"/>
              <w:rPr>
                <w:sz w:val="24"/>
              </w:rPr>
            </w:pPr>
            <w:r>
              <w:rPr>
                <w:sz w:val="24"/>
              </w:rPr>
              <w:t>Heap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refuse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visible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4" w:type="dxa"/>
          </w:tcPr>
          <w:p>
            <w:pPr>
              <w:pStyle w:val="TableParagraph"/>
              <w:spacing w:before="16"/>
              <w:ind w:left="1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16" w:type="dxa"/>
          </w:tcPr>
          <w:p>
            <w:pPr>
              <w:pStyle w:val="TableParagraph"/>
              <w:spacing w:before="16"/>
              <w:ind w:left="413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  <w:tc>
          <w:tcPr>
            <w:tcW w:w="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3673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Animals roam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freely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4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16" w:type="dxa"/>
          </w:tcPr>
          <w:p>
            <w:pPr>
              <w:pStyle w:val="TableParagraph"/>
              <w:spacing w:before="64"/>
              <w:ind w:left="41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3673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Stagnant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visible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4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16" w:type="dxa"/>
          </w:tcPr>
          <w:p>
            <w:pPr>
              <w:pStyle w:val="TableParagraph"/>
              <w:spacing w:before="63"/>
              <w:ind w:left="413"/>
              <w:rPr>
                <w:sz w:val="24"/>
              </w:rPr>
            </w:pPr>
            <w:r>
              <w:rPr>
                <w:sz w:val="24"/>
              </w:rPr>
              <w:t>15.1</w:t>
            </w:r>
          </w:p>
        </w:tc>
        <w:tc>
          <w:tcPr>
            <w:tcW w:w="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3673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faeces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visible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4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6" w:type="dxa"/>
          </w:tcPr>
          <w:p>
            <w:pPr>
              <w:pStyle w:val="TableParagraph"/>
              <w:spacing w:before="64"/>
              <w:ind w:left="413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3673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Domestic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animals 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kept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4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16" w:type="dxa"/>
          </w:tcPr>
          <w:p>
            <w:pPr>
              <w:pStyle w:val="TableParagraph"/>
              <w:spacing w:before="63"/>
              <w:ind w:left="413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3673" w:type="dxa"/>
          </w:tcPr>
          <w:p>
            <w:pPr>
              <w:pStyle w:val="TableParagraph"/>
              <w:tabs>
                <w:tab w:pos="900" w:val="left" w:leader="none"/>
                <w:tab w:pos="1912" w:val="left" w:leader="none"/>
                <w:tab w:pos="2562" w:val="left" w:leader="none"/>
              </w:tabs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Small</w:t>
              <w:tab/>
              <w:t>children</w:t>
              <w:tab/>
              <w:t>seen</w:t>
              <w:tab/>
              <w:t>defecating</w:t>
            </w:r>
          </w:p>
        </w:tc>
        <w:tc>
          <w:tcPr>
            <w:tcW w:w="1303" w:type="dxa"/>
          </w:tcPr>
          <w:p>
            <w:pPr>
              <w:pStyle w:val="TableParagraph"/>
              <w:tabs>
                <w:tab w:pos="753" w:val="left" w:leader="none"/>
              </w:tabs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near</w:t>
              <w:tab/>
              <w:t>food</w:t>
            </w:r>
          </w:p>
        </w:tc>
        <w:tc>
          <w:tcPr>
            <w:tcW w:w="1614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16" w:type="dxa"/>
          </w:tcPr>
          <w:p>
            <w:pPr>
              <w:pStyle w:val="TableParagraph"/>
              <w:spacing w:before="64"/>
              <w:ind w:left="413"/>
              <w:rPr>
                <w:sz w:val="24"/>
              </w:rPr>
            </w:pPr>
            <w:r>
              <w:rPr>
                <w:sz w:val="24"/>
              </w:rPr>
              <w:t>31.5</w:t>
            </w:r>
          </w:p>
        </w:tc>
        <w:tc>
          <w:tcPr>
            <w:tcW w:w="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5" w:hRule="atLeast"/>
        </w:trPr>
        <w:tc>
          <w:tcPr>
            <w:tcW w:w="367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premises</w:t>
            </w:r>
          </w:p>
        </w:tc>
        <w:tc>
          <w:tcPr>
            <w:tcW w:w="1303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4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16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460" w:right="0" w:firstLine="0"/>
        <w:jc w:val="left"/>
        <w:rPr>
          <w:b/>
          <w:sz w:val="24"/>
        </w:rPr>
      </w:pPr>
      <w:r>
        <w:rPr/>
        <w:pict>
          <v:group style="position:absolute;margin-left:88.584pt;margin-top:119.46315pt;width:436.3pt;height:397.1pt;mso-position-horizontal-relative:page;mso-position-vertical-relative:paragraph;z-index:-21088768" coordorigin="1772,2389" coordsize="8726,7942">
            <v:shape style="position:absolute;left:2007;top:2389;width:8033;height:7942" type="#_x0000_t75" stroked="false">
              <v:imagedata r:id="rId8" o:title=""/>
            </v:shape>
            <v:rect style="position:absolute;left:1771;top:4072;width:8726;height:413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434.500031pt;margin-top:118.493126pt;width:87.65pt;height:62.1pt;mso-position-horizontal-relative:page;mso-position-vertical-relative:paragraph;z-index:-21088256" coordorigin="8690,2370" coordsize="1753,1242" path="m10442,3198l8690,3198,8690,3611,10442,3611,10442,3198xm10442,2783l8690,2783,8690,3198,10442,3198,10442,2783xm10442,2370l8690,2370,8690,2783,10442,2783,10442,2370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4.7: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Condition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Days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3"/>
        <w:gridCol w:w="1861"/>
        <w:gridCol w:w="1914"/>
      </w:tblGrid>
      <w:tr>
        <w:trPr>
          <w:trHeight w:val="415" w:hRule="atLeast"/>
        </w:trPr>
        <w:tc>
          <w:tcPr>
            <w:tcW w:w="509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Condition</w:t>
            </w:r>
          </w:p>
        </w:tc>
        <w:tc>
          <w:tcPr>
            <w:tcW w:w="186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91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344" w:hRule="atLeast"/>
        </w:trPr>
        <w:tc>
          <w:tcPr>
            <w:tcW w:w="50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</w:t>
            </w:r>
          </w:p>
        </w:tc>
        <w:tc>
          <w:tcPr>
            <w:tcW w:w="186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1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55"/>
              <w:rPr>
                <w:sz w:val="24"/>
              </w:rPr>
            </w:pPr>
            <w:r>
              <w:rPr>
                <w:sz w:val="24"/>
              </w:rPr>
              <w:t>25.9</w:t>
            </w:r>
          </w:p>
        </w:tc>
      </w:tr>
      <w:tr>
        <w:trPr>
          <w:trHeight w:val="413" w:hRule="atLeast"/>
        </w:trPr>
        <w:tc>
          <w:tcPr>
            <w:tcW w:w="5093" w:type="dxa"/>
          </w:tcPr>
          <w:p>
            <w:pPr>
              <w:pStyle w:val="TableParagraph"/>
              <w:spacing w:before="64"/>
              <w:ind w:left="119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littered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floor</w:t>
            </w:r>
          </w:p>
        </w:tc>
        <w:tc>
          <w:tcPr>
            <w:tcW w:w="1861" w:type="dxa"/>
          </w:tcPr>
          <w:p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14" w:type="dxa"/>
          </w:tcPr>
          <w:p>
            <w:pPr>
              <w:pStyle w:val="TableParagraph"/>
              <w:spacing w:before="64"/>
              <w:ind w:left="55"/>
              <w:rPr>
                <w:sz w:val="24"/>
              </w:rPr>
            </w:pPr>
            <w:r>
              <w:rPr>
                <w:sz w:val="24"/>
              </w:rPr>
              <w:t>42.6</w:t>
            </w:r>
          </w:p>
        </w:tc>
      </w:tr>
      <w:tr>
        <w:trPr>
          <w:trHeight w:val="414" w:hRule="atLeast"/>
        </w:trPr>
        <w:tc>
          <w:tcPr>
            <w:tcW w:w="5093" w:type="dxa"/>
          </w:tcPr>
          <w:p>
            <w:pPr>
              <w:pStyle w:val="TableParagraph"/>
              <w:spacing w:before="63"/>
              <w:ind w:left="119"/>
              <w:rPr>
                <w:sz w:val="24"/>
              </w:rPr>
            </w:pPr>
            <w:r>
              <w:rPr>
                <w:sz w:val="24"/>
              </w:rPr>
              <w:t>Presence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flies</w:t>
            </w:r>
          </w:p>
        </w:tc>
        <w:tc>
          <w:tcPr>
            <w:tcW w:w="1861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914" w:type="dxa"/>
          </w:tcPr>
          <w:p>
            <w:pPr>
              <w:pStyle w:val="TableParagraph"/>
              <w:spacing w:before="63"/>
              <w:ind w:left="55"/>
              <w:rPr>
                <w:sz w:val="24"/>
              </w:rPr>
            </w:pPr>
            <w:r>
              <w:rPr>
                <w:sz w:val="24"/>
              </w:rPr>
              <w:t>81.5</w:t>
            </w:r>
          </w:p>
        </w:tc>
      </w:tr>
      <w:tr>
        <w:trPr>
          <w:trHeight w:val="483" w:hRule="atLeast"/>
        </w:trPr>
        <w:tc>
          <w:tcPr>
            <w:tcW w:w="5093" w:type="dxa"/>
          </w:tcPr>
          <w:p>
            <w:pPr>
              <w:pStyle w:val="TableParagraph"/>
              <w:spacing w:before="64"/>
              <w:ind w:left="119"/>
              <w:rPr>
                <w:sz w:val="24"/>
              </w:rPr>
            </w:pPr>
            <w:r>
              <w:rPr>
                <w:sz w:val="24"/>
              </w:rPr>
              <w:t>Dwelling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 sleeping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1861" w:type="dxa"/>
          </w:tcPr>
          <w:p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4" w:type="dxa"/>
          </w:tcPr>
          <w:p>
            <w:pPr>
              <w:pStyle w:val="TableParagraph"/>
              <w:spacing w:before="64"/>
              <w:ind w:left="55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rPr>
          <w:trHeight w:val="415" w:hRule="atLeast"/>
        </w:trPr>
        <w:tc>
          <w:tcPr>
            <w:tcW w:w="5093" w:type="dxa"/>
          </w:tcPr>
          <w:p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Ventilation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good</w:t>
            </w:r>
          </w:p>
        </w:tc>
        <w:tc>
          <w:tcPr>
            <w:tcW w:w="1861" w:type="dxa"/>
            <w:tcBorders>
              <w:right w:val="single" w:sz="48" w:space="0" w:color="FFFFFF"/>
            </w:tcBorders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14" w:type="dxa"/>
            <w:tcBorders>
              <w:left w:val="single" w:sz="48" w:space="0" w:color="FFFFFF"/>
            </w:tcBorders>
          </w:tcPr>
          <w:p>
            <w:pPr>
              <w:pStyle w:val="TableParagraph"/>
              <w:spacing w:line="271" w:lineRule="exact"/>
              <w:ind w:left="-5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406" w:hRule="atLeast"/>
        </w:trPr>
        <w:tc>
          <w:tcPr>
            <w:tcW w:w="5093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Lightning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good</w:t>
            </w:r>
          </w:p>
        </w:tc>
        <w:tc>
          <w:tcPr>
            <w:tcW w:w="1861" w:type="dxa"/>
            <w:tcBorders>
              <w:bottom w:val="single" w:sz="18" w:space="0" w:color="000000"/>
            </w:tcBorders>
            <w:shd w:val="clear" w:color="auto" w:fill="FFFFFF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14" w:type="dxa"/>
            <w:tcBorders>
              <w:left w:val="single" w:sz="48" w:space="0" w:color="FFFFFF"/>
              <w:bottom w:val="single" w:sz="24" w:space="0" w:color="000000"/>
            </w:tcBorders>
          </w:tcPr>
          <w:p>
            <w:pPr>
              <w:pStyle w:val="TableParagraph"/>
              <w:spacing w:line="270" w:lineRule="exact"/>
              <w:ind w:left="-5"/>
              <w:rPr>
                <w:sz w:val="24"/>
              </w:rPr>
            </w:pPr>
            <w:r>
              <w:rPr>
                <w:sz w:val="24"/>
              </w:rPr>
              <w:t>40.5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Heading1"/>
        <w:numPr>
          <w:ilvl w:val="2"/>
          <w:numId w:val="14"/>
        </w:numPr>
        <w:tabs>
          <w:tab w:pos="1181" w:val="left" w:leader="none"/>
        </w:tabs>
        <w:spacing w:line="240" w:lineRule="auto" w:before="61" w:after="0"/>
        <w:ind w:left="1180" w:right="0" w:hanging="721"/>
        <w:jc w:val="both"/>
      </w:pPr>
      <w:r>
        <w:rPr/>
        <w:t>Observed</w:t>
      </w:r>
      <w:r>
        <w:rPr>
          <w:spacing w:val="-2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Hygiene</w:t>
      </w:r>
      <w:r>
        <w:rPr>
          <w:spacing w:val="-2"/>
        </w:rPr>
        <w:t> </w:t>
      </w:r>
      <w:r>
        <w:rPr/>
        <w:t>Practices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Food</w:t>
      </w:r>
      <w:r>
        <w:rPr>
          <w:spacing w:val="1"/>
        </w:rPr>
        <w:t> </w:t>
      </w:r>
      <w:r>
        <w:rPr/>
        <w:t>Handlers</w:t>
      </w:r>
    </w:p>
    <w:p>
      <w:pPr>
        <w:pStyle w:val="BodyText"/>
        <w:spacing w:line="360" w:lineRule="auto" w:before="132"/>
        <w:ind w:left="460" w:right="1437" w:firstLine="719"/>
        <w:jc w:val="both"/>
      </w:pPr>
      <w:r>
        <w:rPr/>
        <w:drawing>
          <wp:anchor distT="0" distB="0" distL="0" distR="0" allowOverlap="1" layoutInCell="1" locked="0" behindDoc="1" simplePos="0" relativeHeight="482228736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1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findings from three categories of food handlers observed in the canteens</w:t>
      </w:r>
      <w:r>
        <w:rPr>
          <w:spacing w:val="1"/>
        </w:rPr>
        <w:t> </w:t>
      </w:r>
      <w:r>
        <w:rPr/>
        <w:t>including</w:t>
      </w:r>
      <w:r>
        <w:rPr>
          <w:spacing w:val="20"/>
        </w:rPr>
        <w:t> </w:t>
      </w:r>
      <w:r>
        <w:rPr/>
        <w:t>cooks,</w:t>
      </w:r>
      <w:r>
        <w:rPr>
          <w:spacing w:val="26"/>
        </w:rPr>
        <w:t> </w:t>
      </w:r>
      <w:r>
        <w:rPr/>
        <w:t>servers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dish</w:t>
      </w:r>
      <w:r>
        <w:rPr>
          <w:spacing w:val="23"/>
        </w:rPr>
        <w:t> </w:t>
      </w:r>
      <w:r>
        <w:rPr/>
        <w:t>washers</w:t>
      </w:r>
      <w:r>
        <w:rPr>
          <w:spacing w:val="26"/>
        </w:rPr>
        <w:t> </w:t>
      </w:r>
      <w:r>
        <w:rPr/>
        <w:t>showed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majority</w:t>
      </w:r>
      <w:r>
        <w:rPr>
          <w:spacing w:val="17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food</w:t>
      </w:r>
      <w:r>
        <w:rPr>
          <w:spacing w:val="23"/>
        </w:rPr>
        <w:t> </w:t>
      </w:r>
      <w:r>
        <w:rPr/>
        <w:t>handlers</w:t>
      </w:r>
      <w:r>
        <w:rPr>
          <w:spacing w:val="23"/>
        </w:rPr>
        <w:t> </w:t>
      </w:r>
      <w:r>
        <w:rPr/>
        <w:t>in</w:t>
      </w:r>
      <w:r>
        <w:rPr>
          <w:spacing w:val="-57"/>
        </w:rPr>
        <w:t> </w:t>
      </w:r>
      <w:r>
        <w:rPr/>
        <w:t>the categories were adult females except for cooks that were mostly adolescents (table</w:t>
      </w:r>
      <w:r>
        <w:rPr>
          <w:spacing w:val="1"/>
        </w:rPr>
        <w:t> </w:t>
      </w:r>
      <w:r>
        <w:rPr/>
        <w:t>4.8).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handlers showed that among the cooks, 87%, 25.9%, 40.7% and 27.8% were observed</w:t>
      </w:r>
      <w:r>
        <w:rPr>
          <w:spacing w:val="1"/>
        </w:rPr>
        <w:t> </w:t>
      </w:r>
      <w:r>
        <w:rPr/>
        <w:t>wearing head covers, aprons, had food or other stains on clothes and with good hand</w:t>
      </w:r>
      <w:r>
        <w:rPr>
          <w:spacing w:val="1"/>
        </w:rPr>
        <w:t> </w:t>
      </w:r>
      <w:r>
        <w:rPr/>
        <w:t>washing habits respectively. None was found sneezing, coughing, chewing gum, stick or</w:t>
      </w:r>
      <w:r>
        <w:rPr>
          <w:spacing w:val="1"/>
        </w:rPr>
        <w:t> </w:t>
      </w:r>
      <w:r>
        <w:rPr/>
        <w:t>tobacco; or having catarrh, sore on skin or long finger nails except for the 1.9% that were</w:t>
      </w:r>
      <w:r>
        <w:rPr>
          <w:spacing w:val="1"/>
        </w:rPr>
        <w:t> </w:t>
      </w:r>
      <w:r>
        <w:rPr/>
        <w:t>found spitting. The observed hygiene-related practices of other category of food handlers</w:t>
      </w:r>
      <w:r>
        <w:rPr>
          <w:spacing w:val="1"/>
        </w:rPr>
        <w:t> </w:t>
      </w:r>
      <w:r>
        <w:rPr/>
        <w:t>(servers</w:t>
      </w:r>
      <w:r>
        <w:rPr>
          <w:spacing w:val="-1"/>
        </w:rPr>
        <w:t> </w:t>
      </w:r>
      <w:r>
        <w:rPr/>
        <w:t>and washers)</w:t>
      </w:r>
      <w:r>
        <w:rPr>
          <w:spacing w:val="1"/>
        </w:rPr>
        <w:t> </w:t>
      </w:r>
      <w:r>
        <w:rPr/>
        <w:t>are shown in table</w:t>
      </w:r>
      <w:r>
        <w:rPr>
          <w:spacing w:val="1"/>
        </w:rPr>
        <w:t> </w:t>
      </w:r>
      <w:r>
        <w:rPr/>
        <w:t>4.9.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</w:pPr>
      <w:r>
        <w:rPr/>
        <w:drawing>
          <wp:anchor distT="0" distB="0" distL="0" distR="0" allowOverlap="1" layoutInCell="1" locked="0" behindDoc="1" simplePos="0" relativeHeight="482229248">
            <wp:simplePos x="0" y="0"/>
            <wp:positionH relativeFrom="page">
              <wp:posOffset>1065580</wp:posOffset>
            </wp:positionH>
            <wp:positionV relativeFrom="paragraph">
              <wp:posOffset>1517182</wp:posOffset>
            </wp:positionV>
            <wp:extent cx="5309946" cy="5042773"/>
            <wp:effectExtent l="0" t="0" r="0" b="0"/>
            <wp:wrapNone/>
            <wp:docPr id="14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946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3"/>
        </w:rPr>
        <w:t> </w:t>
      </w:r>
      <w:r>
        <w:rPr/>
        <w:t>4.8: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Handlers</w:t>
      </w:r>
      <w:r>
        <w:rPr>
          <w:spacing w:val="-1"/>
        </w:rPr>
        <w:t> </w:t>
      </w:r>
      <w:r>
        <w:rPr/>
        <w:t>Observed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6"/>
        <w:gridCol w:w="1341"/>
        <w:gridCol w:w="1402"/>
        <w:gridCol w:w="1439"/>
      </w:tblGrid>
      <w:tr>
        <w:trPr>
          <w:trHeight w:val="828" w:hRule="atLeast"/>
        </w:trPr>
        <w:tc>
          <w:tcPr>
            <w:tcW w:w="285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34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378" w:right="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Cook</w:t>
            </w:r>
          </w:p>
          <w:p>
            <w:pPr>
              <w:pStyle w:val="TableParagraph"/>
              <w:spacing w:before="140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40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376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Server</w:t>
            </w:r>
          </w:p>
          <w:p>
            <w:pPr>
              <w:pStyle w:val="TableParagraph"/>
              <w:spacing w:before="140"/>
              <w:ind w:lef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43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310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Washer</w:t>
            </w:r>
          </w:p>
          <w:p>
            <w:pPr>
              <w:pStyle w:val="TableParagraph"/>
              <w:spacing w:before="140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1176" w:hRule="atLeast"/>
        </w:trPr>
        <w:tc>
          <w:tcPr>
            <w:tcW w:w="2856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employee</w:t>
            </w:r>
          </w:p>
          <w:p>
            <w:pPr>
              <w:pStyle w:val="TableParagraph"/>
              <w:spacing w:line="416" w:lineRule="exact" w:before="24"/>
              <w:ind w:left="108" w:right="2027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Female</w:t>
            </w:r>
          </w:p>
        </w:tc>
        <w:tc>
          <w:tcPr>
            <w:tcW w:w="134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376" w:right="375"/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  <w:p>
            <w:pPr>
              <w:pStyle w:val="TableParagraph"/>
              <w:spacing w:before="139"/>
              <w:ind w:left="376" w:right="375"/>
              <w:jc w:val="center"/>
              <w:rPr>
                <w:sz w:val="24"/>
              </w:rPr>
            </w:pPr>
            <w:r>
              <w:rPr>
                <w:sz w:val="24"/>
              </w:rPr>
              <w:t>92.6</w:t>
            </w:r>
          </w:p>
        </w:tc>
        <w:tc>
          <w:tcPr>
            <w:tcW w:w="140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376" w:right="304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  <w:p>
            <w:pPr>
              <w:pStyle w:val="TableParagraph"/>
              <w:spacing w:before="139"/>
              <w:ind w:left="376" w:right="304"/>
              <w:jc w:val="center"/>
              <w:rPr>
                <w:sz w:val="24"/>
              </w:rPr>
            </w:pPr>
            <w:r>
              <w:rPr>
                <w:sz w:val="24"/>
              </w:rPr>
              <w:t>90.7</w:t>
            </w:r>
          </w:p>
        </w:tc>
        <w:tc>
          <w:tcPr>
            <w:tcW w:w="143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310" w:right="289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  <w:p>
            <w:pPr>
              <w:pStyle w:val="TableParagraph"/>
              <w:spacing w:before="139"/>
              <w:ind w:left="310" w:right="289"/>
              <w:jc w:val="center"/>
              <w:rPr>
                <w:sz w:val="24"/>
              </w:rPr>
            </w:pPr>
            <w:r>
              <w:rPr>
                <w:sz w:val="24"/>
              </w:rPr>
              <w:t>94.3</w:t>
            </w:r>
          </w:p>
        </w:tc>
      </w:tr>
      <w:tr>
        <w:trPr>
          <w:trHeight w:val="1580" w:hRule="atLeast"/>
        </w:trPr>
        <w:tc>
          <w:tcPr>
            <w:tcW w:w="2856" w:type="dxa"/>
          </w:tcPr>
          <w:p>
            <w:pPr>
              <w:pStyle w:val="TableParagraph"/>
              <w:spacing w:before="6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employee</w:t>
            </w:r>
          </w:p>
          <w:p>
            <w:pPr>
              <w:pStyle w:val="TableParagraph"/>
              <w:spacing w:line="360" w:lineRule="auto" w:before="134"/>
              <w:ind w:left="108" w:right="1658"/>
              <w:rPr>
                <w:sz w:val="24"/>
              </w:rPr>
            </w:pPr>
            <w:r>
              <w:rPr>
                <w:sz w:val="24"/>
              </w:rPr>
              <w:t>Child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Adolescent</w:t>
            </w: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Adult</w:t>
            </w:r>
          </w:p>
        </w:tc>
        <w:tc>
          <w:tcPr>
            <w:tcW w:w="134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137"/>
              <w:ind w:left="376" w:right="375"/>
              <w:jc w:val="center"/>
              <w:rPr>
                <w:sz w:val="24"/>
              </w:rPr>
            </w:pPr>
            <w:r>
              <w:rPr>
                <w:sz w:val="24"/>
              </w:rPr>
              <w:t>98.1</w:t>
            </w:r>
          </w:p>
          <w:p>
            <w:pPr>
              <w:pStyle w:val="TableParagraph"/>
              <w:spacing w:line="256" w:lineRule="exact" w:before="139"/>
              <w:ind w:left="376" w:right="375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140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376" w:right="304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  <w:p>
            <w:pPr>
              <w:pStyle w:val="TableParagraph"/>
              <w:spacing w:before="137"/>
              <w:ind w:left="376" w:right="304"/>
              <w:jc w:val="center"/>
              <w:rPr>
                <w:sz w:val="24"/>
              </w:rPr>
            </w:pPr>
            <w:r>
              <w:rPr>
                <w:sz w:val="24"/>
              </w:rPr>
              <w:t>13.0</w:t>
            </w:r>
          </w:p>
          <w:p>
            <w:pPr>
              <w:pStyle w:val="TableParagraph"/>
              <w:spacing w:line="256" w:lineRule="exact" w:before="139"/>
              <w:ind w:left="376" w:right="304"/>
              <w:jc w:val="center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310" w:right="289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  <w:p>
            <w:pPr>
              <w:pStyle w:val="TableParagraph"/>
              <w:spacing w:before="137"/>
              <w:ind w:left="310" w:right="289"/>
              <w:jc w:val="center"/>
              <w:rPr>
                <w:sz w:val="24"/>
              </w:rPr>
            </w:pPr>
            <w:r>
              <w:rPr>
                <w:sz w:val="24"/>
              </w:rPr>
              <w:t>15.1</w:t>
            </w:r>
          </w:p>
          <w:p>
            <w:pPr>
              <w:pStyle w:val="TableParagraph"/>
              <w:spacing w:line="256" w:lineRule="exact" w:before="139"/>
              <w:ind w:left="310" w:right="289"/>
              <w:jc w:val="center"/>
              <w:rPr>
                <w:sz w:val="24"/>
              </w:rPr>
            </w:pPr>
            <w:r>
              <w:rPr>
                <w:sz w:val="24"/>
              </w:rPr>
              <w:t>79.2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0.380005pt;margin-top:491.659973pt;width:132.9pt;height:127.8pt;mso-position-horizontal-relative:page;mso-position-vertical-relative:page;z-index:-21086720" coordorigin="2008,9833" coordsize="2658,2556" path="m3037,12172l3036,12142,3030,12111,3021,12079,3008,12047,2992,12013,2973,11979,2950,11945,2923,11911,2893,11875,2859,11840,2380,11361,2377,11359,2370,11356,2362,11356,2354,11360,2348,11363,2344,11366,2338,11371,2325,11383,2321,11389,2318,11393,2312,11403,2311,11407,2310,11412,2310,11415,2313,11422,2316,11425,2795,11905,2820,11931,2842,11956,2862,11981,2879,12005,2893,12028,2905,12050,2914,12072,2921,12093,2926,12114,2927,12133,2927,12152,2924,12171,2918,12188,2910,12204,2900,12220,2887,12234,2872,12247,2857,12257,2841,12264,2823,12270,2805,12273,2786,12273,2766,12271,2745,12267,2724,12260,2702,12251,2679,12239,2654,12224,2630,12206,2604,12186,2578,12163,2552,12138,2078,11664,2074,11661,2067,11658,2064,11658,2060,11659,2056,11660,2046,11665,2035,11673,2023,11686,2015,11696,2012,11702,2008,11710,2008,11714,2008,11717,2011,11725,2013,11728,2500,12215,2535,12249,2570,12279,2605,12305,2639,12328,2673,12348,2705,12363,2736,12375,2767,12383,2796,12388,2825,12389,2852,12387,2879,12382,2904,12373,2928,12361,2950,12345,2971,12327,2991,12304,3008,12280,3021,12255,3030,12228,3035,12201,3037,12172xm3626,11639l3624,11627,3622,11619,3618,11612,3615,11605,3608,11597,3566,11555,2881,10870,2878,10867,2875,10865,2872,10863,2868,10862,2864,10862,2860,10862,2855,10863,2851,10865,2846,10869,2841,10872,2835,10877,2823,10889,2819,10895,2815,10899,2812,10904,2810,10909,2809,10913,2808,10918,2809,10921,2810,10925,2811,10929,2813,10931,2816,10934,3031,11149,3239,11357,3439,11554,3438,11555,3382,11526,3364,11516,3308,11487,3270,11467,3211,11437,3151,11407,2879,11271,2674,11169,2662,11163,2650,11157,2640,11153,2631,11149,2619,11145,2609,11142,2600,11141,2591,11141,2583,11142,2570,11149,2562,11154,2554,11161,2539,11177,2516,11200,2513,11210,2515,11222,2517,11231,2522,11242,2530,11253,2540,11265,3260,11984,3263,11987,3265,11989,3269,11990,3273,11992,3276,11993,3280,11991,3284,11991,3289,11988,3294,11986,3299,11982,3304,11978,3311,11971,3317,11965,3325,11954,3328,11949,3330,11945,3331,11940,3332,11937,3333,11933,3331,11929,3329,11925,3327,11922,2809,11404,2764,11359,2674,11272,2674,11272,2674,11272,2675,11271,2698,11284,2721,11297,2794,11335,2818,11348,3472,11674,3486,11680,3499,11685,3510,11690,3525,11696,3537,11699,3547,11700,3558,11702,3567,11701,3574,11698,3581,11695,3588,11691,3609,11669,3616,11662,3620,11659,3623,11655,3624,11650,3626,11644,3626,11639xm3830,11439l3830,11435,3827,11428,3825,11425,3822,11422,3070,10671,3067,10668,3060,10666,3057,10665,3052,10666,3048,10667,3039,10672,3028,10680,3016,10692,3008,10703,3003,10713,3002,10716,3001,10721,3001,10725,3003,10732,3006,10735,3760,11490,3763,11492,3770,11495,3774,11495,3778,11494,3782,11493,3792,11488,3803,11480,3815,11467,3823,11457,3828,11447,3829,11443,3830,11439xm4153,11113l4152,11108,4151,11103,4149,11099,4145,11093,4114,11045,3866,10658,3778,10520,3624,10278,3580,10210,3573,10200,3567,10191,3562,10185,3557,10179,3553,10176,3548,10175,3543,10174,3538,10175,3533,10178,3528,10182,3521,10188,3513,10195,3505,10203,3500,10209,3492,10219,3489,10224,3489,10228,3488,10233,3488,10236,3490,10240,3492,10244,3495,10249,3498,10254,3674,10521,3763,10658,4017,11044,4017,11045,3221,10528,3216,10525,3212,10523,3208,10521,3204,10520,3201,10520,3197,10520,3193,10521,3189,10522,3184,10526,3179,10529,3173,10535,3158,10551,3151,10558,3147,10564,3143,10569,3141,10575,3142,10586,3145,10590,3151,10595,3156,10601,3164,10607,3175,10614,4059,11179,4066,11183,4069,11184,4072,11186,4075,11187,4079,11187,4082,11187,4085,11186,4088,11185,4091,11184,4095,11183,4098,11180,4102,11178,4106,11175,4111,11171,4115,11167,4120,11163,4125,11157,4132,11150,4139,11143,4143,11138,4148,11132,4150,11127,4152,11122,4153,11117,4153,11113xm4665,10605l4664,10598,4659,10589,4655,10583,4650,10577,4632,10557,4624,10550,4605,10533,4600,10530,4591,10525,4583,10524,4580,10524,4577,10525,4382,10720,4103,10441,4269,10276,4270,10274,4270,10267,4269,10263,4266,10255,4262,10250,4246,10232,4231,10217,4213,10201,4207,10197,4199,10193,4194,10191,4191,10191,4187,10191,4185,10192,4020,10357,3775,10113,3967,9921,3969,9918,3968,9911,3967,9908,3963,9899,3954,9887,3943,9875,3928,9860,3915,9848,3904,9840,3894,9835,3891,9834,3887,9833,3884,9833,3881,9835,3643,10073,3640,10082,3641,10093,3644,10102,3648,10112,3656,10122,3666,10134,4362,10829,4373,10839,4384,10847,4393,10852,4402,10854,4414,10855,4422,10853,4663,10612,4665,10609,4665,10605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00.810013pt;margin-top:455.319977pt;width:67.5pt;height:69.1pt;mso-position-horizontal-relative:page;mso-position-vertical-relative:page;z-index:-21086208" coordorigin="4016,9106" coordsize="1350,1382" path="m5098,10171l5098,10167,5096,10164,5095,10161,5092,10158,5086,10151,5081,10147,5074,10142,5037,10119,4853,10010,4835,9999,4803,9980,4786,9970,4769,9961,4753,9953,4738,9945,4724,9938,4710,9932,4696,9927,4683,9923,4670,9919,4658,9916,4650,9915,4646,9914,4635,9913,4624,9913,4614,9913,4603,9915,4608,9898,4610,9881,4612,9864,4613,9847,4612,9829,4610,9812,4606,9794,4601,9775,4594,9757,4586,9739,4577,9720,4565,9701,4552,9683,4537,9664,4520,9644,4516,9640,4516,9852,4514,9867,4511,9881,4505,9895,4498,9909,4488,9923,4477,9936,4413,9999,4151,9736,4205,9682,4214,9673,4223,9665,4231,9658,4238,9652,4247,9645,4256,9641,4266,9637,4287,9631,4309,9630,4331,9632,4354,9639,4376,9651,4398,9665,4421,9683,4444,9704,4457,9718,4470,9733,4481,9748,4491,9762,4499,9778,4506,9793,4511,9808,4514,9822,4516,9837,4516,9852,4516,9640,4506,9630,4502,9625,4481,9606,4461,9588,4441,9572,4420,9558,4400,9546,4380,9536,4360,9528,4339,9521,4319,9516,4299,9514,4280,9513,4260,9515,4241,9518,4222,9523,4204,9531,4186,9540,4178,9545,4169,9551,4160,9558,4153,9564,4145,9571,4137,9579,4128,9588,4019,9697,4016,9705,4017,9716,4020,9726,4025,9736,4032,9746,4043,9757,4768,10482,4771,10485,4774,10486,4778,10487,4781,10488,4785,10486,4790,10485,4794,10483,4799,10480,4804,10477,4810,10473,4816,10466,4823,10460,4827,10454,4831,10449,4834,10444,4835,10440,4836,10435,4837,10432,4837,10428,4836,10424,4835,10421,4832,10418,4497,10083,4540,10039,4552,10029,4564,10021,4576,10015,4589,10012,4602,10010,4616,10010,4631,10011,4646,10014,4661,10018,4678,10023,4694,10030,4711,10038,4729,10048,4747,10058,4766,10069,5014,10219,5020,10223,5025,10226,5030,10227,5034,10229,5038,10230,5042,10229,5047,10229,5052,10226,5057,10223,5061,10219,5067,10215,5074,10208,5081,10201,5087,10194,5091,10189,5094,10184,5097,10179,5098,10171xm5366,9839l5364,9814,5358,9788,5350,9761,5340,9734,5326,9706,5310,9679,5290,9651,5267,9624,5241,9596,5218,9575,5196,9555,5173,9539,5151,9525,5130,9514,5108,9505,5087,9497,5067,9491,5047,9487,5027,9485,5007,9484,4988,9484,4969,9485,4950,9486,4932,9488,4913,9490,4878,9496,4843,9501,4825,9503,4808,9504,4791,9504,4774,9503,4757,9501,4741,9498,4724,9493,4707,9487,4691,9479,4675,9468,4658,9455,4642,9440,4631,9429,4621,9417,4613,9405,4605,9393,4598,9381,4592,9368,4588,9356,4585,9344,4583,9332,4583,9320,4584,9308,4586,9296,4591,9284,4596,9273,4604,9262,4613,9252,4625,9242,4636,9233,4649,9226,4661,9221,4674,9217,4687,9214,4699,9212,4711,9210,4752,9207,4763,9207,4770,9206,4775,9201,4775,9199,4775,9195,4773,9189,4762,9174,4757,9168,4752,9162,4725,9135,4714,9126,4702,9116,4695,9112,4682,9107,4675,9106,4652,9107,4641,9109,4631,9111,4609,9116,4598,9120,4587,9124,4577,9129,4566,9135,4556,9141,4547,9148,4538,9156,4529,9164,4515,9180,4502,9197,4492,9216,4484,9236,4478,9256,4475,9278,4474,9300,4477,9322,4481,9346,4488,9369,4497,9393,4510,9417,4525,9442,4542,9467,4563,9491,4586,9516,4609,9538,4632,9557,4655,9574,4677,9587,4699,9599,4720,9608,4741,9616,4761,9622,4781,9626,4801,9629,4821,9631,4840,9631,4859,9630,4878,9629,4896,9627,4914,9625,4985,9614,5002,9612,5019,9611,5036,9611,5053,9611,5069,9614,5086,9617,5102,9622,5119,9628,5135,9636,5152,9647,5168,9660,5185,9675,5200,9691,5212,9706,5224,9722,5233,9737,5241,9752,5247,9767,5251,9782,5254,9797,5256,9811,5255,9826,5253,9839,5250,9853,5245,9866,5238,9878,5230,9890,5220,9900,5206,9913,5191,9924,5176,9932,5161,9938,5145,9944,5130,9948,5116,9951,5102,9953,5089,9954,5077,9955,5065,9955,5042,9955,5033,9956,5028,9962,5027,9964,5026,9967,5027,9970,5028,9974,5033,9983,5042,9995,5054,10008,5073,10026,5081,10034,5088,10040,5095,10045,5104,10052,5113,10055,5128,10059,5139,10060,5164,10058,5175,10057,5188,10054,5201,10051,5214,10048,5227,10043,5240,10037,5254,10031,5268,10023,5281,10014,5294,10004,5306,9992,5322,9974,5336,9955,5347,9934,5356,9912,5362,9888,5365,9864,5366,9839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3.903999pt;margin-top:242.065979pt;width:357.8pt;height:250.75pt;mso-position-horizontal-relative:page;mso-position-vertical-relative:page;z-index:-21085184" coordorigin="1678,4841" coordsize="7156,5015">
            <v:shape style="position:absolute;left:3946;top:4841;width:4888;height:4969" coordorigin="3947,4841" coordsize="4888,4969" path="m8834,7326l8726,7326,8726,6913,8726,6498,8726,6085,8726,5670,8726,5257,7422,5257,7422,5670,7422,6085,7422,6498,7422,6913,7422,7326,7422,7326,7422,6913,7422,6498,7422,6085,7314,6085,7206,6085,7206,6498,7206,6913,7206,7326,7206,7741,7206,8154,7206,8154,7206,7741,7206,7741,7206,7326,7206,7326,7206,6913,7206,6498,7206,6085,5723,6085,5723,6498,5723,6913,5723,7326,5615,7326,5615,7741,5507,7741,5507,7741,4055,7741,4055,8154,3947,8154,3947,8569,4055,8569,4055,8982,4055,9397,3947,9397,3947,9810,4055,9810,5507,9810,5507,9810,5615,9810,5723,9810,7206,9810,7206,9397,7206,8982,7206,8569,7314,8569,7314,8154,7314,7741,8834,7741,8834,7326xm8834,4841l7314,4841,7314,5257,8834,5257,8834,4841xm8834,5257l8726,5257,8726,5670,8726,6085,8726,6498,8834,6498,8834,6085,8834,5670,8834,5257xe" filled="true" fillcolor="#ffffff" stroked="false">
              <v:path arrowok="t"/>
              <v:fill type="solid"/>
            </v:shape>
            <v:rect style="position:absolute;left:1678;top:9812;width:2269;height:44" filled="true" fillcolor="#000000" stroked="false">
              <v:fill type="solid"/>
            </v:rect>
            <v:rect style="position:absolute;left:3946;top:9810;width:1669;height:3" filled="true" fillcolor="#ffffff" stroked="false">
              <v:fill type="solid"/>
            </v:rect>
            <v:rect style="position:absolute;left:3932;top:9812;width:4902;height:44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spacing w:before="209"/>
        <w:ind w:left="460" w:right="0" w:firstLine="0"/>
        <w:jc w:val="left"/>
        <w:rPr>
          <w:b/>
          <w:sz w:val="24"/>
        </w:rPr>
      </w:pPr>
      <w:r>
        <w:rPr/>
        <w:pict>
          <v:shape style="position:absolute;margin-left:239.030014pt;margin-top:119.46312pt;width:263pt;height:263.4pt;mso-position-horizontal-relative:page;mso-position-vertical-relative:paragraph;z-index:-21085696" coordorigin="4781,2389" coordsize="5260,5268" path="m5610,7600l5610,7597,5607,7590,5605,7587,5602,7583,4853,6835,4847,6830,4840,6827,4837,6827,4832,6828,4824,6831,4819,6834,4808,6842,4796,6854,4792,6859,4788,6864,4783,6874,4782,6878,4781,6882,4781,6886,4783,6893,4786,6897,5537,7648,5543,7654,5550,7656,5554,7657,5558,7655,5562,7655,5572,7649,5583,7641,5595,7629,5603,7618,5606,7613,5608,7609,5610,7600xm5895,7316l5895,7312,5893,7309,5892,7305,5889,7302,5210,6623,5349,6484,5350,6481,5351,6478,5349,6470,5345,6462,5341,6456,5325,6437,5317,6430,5309,6422,5290,6405,5284,6401,5275,6396,5267,6395,5264,6395,5261,6396,4919,6738,4918,6741,4918,6744,4918,6748,4919,6751,4924,6761,4928,6766,4933,6772,4945,6786,4960,6802,4967,6808,4974,6813,4979,6818,4985,6822,4994,6826,4997,6827,5001,6827,5004,6828,5007,6826,5146,6688,5825,7367,5828,7369,5835,7372,5838,7372,5842,7371,5847,7370,5857,7365,5867,7356,5880,7344,5888,7333,5891,7328,5893,7324,5893,7319,5895,7316xm6270,6940l6270,6937,6267,6930,6264,6927,5974,6636,5936,6564,5748,6203,5672,6059,5661,6039,5651,6027,5647,6024,5637,6021,5631,6023,5625,6027,5619,6032,5612,6038,5596,6054,5584,6069,5582,6074,5580,6082,5580,6086,5585,6098,5589,6103,5746,6396,5820,6526,5845,6569,5845,6569,5670,6470,5378,6313,5373,6310,5368,6308,5364,6306,5360,6305,5352,6307,5348,6308,5343,6311,5326,6324,5310,6340,5296,6358,5294,6363,5295,6368,5296,6373,5299,6377,5305,6382,5311,6387,5332,6399,5404,6437,5693,6588,5909,6701,6200,6991,6203,6994,6207,6995,6210,6997,6213,6997,6217,6995,6222,6995,6232,6990,6242,6982,6254,6969,6263,6959,6268,6949,6269,6944,6270,6940xm6941,6209l6941,6171,6935,6133,6925,6093,6910,6052,6890,6010,6866,5967,6837,5922,6828,5910,6828,6181,6824,6207,6815,6232,6801,6256,6782,6278,6760,6297,6737,6311,6713,6321,6687,6325,6661,6326,6634,6324,6606,6317,6577,6306,6547,6292,6517,6275,6486,6254,6454,6230,6421,6204,6388,6175,6354,6144,6320,6111,6290,6080,6261,6048,6234,6017,6209,5985,6186,5953,6167,5922,6150,5891,6136,5861,6125,5831,6118,5803,6115,5775,6115,5747,6119,5721,6128,5696,6142,5673,6160,5651,6182,5632,6205,5618,6229,5609,6255,5604,6281,5603,6308,5606,6337,5613,6366,5623,6395,5637,6426,5654,6457,5674,6489,5697,6521,5723,6554,5752,6587,5782,6620,5814,6650,5845,6679,5877,6706,5909,6732,5941,6755,5973,6775,6005,6792,6036,6806,6066,6817,6096,6824,6125,6828,6153,6828,6181,6828,5910,6804,5877,6767,5831,6726,5785,6681,5738,6634,5693,6588,5652,6543,5615,6527,5603,6500,5583,6457,5555,6416,5532,6376,5513,6337,5499,6300,5490,6264,5486,6229,5486,6196,5491,6163,5500,6133,5514,6104,5534,6076,5558,6051,5587,6031,5618,6016,5650,6007,5684,6003,5720,6003,5757,6008,5796,6019,5835,6034,5876,6053,5918,6077,5961,6105,6005,6138,6050,6174,6095,6215,6141,6259,6186,6306,6233,6353,6274,6398,6311,6442,6344,6485,6373,6526,6396,6567,6415,6605,6429,6642,6439,6679,6444,6714,6443,6747,6439,6780,6430,6811,6415,6841,6396,6869,6371,6894,6342,6904,6326,6914,6311,6928,6279,6937,6244,6941,6209xm7239,5971l7239,5968,7237,5963,7236,5960,7234,5957,6906,5629,7077,5459,7077,5456,7077,5449,7076,5445,7071,5436,7068,5430,7063,5425,7058,5419,7052,5412,7036,5396,7017,5379,7011,5376,7003,5372,6996,5371,6993,5372,6990,5373,6820,5543,6555,5278,6735,5098,6736,5096,6736,5092,6735,5085,6727,5070,6711,5051,6703,5044,6695,5036,6676,5019,6670,5015,6660,5010,6653,5009,6649,5009,6647,5010,6421,5236,6418,5245,6419,5256,6422,5265,6427,5275,6434,5286,6444,5297,7169,6022,7172,6024,7176,6025,7180,6027,7183,6027,7187,6026,7191,6025,7201,6020,7212,6012,7224,5999,7233,5989,7237,5979,7238,5975,7239,5971xm7768,5443l7767,5439,7765,5432,7759,5426,7008,4675,7005,4672,6998,4669,6994,4669,6990,4670,6986,4671,6976,4676,6966,4684,6954,4696,6949,4702,6946,4707,6941,4716,6938,4725,6938,4729,6941,4736,6943,4739,7698,5494,7701,5496,7708,5499,7711,5499,7715,5498,7720,5497,7729,5492,7740,5484,7753,5471,7761,5461,7766,5451,7766,5447,7768,5443xm8122,5015l8122,4999,8121,4982,8118,4965,8114,4948,8109,4931,8103,4913,8095,4896,8086,4878,8076,4860,8064,4841,8050,4823,8036,4805,8019,4786,8012,4779,8012,4982,8012,4996,8010,5009,8007,5021,8002,5034,7995,5046,7987,5057,7977,5069,7883,5162,7608,4888,7685,4810,7691,4805,7701,4796,7716,4785,7730,4775,7745,4769,7760,4765,7775,4762,7791,4762,7806,4763,7822,4766,7838,4772,7855,4779,7871,4787,7888,4798,7905,4811,7922,4825,7940,4842,7955,4858,7968,4874,7980,4890,7990,4906,7997,4922,8004,4937,8008,4952,8011,4967,8012,4982,8012,4779,8002,4768,7995,4762,7982,4749,7962,4732,7942,4716,7921,4702,7901,4690,7881,4680,7862,4672,7858,4670,7843,4665,7825,4660,7806,4657,7789,4655,7772,4654,7756,4656,7741,4659,7726,4664,7713,4670,7715,4657,7715,4643,7715,4629,7713,4614,7710,4599,7706,4585,7701,4570,7695,4555,7688,4541,7680,4526,7671,4511,7661,4497,7650,4482,7638,4468,7631,4460,7631,4654,7631,4667,7629,4680,7626,4693,7619,4706,7611,4719,7599,4732,7526,4805,7273,4553,7340,4486,7354,4473,7367,4463,7380,4455,7393,4450,7406,4446,7419,4445,7432,4445,7445,4446,7458,4450,7472,4455,7486,4462,7499,4470,7513,4480,7527,4491,7541,4503,7555,4516,7568,4529,7579,4542,7590,4556,7600,4570,7609,4584,7616,4599,7622,4613,7626,4626,7629,4640,7631,4654,7631,4460,7625,4454,7617,4445,7612,4440,7589,4418,7566,4398,7542,4381,7519,4366,7496,4353,7474,4344,7451,4336,7429,4332,7407,4330,7386,4330,7365,4334,7344,4340,7323,4349,7302,4361,7281,4378,7259,4398,7202,4455,7149,4508,7143,4514,7140,4523,7142,4534,7144,4543,7149,4553,7156,4563,7167,4575,7862,5270,7873,5280,7884,5288,7894,5293,7902,5295,7914,5296,7923,5294,8054,5162,8055,5161,8068,5147,8080,5133,8090,5119,8098,5105,8105,5092,8111,5077,8115,5062,8119,5047,8121,5031,8122,5015xm8686,4530l8685,4525,8684,4520,8681,4515,8676,4509,8670,4504,8651,4492,8556,4431,8276,4255,8276,4366,8107,4535,7846,4130,7802,4062,7802,4062,7802,4062,8276,4366,8276,4255,7971,4062,7764,3931,7758,3928,7753,3925,7748,3923,7743,3922,7739,3923,7729,3926,7723,3929,7718,3934,7712,3938,7705,3945,7697,3953,7690,3960,7683,3966,7679,3972,7675,3977,7672,3983,7671,3988,7669,3993,7669,3997,7670,4001,7671,4006,7674,4011,7677,4016,7764,4153,8005,4535,8065,4631,8238,4904,8245,4915,8251,4923,8256,4928,8261,4934,8266,4937,8271,4938,8276,4939,8281,4938,8287,4934,8292,4930,8299,4925,8313,4911,8318,4904,8322,4899,8325,4894,8328,4890,8328,4885,8328,4881,8329,4877,8327,4873,8325,4869,8323,4865,8321,4861,8284,4804,8173,4634,8272,4535,8376,4431,8607,4579,8612,4582,8619,4585,8623,4586,8626,4586,8630,4585,8634,4585,8639,4582,8649,4574,8656,4568,8663,4560,8671,4552,8677,4546,8681,4540,8685,4535,8686,4530xm8990,4115l8988,4076,8981,4037,8969,3996,8952,3953,8930,3910,8903,3864,8879,3831,8879,4079,8878,4106,8874,4132,8865,4157,8852,4182,8835,4206,8814,4229,8747,4296,8140,3689,8206,3623,8232,3601,8258,3583,8284,3570,8311,3563,8339,3560,8367,3561,8396,3565,8426,3572,8457,3583,8487,3598,8519,3615,8551,3636,8583,3660,8615,3686,8647,3714,8678,3744,8716,3783,8750,3821,8780,3857,8805,3892,8827,3926,8845,3959,8859,3991,8870,4021,8877,4051,8879,4079,8879,3831,8871,3818,8833,3771,8790,3722,8742,3672,8699,3630,8655,3592,8614,3560,8612,3558,8569,3529,8527,3504,8486,3483,8445,3467,8405,3454,8367,3447,8329,3444,8292,3446,8257,3452,8222,3464,8189,3481,8156,3505,8124,3533,8008,3649,8005,3658,8006,3669,8009,3678,8014,3688,8021,3699,8032,3710,8727,4405,8738,4415,8749,4423,8758,4428,8767,4430,8779,4431,8788,4429,8896,4320,8918,4296,8925,4288,8948,4256,8966,4222,8979,4188,8987,4152,8990,4115xm9606,3610l9605,3605,9604,3600,9601,3595,9595,3590,9590,3585,9582,3579,9571,3572,9476,3511,9196,3335,9196,3446,9027,3615,8939,3480,8766,3210,8722,3143,8722,3142,9196,3446,9196,3335,8891,3142,8684,3011,8673,3005,8663,3002,8659,3003,8654,3005,8649,3006,8643,3009,8632,3018,8625,3025,8617,3033,8603,3047,8599,3052,8595,3058,8592,3063,8591,3068,8589,3073,8589,3077,8590,3081,8591,3086,8594,3091,8597,3097,8683,3233,8924,3615,8957,3667,9158,3984,9165,3995,9170,4003,9176,4008,9181,4014,9186,4017,9191,4018,9196,4019,9201,4018,9207,4014,9212,4010,9219,4005,9226,3998,9233,3991,9238,3984,9242,3979,9245,3974,9248,3970,9248,3965,9248,3961,9248,3957,9247,3953,9245,3950,9243,3945,9240,3941,9093,3714,9192,3615,9295,3511,9527,3659,9532,3662,9536,3664,9539,3665,9543,3666,9546,3667,9550,3665,9554,3665,9559,3663,9564,3658,9569,3654,9575,3648,9583,3640,9591,3633,9596,3626,9601,3620,9605,3615,9606,3610xm10040,3167l10038,3154,10036,3147,10028,3132,10022,3124,10014,3117,9292,2394,9289,2392,9282,2390,9278,2389,9269,2390,9265,2393,9249,2404,9237,2416,9225,2432,9223,2436,9222,2445,9222,2449,9225,2456,9227,2459,9653,2885,9852,3082,9852,3082,9778,3043,9625,2965,9468,2886,9239,2773,9087,2696,9064,2685,9044,2677,9033,2672,9022,2670,9014,2669,9005,2669,8997,2670,8983,2676,8976,2681,8930,2727,8927,2737,8928,2749,8931,2759,8936,2769,8943,2781,8954,2792,9676,3515,9679,3517,9687,3520,9690,3520,9694,3519,9698,3518,9708,3513,9718,3505,9731,3493,9739,3482,9742,3477,9744,3472,9745,3468,9746,3464,9746,3460,9744,3456,9743,3453,9741,3450,9268,2976,9088,2799,9089,2799,9135,2824,9208,2863,9353,2936,9723,3120,9871,3194,9886,3201,9912,3213,9939,3223,9951,3227,9961,3228,9972,3229,9981,3228,9988,3225,9995,3223,10002,3218,10034,3186,10036,3182,10040,3172,10040,316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4.9: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Observed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Hygiene-related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Practices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Handlers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0"/>
        <w:gridCol w:w="1248"/>
        <w:gridCol w:w="1630"/>
        <w:gridCol w:w="1893"/>
      </w:tblGrid>
      <w:tr>
        <w:trPr>
          <w:trHeight w:val="828" w:hRule="atLeast"/>
        </w:trPr>
        <w:tc>
          <w:tcPr>
            <w:tcW w:w="238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Hygiene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practices</w:t>
            </w:r>
          </w:p>
        </w:tc>
        <w:tc>
          <w:tcPr>
            <w:tcW w:w="124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Cook</w:t>
            </w:r>
          </w:p>
          <w:p>
            <w:pPr>
              <w:pStyle w:val="TableParagraph"/>
              <w:spacing w:before="140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63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449" w:right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Server</w:t>
            </w:r>
          </w:p>
          <w:p>
            <w:pPr>
              <w:pStyle w:val="TableParagraph"/>
              <w:spacing w:before="140"/>
              <w:ind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89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46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Washer</w:t>
            </w:r>
          </w:p>
          <w:p>
            <w:pPr>
              <w:pStyle w:val="TableParagraph"/>
              <w:spacing w:before="140"/>
              <w:ind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345" w:hRule="atLeast"/>
        </w:trPr>
        <w:tc>
          <w:tcPr>
            <w:tcW w:w="23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Wear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head-cover</w:t>
            </w:r>
          </w:p>
        </w:tc>
        <w:tc>
          <w:tcPr>
            <w:tcW w:w="124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349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63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589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89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478"/>
              <w:rPr>
                <w:sz w:val="24"/>
              </w:rPr>
            </w:pPr>
            <w:r>
              <w:rPr>
                <w:sz w:val="24"/>
              </w:rPr>
              <w:t>78.8</w:t>
            </w:r>
          </w:p>
        </w:tc>
      </w:tr>
      <w:tr>
        <w:trPr>
          <w:trHeight w:val="414" w:hRule="atLeast"/>
        </w:trPr>
        <w:tc>
          <w:tcPr>
            <w:tcW w:w="2380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Wear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apron</w:t>
            </w:r>
          </w:p>
        </w:tc>
        <w:tc>
          <w:tcPr>
            <w:tcW w:w="1248" w:type="dxa"/>
          </w:tcPr>
          <w:p>
            <w:pPr>
              <w:pStyle w:val="TableParagraph"/>
              <w:spacing w:before="63"/>
              <w:ind w:left="349"/>
              <w:rPr>
                <w:sz w:val="24"/>
              </w:rPr>
            </w:pPr>
            <w:r>
              <w:rPr>
                <w:sz w:val="24"/>
              </w:rPr>
              <w:t>25.9</w:t>
            </w:r>
          </w:p>
        </w:tc>
        <w:tc>
          <w:tcPr>
            <w:tcW w:w="1630" w:type="dxa"/>
          </w:tcPr>
          <w:p>
            <w:pPr>
              <w:pStyle w:val="TableParagraph"/>
              <w:spacing w:before="63"/>
              <w:ind w:left="589"/>
              <w:rPr>
                <w:sz w:val="24"/>
              </w:rPr>
            </w:pPr>
            <w:r>
              <w:rPr>
                <w:sz w:val="24"/>
              </w:rPr>
              <w:t>24.1</w:t>
            </w:r>
          </w:p>
        </w:tc>
        <w:tc>
          <w:tcPr>
            <w:tcW w:w="1893" w:type="dxa"/>
          </w:tcPr>
          <w:p>
            <w:pPr>
              <w:pStyle w:val="TableParagraph"/>
              <w:spacing w:before="63"/>
              <w:ind w:left="47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828" w:hRule="atLeast"/>
        </w:trPr>
        <w:tc>
          <w:tcPr>
            <w:tcW w:w="2380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Food,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stains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before="138"/>
              <w:ind w:left="115"/>
              <w:rPr>
                <w:sz w:val="24"/>
              </w:rPr>
            </w:pPr>
            <w:r>
              <w:rPr>
                <w:sz w:val="24"/>
              </w:rPr>
              <w:t>clothes</w:t>
            </w:r>
          </w:p>
        </w:tc>
        <w:tc>
          <w:tcPr>
            <w:tcW w:w="1248" w:type="dxa"/>
          </w:tcPr>
          <w:p>
            <w:pPr>
              <w:pStyle w:val="TableParagraph"/>
              <w:spacing w:before="64"/>
              <w:ind w:left="349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  <w:tc>
          <w:tcPr>
            <w:tcW w:w="1630" w:type="dxa"/>
          </w:tcPr>
          <w:p>
            <w:pPr>
              <w:pStyle w:val="TableParagraph"/>
              <w:spacing w:before="64"/>
              <w:ind w:left="589"/>
              <w:rPr>
                <w:sz w:val="24"/>
              </w:rPr>
            </w:pPr>
            <w:r>
              <w:rPr>
                <w:sz w:val="24"/>
              </w:rPr>
              <w:t>35.2</w:t>
            </w:r>
          </w:p>
        </w:tc>
        <w:tc>
          <w:tcPr>
            <w:tcW w:w="1893" w:type="dxa"/>
          </w:tcPr>
          <w:p>
            <w:pPr>
              <w:pStyle w:val="TableParagraph"/>
              <w:spacing w:before="64"/>
              <w:ind w:left="478"/>
              <w:rPr>
                <w:sz w:val="24"/>
              </w:rPr>
            </w:pPr>
            <w:r>
              <w:rPr>
                <w:sz w:val="24"/>
              </w:rPr>
              <w:t>31.4</w:t>
            </w:r>
          </w:p>
        </w:tc>
      </w:tr>
      <w:tr>
        <w:trPr>
          <w:trHeight w:val="414" w:hRule="atLeast"/>
        </w:trPr>
        <w:tc>
          <w:tcPr>
            <w:tcW w:w="2380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Seen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spitting</w:t>
            </w:r>
          </w:p>
        </w:tc>
        <w:tc>
          <w:tcPr>
            <w:tcW w:w="1248" w:type="dxa"/>
          </w:tcPr>
          <w:p>
            <w:pPr>
              <w:pStyle w:val="TableParagraph"/>
              <w:spacing w:before="64"/>
              <w:ind w:left="349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1630" w:type="dxa"/>
          </w:tcPr>
          <w:p>
            <w:pPr>
              <w:pStyle w:val="TableParagraph"/>
              <w:spacing w:before="64"/>
              <w:ind w:right="20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>
            <w:pPr>
              <w:pStyle w:val="TableParagraph"/>
              <w:spacing w:before="64"/>
              <w:ind w:left="4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3" w:hRule="atLeast"/>
        </w:trPr>
        <w:tc>
          <w:tcPr>
            <w:tcW w:w="2380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Seen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sneezing</w:t>
            </w:r>
          </w:p>
        </w:tc>
        <w:tc>
          <w:tcPr>
            <w:tcW w:w="1248" w:type="dxa"/>
          </w:tcPr>
          <w:p>
            <w:pPr>
              <w:pStyle w:val="TableParagraph"/>
              <w:spacing w:before="63"/>
              <w:ind w:left="4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0" w:type="dxa"/>
          </w:tcPr>
          <w:p>
            <w:pPr>
              <w:pStyle w:val="TableParagraph"/>
              <w:spacing w:before="63"/>
              <w:ind w:right="20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>
            <w:pPr>
              <w:pStyle w:val="TableParagraph"/>
              <w:spacing w:before="63"/>
              <w:ind w:left="4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3" w:hRule="atLeast"/>
        </w:trPr>
        <w:tc>
          <w:tcPr>
            <w:tcW w:w="2380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catarrh</w:t>
            </w:r>
          </w:p>
        </w:tc>
        <w:tc>
          <w:tcPr>
            <w:tcW w:w="1248" w:type="dxa"/>
          </w:tcPr>
          <w:p>
            <w:pPr>
              <w:pStyle w:val="TableParagraph"/>
              <w:spacing w:before="64"/>
              <w:ind w:left="4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0" w:type="dxa"/>
          </w:tcPr>
          <w:p>
            <w:pPr>
              <w:pStyle w:val="TableParagraph"/>
              <w:spacing w:before="64"/>
              <w:ind w:right="20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>
            <w:pPr>
              <w:pStyle w:val="TableParagraph"/>
              <w:spacing w:before="64"/>
              <w:ind w:left="4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2380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cough</w:t>
            </w:r>
          </w:p>
        </w:tc>
        <w:tc>
          <w:tcPr>
            <w:tcW w:w="1248" w:type="dxa"/>
          </w:tcPr>
          <w:p>
            <w:pPr>
              <w:pStyle w:val="TableParagraph"/>
              <w:spacing w:before="63"/>
              <w:ind w:left="4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0" w:type="dxa"/>
          </w:tcPr>
          <w:p>
            <w:pPr>
              <w:pStyle w:val="TableParagraph"/>
              <w:spacing w:before="63"/>
              <w:ind w:right="20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>
            <w:pPr>
              <w:pStyle w:val="TableParagraph"/>
              <w:spacing w:before="63"/>
              <w:ind w:left="4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828" w:hRule="atLeast"/>
        </w:trPr>
        <w:tc>
          <w:tcPr>
            <w:tcW w:w="2380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skin</w:t>
            </w:r>
          </w:p>
          <w:p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whitlow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hands</w:t>
            </w:r>
          </w:p>
        </w:tc>
        <w:tc>
          <w:tcPr>
            <w:tcW w:w="1248" w:type="dxa"/>
          </w:tcPr>
          <w:p>
            <w:pPr>
              <w:pStyle w:val="TableParagraph"/>
              <w:spacing w:before="64"/>
              <w:ind w:left="4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0" w:type="dxa"/>
          </w:tcPr>
          <w:p>
            <w:pPr>
              <w:pStyle w:val="TableParagraph"/>
              <w:spacing w:before="64"/>
              <w:ind w:right="20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>
            <w:pPr>
              <w:pStyle w:val="TableParagraph"/>
              <w:spacing w:before="64"/>
              <w:ind w:left="4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828" w:hRule="atLeast"/>
        </w:trPr>
        <w:tc>
          <w:tcPr>
            <w:tcW w:w="2380" w:type="dxa"/>
          </w:tcPr>
          <w:p>
            <w:pPr>
              <w:pStyle w:val="TableParagraph"/>
              <w:tabs>
                <w:tab w:pos="1252" w:val="left" w:leader="none"/>
                <w:tab w:pos="1950" w:val="left" w:leader="none"/>
              </w:tabs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Chewing</w:t>
              <w:tab/>
              <w:t>gum</w:t>
              <w:tab/>
              <w:t>or</w:t>
            </w:r>
          </w:p>
          <w:p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sz w:val="24"/>
              </w:rPr>
              <w:t>stick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tobacco</w:t>
            </w:r>
          </w:p>
        </w:tc>
        <w:tc>
          <w:tcPr>
            <w:tcW w:w="1248" w:type="dxa"/>
          </w:tcPr>
          <w:p>
            <w:pPr>
              <w:pStyle w:val="TableParagraph"/>
              <w:spacing w:before="64"/>
              <w:ind w:left="4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0" w:type="dxa"/>
          </w:tcPr>
          <w:p>
            <w:pPr>
              <w:pStyle w:val="TableParagraph"/>
              <w:spacing w:before="64"/>
              <w:ind w:right="20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>
            <w:pPr>
              <w:pStyle w:val="TableParagraph"/>
              <w:spacing w:before="64"/>
              <w:ind w:left="4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3" w:hRule="atLeast"/>
        </w:trPr>
        <w:tc>
          <w:tcPr>
            <w:tcW w:w="2380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finger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nails</w:t>
            </w:r>
          </w:p>
        </w:tc>
        <w:tc>
          <w:tcPr>
            <w:tcW w:w="1248" w:type="dxa"/>
          </w:tcPr>
          <w:p>
            <w:pPr>
              <w:pStyle w:val="TableParagraph"/>
              <w:spacing w:before="64"/>
              <w:ind w:left="4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0" w:type="dxa"/>
          </w:tcPr>
          <w:p>
            <w:pPr>
              <w:pStyle w:val="TableParagraph"/>
              <w:spacing w:before="64"/>
              <w:ind w:right="20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3" w:type="dxa"/>
          </w:tcPr>
          <w:p>
            <w:pPr>
              <w:pStyle w:val="TableParagraph"/>
              <w:spacing w:before="64"/>
              <w:ind w:left="4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3" w:hRule="atLeast"/>
        </w:trPr>
        <w:tc>
          <w:tcPr>
            <w:tcW w:w="2380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Paint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nails</w:t>
            </w:r>
          </w:p>
        </w:tc>
        <w:tc>
          <w:tcPr>
            <w:tcW w:w="1248" w:type="dxa"/>
          </w:tcPr>
          <w:p>
            <w:pPr>
              <w:pStyle w:val="TableParagraph"/>
              <w:spacing w:before="63"/>
              <w:ind w:left="4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0" w:type="dxa"/>
          </w:tcPr>
          <w:p>
            <w:pPr>
              <w:pStyle w:val="TableParagraph"/>
              <w:spacing w:before="63"/>
              <w:ind w:right="20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3" w:type="dxa"/>
          </w:tcPr>
          <w:p>
            <w:pPr>
              <w:pStyle w:val="TableParagraph"/>
              <w:spacing w:before="63"/>
              <w:ind w:left="4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06" w:hRule="atLeast"/>
        </w:trPr>
        <w:tc>
          <w:tcPr>
            <w:tcW w:w="2380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Hand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habit</w:t>
            </w:r>
          </w:p>
        </w:tc>
        <w:tc>
          <w:tcPr>
            <w:tcW w:w="1248" w:type="dxa"/>
          </w:tcPr>
          <w:p>
            <w:pPr>
              <w:pStyle w:val="TableParagraph"/>
              <w:spacing w:before="64"/>
              <w:ind w:left="349"/>
              <w:rPr>
                <w:sz w:val="24"/>
              </w:rPr>
            </w:pPr>
            <w:r>
              <w:rPr>
                <w:sz w:val="24"/>
              </w:rPr>
              <w:t>27.8</w:t>
            </w:r>
          </w:p>
        </w:tc>
        <w:tc>
          <w:tcPr>
            <w:tcW w:w="1630" w:type="dxa"/>
          </w:tcPr>
          <w:p>
            <w:pPr>
              <w:pStyle w:val="TableParagraph"/>
              <w:spacing w:before="64"/>
              <w:ind w:left="589"/>
              <w:rPr>
                <w:sz w:val="24"/>
              </w:rPr>
            </w:pPr>
            <w:r>
              <w:rPr>
                <w:sz w:val="24"/>
              </w:rPr>
              <w:t>24.5</w:t>
            </w:r>
          </w:p>
        </w:tc>
        <w:tc>
          <w:tcPr>
            <w:tcW w:w="1893" w:type="dxa"/>
          </w:tcPr>
          <w:p>
            <w:pPr>
              <w:pStyle w:val="TableParagraph"/>
              <w:spacing w:before="64"/>
              <w:ind w:left="478"/>
              <w:rPr>
                <w:sz w:val="24"/>
              </w:rPr>
            </w:pPr>
            <w:r>
              <w:rPr>
                <w:sz w:val="24"/>
              </w:rPr>
              <w:t>26.9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Heading1"/>
        <w:numPr>
          <w:ilvl w:val="1"/>
          <w:numId w:val="13"/>
        </w:numPr>
        <w:tabs>
          <w:tab w:pos="1181" w:val="left" w:leader="none"/>
        </w:tabs>
        <w:spacing w:line="240" w:lineRule="auto" w:before="61" w:after="0"/>
        <w:ind w:left="1180" w:right="0" w:hanging="721"/>
        <w:jc w:val="both"/>
      </w:pPr>
      <w:r>
        <w:rPr/>
        <w:t>Socio-Demographic</w:t>
      </w:r>
      <w:r>
        <w:rPr>
          <w:spacing w:val="-3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Respondents</w:t>
      </w:r>
    </w:p>
    <w:p>
      <w:pPr>
        <w:pStyle w:val="BodyText"/>
        <w:spacing w:line="360" w:lineRule="auto" w:before="132"/>
        <w:ind w:left="460" w:right="1436" w:firstLine="719"/>
        <w:jc w:val="both"/>
      </w:pPr>
      <w:r>
        <w:rPr/>
        <w:drawing>
          <wp:anchor distT="0" distB="0" distL="0" distR="0" allowOverlap="1" layoutInCell="1" locked="0" behindDoc="1" simplePos="0" relativeHeight="482231808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1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socio-demographic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interviewed</w:t>
      </w:r>
      <w:r>
        <w:rPr>
          <w:spacing w:val="60"/>
        </w:rPr>
        <w:t> </w:t>
      </w:r>
      <w:r>
        <w:rPr/>
        <w:t>during</w:t>
      </w:r>
      <w:r>
        <w:rPr>
          <w:spacing w:val="1"/>
        </w:rPr>
        <w:t> </w:t>
      </w:r>
      <w:r>
        <w:rPr/>
        <w:t>visits to food establishments in the study area are shown in table 4.10. Majority (77.2%)</w:t>
      </w:r>
      <w:r>
        <w:rPr>
          <w:spacing w:val="1"/>
        </w:rPr>
        <w:t> </w:t>
      </w:r>
      <w:r>
        <w:rPr/>
        <w:t>were aged between 20 and 29 years while another 13.4% were in the 40-49 year age</w:t>
      </w:r>
      <w:r>
        <w:rPr>
          <w:spacing w:val="1"/>
        </w:rPr>
        <w:t> </w:t>
      </w:r>
      <w:r>
        <w:rPr/>
        <w:t>group. Forty-four (9.3%) were fifty years and above. None were aged below 19 years and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30-39years.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male-female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3:1</w:t>
      </w:r>
      <w:r>
        <w:rPr>
          <w:spacing w:val="1"/>
        </w:rPr>
        <w:t> </w:t>
      </w:r>
      <w:r>
        <w:rPr/>
        <w:t>comprising</w:t>
      </w:r>
      <w:r>
        <w:rPr>
          <w:spacing w:val="-57"/>
        </w:rPr>
        <w:t> </w:t>
      </w:r>
      <w:r>
        <w:rPr/>
        <w:t>448(76.4%) males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138(23.6%) females.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(50.8%) were</w:t>
      </w:r>
      <w:r>
        <w:rPr>
          <w:spacing w:val="1"/>
        </w:rPr>
        <w:t> </w:t>
      </w:r>
      <w:r>
        <w:rPr/>
        <w:t>married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(46.9%) were still single and 14(2.4%) widowed. Of the married respondents, majority</w:t>
      </w:r>
      <w:r>
        <w:rPr>
          <w:spacing w:val="1"/>
        </w:rPr>
        <w:t> </w:t>
      </w:r>
      <w:r>
        <w:rPr/>
        <w:t>(95.6%)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living</w:t>
      </w:r>
      <w:r>
        <w:rPr>
          <w:spacing w:val="-3"/>
        </w:rPr>
        <w:t> </w:t>
      </w:r>
      <w:r>
        <w:rPr/>
        <w:t>together</w:t>
      </w:r>
      <w:r>
        <w:rPr>
          <w:spacing w:val="-2"/>
        </w:rPr>
        <w:t> </w:t>
      </w:r>
      <w:r>
        <w:rPr/>
        <w:t>with their families.</w:t>
      </w:r>
    </w:p>
    <w:p>
      <w:pPr>
        <w:pStyle w:val="BodyText"/>
        <w:spacing w:line="360" w:lineRule="auto" w:before="1"/>
        <w:ind w:left="460" w:right="1438" w:firstLine="719"/>
        <w:jc w:val="both"/>
      </w:pPr>
      <w:r>
        <w:rPr/>
        <w:t>Majority (80.1%) of respondents had secondary education or less while ninety</w:t>
      </w:r>
      <w:r>
        <w:rPr>
          <w:spacing w:val="1"/>
        </w:rPr>
        <w:t> </w:t>
      </w:r>
      <w:r>
        <w:rPr/>
        <w:t>(15.3%) had tertiary education. However, 4.6% had never been to school in their lives.</w:t>
      </w:r>
      <w:r>
        <w:rPr>
          <w:spacing w:val="1"/>
        </w:rPr>
        <w:t> </w:t>
      </w:r>
      <w:r>
        <w:rPr/>
        <w:t>Almost half (42.2%) of food consumers in the local food establishments were engaged in</w:t>
      </w:r>
      <w:r>
        <w:rPr>
          <w:spacing w:val="1"/>
        </w:rPr>
        <w:t> </w:t>
      </w:r>
      <w:r>
        <w:rPr/>
        <w:t>trading activities. Another 185 (31.7%) were artisans / apprentices. Students account for</w:t>
      </w:r>
      <w:r>
        <w:rPr>
          <w:spacing w:val="1"/>
        </w:rPr>
        <w:t> </w:t>
      </w:r>
      <w:r>
        <w:rPr/>
        <w:t>(17.0%) while 3.9% were government workers (civil servants). Ten (1.7%) had no job</w:t>
      </w:r>
      <w:r>
        <w:rPr>
          <w:spacing w:val="1"/>
        </w:rPr>
        <w:t> </w:t>
      </w:r>
      <w:r>
        <w:rPr/>
        <w:t>during the survey period. Most (61.7%) consumers patronising local food establishments</w:t>
      </w:r>
      <w:r>
        <w:rPr>
          <w:spacing w:val="1"/>
        </w:rPr>
        <w:t> </w:t>
      </w:r>
      <w:r>
        <w:rPr/>
        <w:t>surveyed</w:t>
      </w:r>
      <w:r>
        <w:rPr>
          <w:spacing w:val="1"/>
        </w:rPr>
        <w:t> </w:t>
      </w:r>
      <w:r>
        <w:rPr/>
        <w:t>belonged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Islamic</w:t>
      </w:r>
      <w:r>
        <w:rPr>
          <w:spacing w:val="1"/>
        </w:rPr>
        <w:t> </w:t>
      </w:r>
      <w:r>
        <w:rPr/>
        <w:t>faith,</w:t>
      </w:r>
      <w:r>
        <w:rPr>
          <w:spacing w:val="1"/>
        </w:rPr>
        <w:t> </w:t>
      </w:r>
      <w:r>
        <w:rPr/>
        <w:t>36.9%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1.4%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Christians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traditionalists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line="360" w:lineRule="auto"/>
        <w:ind w:left="460" w:right="1438" w:firstLine="719"/>
        <w:jc w:val="both"/>
      </w:pPr>
      <w:r>
        <w:rPr/>
        <w:t>A</w:t>
      </w:r>
      <w:r>
        <w:rPr>
          <w:spacing w:val="1"/>
        </w:rPr>
        <w:t> </w:t>
      </w:r>
      <w:r>
        <w:rPr/>
        <w:t>majority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respondents,</w:t>
      </w:r>
      <w:r>
        <w:rPr>
          <w:spacing w:val="1"/>
        </w:rPr>
        <w:t> </w:t>
      </w:r>
      <w:r>
        <w:rPr/>
        <w:t>547(92.7%),</w:t>
      </w:r>
      <w:r>
        <w:rPr>
          <w:spacing w:val="1"/>
        </w:rPr>
        <w:t> </w:t>
      </w:r>
      <w:r>
        <w:rPr/>
        <w:t>were Yoruba.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ethnic groups were represented as follows: Igbo (4.6%), Hausa (2.0%), Ebira (0.2%), and</w:t>
      </w:r>
      <w:r>
        <w:rPr>
          <w:spacing w:val="1"/>
        </w:rPr>
        <w:t> </w:t>
      </w:r>
      <w:r>
        <w:rPr/>
        <w:t>Urhobo (0.2%). It is noteworthy that other nationalities such as Ghanaians (0.2%) were</w:t>
      </w:r>
      <w:r>
        <w:rPr>
          <w:spacing w:val="1"/>
        </w:rPr>
        <w:t> </w:t>
      </w:r>
      <w:r>
        <w:rPr/>
        <w:t>residing and patronising local food establishments in Nigeria. Most respondents (48.8%)</w:t>
      </w:r>
      <w:r>
        <w:rPr>
          <w:spacing w:val="1"/>
        </w:rPr>
        <w:t> </w:t>
      </w:r>
      <w:r>
        <w:rPr/>
        <w:t>were in the NGN1,000 – 10,000 monthly income range. Others‟ monthly earning are as</w:t>
      </w:r>
      <w:r>
        <w:rPr>
          <w:spacing w:val="1"/>
        </w:rPr>
        <w:t> </w:t>
      </w:r>
      <w:r>
        <w:rPr/>
        <w:t>follows:</w:t>
      </w:r>
      <w:r>
        <w:rPr>
          <w:spacing w:val="1"/>
        </w:rPr>
        <w:t> </w:t>
      </w:r>
      <w:r>
        <w:rPr/>
        <w:t>NGN11,000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20,000</w:t>
      </w:r>
      <w:r>
        <w:rPr>
          <w:spacing w:val="1"/>
        </w:rPr>
        <w:t> </w:t>
      </w:r>
      <w:r>
        <w:rPr/>
        <w:t>(28.2%)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NGN21,000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(14.7%).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noteworthy</w:t>
      </w:r>
      <w:r>
        <w:rPr>
          <w:spacing w:val="-6"/>
        </w:rPr>
        <w:t> </w:t>
      </w:r>
      <w:r>
        <w:rPr/>
        <w:t>that unemployment rate among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food consumers</w:t>
      </w:r>
      <w:r>
        <w:rPr>
          <w:spacing w:val="-1"/>
        </w:rPr>
        <w:t> </w:t>
      </w:r>
      <w:r>
        <w:rPr/>
        <w:t>was 8.5%.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 w:before="209" w:after="16"/>
        <w:ind w:left="1360" w:right="1630" w:hanging="900"/>
      </w:pPr>
      <w:r>
        <w:rPr/>
        <w:pict>
          <v:group style="position:absolute;margin-left:84.624001pt;margin-top:116.093155pt;width:442.9pt;height:407pt;mso-position-horizontal-relative:page;mso-position-vertical-relative:paragraph;z-index:-21083648" coordorigin="1692,2322" coordsize="8858,8140">
            <v:shape style="position:absolute;left:4016;top:2389;width:6024;height:6040" coordorigin="4016,2389" coordsize="6024,6040" path="m5098,8112l5098,8109,5096,8106,5095,8102,5092,8099,5086,8093,5081,8089,5074,8083,5037,8060,4853,7951,4835,7940,4803,7921,4786,7912,4769,7903,4753,7894,4738,7887,4724,7880,4710,7874,4696,7868,4683,7864,4670,7861,4658,7858,4650,7856,4646,7856,4635,7855,4624,7854,4614,7855,4603,7856,4608,7840,4610,7822,4612,7805,4613,7788,4612,7771,4610,7753,4606,7735,4601,7717,4594,7699,4586,7680,4577,7662,4565,7643,4552,7624,4537,7605,4520,7586,4516,7581,4516,7794,4514,7808,4511,7823,4505,7837,4498,7851,4488,7864,4477,7877,4413,7940,4151,7678,4205,7623,4214,7614,4223,7606,4231,7599,4238,7594,4247,7587,4256,7582,4266,7579,4287,7573,4309,7571,4331,7574,4354,7581,4376,7592,4398,7606,4421,7624,4444,7646,4457,7660,4470,7674,4481,7689,4491,7704,4499,7719,4506,7734,4511,7749,4514,7764,4516,7779,4516,7794,4516,7581,4506,7571,4502,7566,4481,7547,4461,7529,4441,7514,4420,7500,4400,7488,4380,7478,4360,7469,4339,7463,4319,7458,4299,7455,4280,7455,4260,7456,4241,7459,4222,7465,4204,7472,4186,7481,4178,7486,4169,7493,4160,7500,4153,7506,4145,7513,4137,7520,4128,7529,4019,7638,4016,7647,4017,7658,4020,7667,4025,7677,4032,7688,4043,7699,4768,8424,4771,8426,4774,8428,4778,8429,4781,8429,4785,8428,4790,8427,4794,8425,4799,8422,4804,8418,4810,8414,4816,8408,4823,8401,4827,8395,4831,8391,4834,8385,4835,8381,4836,8377,4837,8373,4837,8369,4836,8366,4835,8362,4832,8359,4497,8024,4540,7981,4552,7971,4564,7963,4576,7957,4589,7953,4602,7951,4616,7951,4631,7952,4646,7955,4661,7959,4678,7965,4694,7972,4711,7980,4729,7989,4747,7999,4766,8010,5014,8160,5020,8164,5025,8167,5030,8169,5034,8171,5038,8171,5042,8170,5047,8170,5052,8168,5057,8164,5061,8161,5067,8156,5074,8150,5081,8142,5087,8136,5091,8131,5094,8125,5097,8121,5098,8112xm5366,7781l5364,7755,5358,7729,5350,7702,5340,7675,5326,7648,5310,7620,5290,7593,5267,7565,5241,7538,5218,7516,5196,7497,5173,7480,5151,7466,5130,7455,5108,7446,5087,7439,5067,7433,5047,7429,5027,7426,5007,7425,4988,7425,4969,7426,4950,7428,4932,7429,4913,7432,4878,7437,4843,7442,4825,7444,4808,7445,4791,7446,4774,7445,4757,7443,4741,7439,4724,7435,4707,7428,4691,7420,4675,7410,4658,7397,4642,7382,4631,7370,4621,7359,4613,7347,4605,7335,4598,7322,4592,7310,4588,7298,4585,7286,4583,7274,4583,7261,4584,7249,4586,7237,4591,7226,4596,7215,4604,7204,4613,7193,4625,7183,4636,7175,4649,7168,4661,7162,4674,7159,4687,7156,4699,7153,4711,7151,4752,7149,4763,7149,4770,7147,4775,7143,4775,7140,4775,7137,4773,7130,4762,7115,4757,7110,4752,7104,4725,7076,4714,7067,4702,7057,4695,7053,4682,7049,4675,7048,4652,7049,4641,7050,4631,7052,4609,7058,4598,7062,4587,7066,4577,7071,4566,7076,4556,7083,4547,7090,4538,7097,4529,7105,4515,7121,4502,7139,4492,7157,4484,7177,4478,7198,4475,7219,4474,7241,4477,7264,4481,7287,4488,7311,4497,7334,4510,7358,4525,7383,4542,7408,4563,7433,4586,7457,4609,7480,4632,7499,4655,7515,4677,7529,4699,7540,4720,7550,4741,7557,4761,7563,4781,7568,4801,7571,4821,7572,4840,7572,4859,7572,4878,7570,4896,7568,4914,7566,4985,7555,5002,7554,5019,7553,5036,7552,5053,7553,5069,7555,5086,7559,5102,7563,5119,7570,5135,7578,5152,7588,5168,7601,5185,7617,5200,7632,5212,7648,5224,7663,5233,7678,5241,7694,5247,7709,5251,7724,5254,7738,5256,7753,5255,7767,5253,7781,5250,7794,5245,7807,5238,7819,5230,7831,5220,7842,5206,7855,5191,7865,5176,7874,5161,7880,5145,7885,5130,7889,5116,7892,5102,7894,5089,7896,5077,7896,5065,7897,5042,7896,5033,7898,5028,7903,5027,7905,5026,7908,5027,7912,5028,7915,5033,7924,5042,7936,5054,7950,5073,7968,5081,7975,5088,7981,5095,7986,5104,7993,5113,7997,5128,8001,5139,8001,5164,8000,5175,7998,5188,7996,5201,7993,5214,7989,5227,7985,5240,7979,5254,7972,5268,7964,5281,7955,5294,7945,5306,7933,5322,7915,5336,7896,5347,7875,5356,7853,5362,7830,5365,7806,5366,7781xm5610,7600l5610,7597,5607,7590,5605,7587,5602,7583,4853,6835,4847,6830,4840,6827,4837,6827,4832,6828,4824,6831,4819,6834,4808,6842,4796,6854,4792,6859,4788,6864,4783,6874,4782,6878,4781,6882,4781,6886,4783,6893,4786,6897,5537,7648,5543,7654,5550,7656,5554,7657,5558,7655,5562,7655,5572,7649,5583,7641,5595,7629,5603,7618,5606,7613,5608,7609,5610,7600xm5895,7316l5895,7312,5893,7309,5892,7305,5889,7302,5210,6623,5349,6484,5350,6481,5351,6478,5349,6470,5345,6462,5341,6456,5325,6437,5317,6430,5309,6422,5290,6405,5284,6401,5275,6396,5267,6395,5264,6395,5261,6396,4919,6738,4918,6741,4918,6744,4918,6748,4919,6751,4924,6761,4928,6766,4933,6772,4945,6786,4960,6802,4967,6808,4974,6813,4979,6818,4985,6822,4994,6826,4997,6827,5001,6827,5004,6828,5007,6826,5146,6688,5825,7367,5828,7369,5835,7372,5838,7372,5842,7371,5847,7370,5857,7365,5867,7356,5880,7344,5888,7333,5891,7328,5893,7324,5893,7319,5895,7316xm6270,6940l6270,6937,6267,6930,6264,6927,5974,6636,5936,6564,5748,6203,5672,6059,5661,6039,5651,6027,5647,6024,5637,6021,5631,6023,5625,6027,5619,6032,5612,6038,5596,6054,5584,6069,5582,6074,5580,6082,5580,6086,5585,6098,5589,6103,5746,6396,5820,6526,5845,6569,5845,6569,5670,6470,5378,6313,5373,6310,5368,6308,5364,6306,5360,6305,5352,6307,5348,6308,5343,6311,5326,6324,5310,6340,5296,6358,5294,6363,5295,6368,5296,6373,5299,6377,5305,6382,5311,6387,5332,6399,5404,6437,5693,6588,5909,6701,6200,6991,6203,6994,6207,6995,6210,6997,6213,6997,6217,6995,6222,6995,6232,6990,6242,6982,6254,6969,6263,6959,6268,6949,6269,6944,6270,6940xm6941,6209l6941,6171,6935,6133,6925,6093,6910,6052,6890,6010,6866,5967,6837,5922,6828,5910,6828,6181,6824,6207,6815,6232,6801,6256,6782,6278,6760,6297,6737,6311,6713,6321,6687,6325,6661,6326,6634,6324,6606,6317,6577,6306,6547,6292,6517,6275,6486,6254,6454,6230,6421,6204,6388,6175,6354,6144,6320,6111,6290,6080,6261,6048,6234,6017,6209,5985,6186,5953,6167,5922,6150,5891,6136,5861,6125,5831,6118,5803,6115,5775,6115,5747,6119,5721,6128,5696,6142,5673,6160,5651,6182,5632,6205,5618,6229,5609,6255,5604,6281,5603,6308,5606,6337,5613,6366,5623,6395,5637,6426,5654,6457,5674,6489,5697,6521,5723,6554,5752,6587,5782,6620,5814,6650,5845,6679,5877,6706,5909,6732,5941,6755,5973,6775,6005,6792,6036,6806,6066,6817,6096,6824,6125,6828,6153,6828,6181,6828,5910,6804,5877,6767,5831,6726,5785,6681,5738,6634,5693,6588,5652,6543,5615,6527,5603,6500,5583,6457,5555,6416,5532,6376,5513,6337,5499,6300,5490,6264,5486,6229,5486,6196,5491,6163,5500,6133,5514,6104,5534,6076,5558,6051,5587,6031,5618,6016,5650,6007,5684,6003,5720,6003,5757,6008,5796,6019,5835,6034,5876,6053,5918,6077,5961,6105,6005,6138,6050,6174,6095,6215,6141,6259,6186,6306,6233,6353,6274,6398,6311,6442,6344,6485,6373,6526,6396,6567,6415,6605,6429,6642,6439,6679,6444,6714,6443,6747,6439,6780,6430,6811,6415,6841,6396,6869,6371,6894,6342,6904,6326,6914,6311,6928,6279,6937,6244,6941,6209xm7239,5971l7239,5968,7237,5963,7236,5960,7234,5957,6906,5629,7077,5459,7077,5456,7077,5449,7076,5445,7071,5436,7068,5430,7063,5425,7058,5419,7052,5412,7036,5396,7017,5379,7011,5376,7003,5372,6996,5371,6993,5372,6990,5373,6820,5543,6555,5278,6735,5098,6736,5096,6736,5092,6735,5085,6727,5070,6711,5051,6703,5044,6695,5036,6676,5019,6670,5015,6660,5010,6653,5009,6649,5009,6647,5010,6421,5236,6418,5245,6419,5256,6422,5265,6427,5275,6434,5286,6444,5297,7169,6022,7172,6024,7176,6025,7180,6027,7183,6027,7187,6026,7191,6025,7201,6020,7212,6012,7224,5999,7233,5989,7237,5979,7238,5975,7239,5971xm7768,5443l7767,5439,7765,5432,7759,5426,7008,4675,7005,4672,6998,4669,6994,4669,6990,4670,6986,4671,6976,4676,6966,4684,6954,4696,6949,4702,6946,4707,6941,4716,6938,4725,6938,4729,6941,4736,6943,4739,7698,5494,7701,5496,7708,5499,7711,5499,7715,5498,7720,5497,7729,5492,7740,5484,7753,5471,7761,5461,7766,5451,7766,5447,7768,5443xm8122,5015l8122,4999,8121,4982,8118,4965,8114,4948,8109,4931,8103,4913,8095,4896,8086,4878,8076,4860,8064,4841,8050,4823,8036,4805,8019,4786,8012,4779,8012,4982,8012,4996,8010,5009,8007,5021,8002,5034,7995,5046,7987,5057,7977,5069,7883,5162,7608,4888,7685,4810,7691,4805,7701,4796,7716,4785,7730,4775,7745,4769,7760,4765,7775,4762,7791,4762,7806,4763,7822,4766,7838,4772,7855,4779,7871,4787,7888,4798,7905,4811,7922,4825,7940,4842,7955,4858,7968,4874,7980,4890,7990,4906,7997,4922,8004,4937,8008,4952,8011,4967,8012,4982,8012,4779,8002,4768,7995,4762,7982,4749,7962,4732,7942,4716,7921,4702,7901,4690,7881,4680,7862,4672,7858,4670,7843,4665,7825,4660,7806,4657,7789,4655,7772,4654,7756,4656,7741,4659,7726,4664,7713,4670,7715,4657,7715,4643,7715,4629,7713,4614,7710,4599,7706,4585,7701,4570,7695,4555,7688,4541,7680,4526,7671,4511,7661,4497,7650,4482,7638,4468,7631,4460,7631,4654,7631,4667,7629,4680,7626,4693,7619,4706,7611,4719,7599,4732,7526,4805,7273,4553,7340,4486,7354,4473,7367,4463,7380,4455,7393,4450,7406,4446,7419,4445,7432,4445,7445,4446,7458,4450,7472,4455,7486,4462,7499,4470,7513,4480,7527,4491,7541,4503,7555,4516,7568,4529,7579,4542,7590,4556,7600,4570,7609,4584,7616,4599,7622,4613,7626,4626,7629,4640,7631,4654,7631,4460,7625,4454,7617,4445,7612,4440,7589,4418,7566,4398,7542,4381,7519,4366,7496,4353,7474,4344,7451,4336,7429,4332,7407,4330,7386,4330,7365,4334,7344,4340,7323,4349,7302,4361,7281,4378,7259,4398,7202,4455,7149,4508,7143,4514,7140,4523,7142,4534,7144,4543,7149,4553,7156,4563,7167,4575,7862,5270,7873,5280,7884,5288,7894,5293,7902,5295,7914,5296,7923,5294,8054,5162,8055,5161,8068,5147,8080,5133,8090,5119,8098,5105,8105,5092,8111,5077,8115,5062,8119,5047,8121,5031,8122,5015xm8686,4530l8685,4525,8684,4520,8681,4515,8676,4509,8670,4504,8651,4492,8556,4431,8276,4255,8276,4366,8107,4535,7846,4130,7802,4062,7802,4062,7802,4062,8276,4366,8276,4255,7971,4062,7764,3931,7758,3928,7753,3925,7748,3923,7743,3922,7739,3923,7729,3926,7723,3929,7718,3934,7712,3938,7705,3945,7697,3953,7690,3960,7683,3966,7679,3972,7675,3977,7672,3983,7671,3988,7669,3993,7669,3997,7670,4001,7671,4006,7674,4011,7677,4016,7764,4153,8005,4535,8065,4631,8238,4904,8245,4915,8251,4923,8256,4928,8261,4934,8266,4937,8271,4938,8276,4939,8281,4938,8287,4934,8292,4930,8299,4925,8313,4911,8318,4904,8322,4899,8325,4894,8328,4890,8328,4885,8328,4881,8329,4877,8327,4873,8325,4869,8323,4865,8321,4861,8284,4804,8173,4634,8272,4535,8376,4431,8607,4579,8612,4582,8619,4585,8623,4586,8626,4586,8630,4585,8634,4585,8639,4582,8649,4574,8656,4568,8663,4560,8671,4552,8677,4546,8681,4540,8685,4535,8686,4530xm8990,4115l8988,4076,8981,4037,8969,3996,8952,3953,8930,3910,8903,3864,8879,3831,8879,4079,8878,4106,8874,4132,8865,4157,8852,4182,8835,4206,8814,4229,8747,4296,8140,3689,8206,3623,8232,3601,8258,3583,8284,3570,8311,3563,8339,3560,8367,3561,8396,3565,8426,3572,8457,3583,8487,3598,8519,3615,8551,3636,8583,3660,8615,3686,8647,3714,8678,3744,8716,3783,8750,3821,8780,3857,8805,3892,8827,3926,8845,3959,8859,3991,8870,4021,8877,4051,8879,4079,8879,3831,8871,3818,8833,3771,8790,3722,8742,3672,8699,3630,8655,3592,8614,3560,8612,3558,8569,3529,8527,3504,8486,3483,8445,3467,8405,3454,8367,3447,8329,3444,8292,3446,8257,3452,8222,3464,8189,3481,8156,3505,8124,3533,8008,3649,8005,3658,8006,3669,8009,3678,8014,3688,8021,3699,8032,3710,8727,4405,8738,4415,8749,4423,8758,4428,8767,4430,8779,4431,8788,4429,8896,4320,8918,4296,8925,4288,8948,4256,8966,4222,8979,4188,8987,4152,8990,4115xm9606,3610l9605,3605,9604,3600,9601,3595,9595,3590,9590,3585,9582,3579,9571,3572,9476,3511,9196,3335,9196,3446,9027,3615,8939,3480,8766,3210,8722,3143,8722,3142,9196,3446,9196,3335,8891,3142,8684,3011,8673,3005,8663,3002,8659,3003,8654,3005,8649,3006,8643,3009,8632,3018,8625,3025,8617,3033,8603,3047,8599,3052,8595,3058,8592,3063,8591,3068,8589,3073,8589,3077,8590,3081,8591,3086,8594,3091,8597,3097,8683,3233,8924,3615,8957,3667,9158,3984,9165,3995,9170,4003,9176,4008,9181,4014,9186,4017,9191,4018,9196,4019,9201,4018,9207,4014,9212,4010,9219,4005,9226,3998,9233,3991,9238,3984,9242,3979,9245,3974,9248,3970,9248,3965,9248,3961,9248,3957,9247,3953,9245,3950,9243,3945,9240,3941,9093,3714,9192,3615,9295,3511,9527,3659,9532,3662,9536,3664,9539,3665,9543,3666,9546,3667,9550,3665,9554,3665,9559,3663,9564,3658,9569,3654,9575,3648,9583,3640,9591,3633,9596,3626,9601,3620,9605,3615,9606,3610xm10040,3167l10038,3154,10036,3147,10028,3132,10022,3124,10014,3117,9292,2394,9289,2392,9282,2390,9278,2389,9269,2390,9265,2393,9249,2404,9237,2416,9225,2432,9223,2436,9222,2445,9222,2449,9225,2456,9227,2459,9653,2885,9852,3082,9852,3082,9778,3043,9625,2965,9468,2886,9239,2773,9087,2696,9064,2685,9044,2677,9033,2672,9022,2670,9014,2669,9005,2669,8997,2670,8983,2676,8976,2681,8930,2727,8927,2737,8928,2749,8931,2759,8936,2769,8943,2781,8954,2792,9676,3515,9679,3517,9687,3520,9690,3520,9694,3519,9698,3518,9708,3513,9718,3505,9731,3493,9739,3482,9742,3477,9744,3472,9745,3468,9746,3464,9746,3460,9744,3456,9743,3453,9741,3450,9268,2976,9088,2799,9089,2799,9135,2824,9208,2863,9353,2936,9723,3120,9871,3194,9886,3201,9912,3213,9939,3223,9951,3227,9961,3228,9972,3229,9981,3228,9988,3225,9995,3223,10002,3218,10034,3186,10036,3182,10040,3172,10040,3167xe" filled="true" fillcolor="#ffc000" stroked="false">
              <v:path arrowok="t"/>
              <v:fill opacity="32896f" type="solid"/>
            </v:shape>
            <v:shape style="position:absolute;left:4753;top:2321;width:5690;height:2523" coordorigin="4753,2322" coordsize="5690,2523" path="m7598,3743l7489,3743,7489,4295,4753,4295,4753,4569,4753,4845,7489,4845,7598,4845,7598,3743xm7706,3743l7598,3743,7598,4845,7706,4845,7706,3743xm10442,3743l7706,3743,7706,4019,7706,4295,7706,4569,7706,4845,10442,4845,10442,4569,10442,4295,10442,4019,10442,3743xm10442,3446l7706,3446,7706,3722,10442,3722,10442,3446xm10442,2894l7706,2894,7706,3170,7706,3446,10442,3446,10442,3170,10442,2894xm10442,2598l7706,2598,7706,2874,10442,2874,10442,2598xm10442,2322l7706,2322,7706,2598,10442,2598,10442,2322xe" filled="true" fillcolor="#ffffff" stroked="false">
              <v:path arrowok="t"/>
              <v:fill type="solid"/>
            </v:shape>
            <v:shape style="position:absolute;left:1692;top:3721;width:8858;height:20" coordorigin="1692,3722" coordsize="8858,20" path="m4645,3722l1692,3722,1692,3741,4645,3741,4645,3722xm10550,3722l7617,3722,7598,3722,4664,3722,4645,3722,4645,3741,4664,3741,7598,3741,7617,3741,10550,3741,10550,3722xe" filled="true" fillcolor="#000000" stroked="false">
              <v:path arrowok="t"/>
              <v:fill type="solid"/>
            </v:shape>
            <v:shape style="position:absolute;left:1800;top:4866;width:8642;height:2780" coordorigin="1800,4866" coordsize="8642,2780" path="m4537,6818l1800,6818,1800,7094,1800,7370,1800,7646,4537,7646,4537,7370,4537,7094,4537,6818xm7489,5990l4753,5990,4645,5990,4537,5990,4537,7646,4645,7646,4753,7646,7489,7646,7489,7370,7489,7094,7489,6818,7489,6542,7489,6266,7489,5990xm7598,4866l7489,4866,4753,4866,4753,5142,4753,5418,4753,5694,4753,5970,7489,5970,7598,5970,7598,4866xm7706,4866l7598,4866,7598,5970,7706,5970,7706,4866xm10442,4866l7706,4866,7706,5142,7706,5418,7706,5694,10442,5694,10442,5418,10442,5142,10442,4866xe" filled="true" fillcolor="#ffffff" stroked="false">
              <v:path arrowok="t"/>
              <v:fill type="solid"/>
            </v:shape>
            <v:shape style="position:absolute;left:1692;top:5970;width:8858;height:20" coordorigin="1692,5970" coordsize="8858,20" path="m4645,5970l1692,5970,1692,5990,4645,5990,4645,5970xm10550,5970l7617,5970,7598,5970,4664,5970,4645,5970,4645,5990,4664,5990,7598,5990,7617,5990,10550,5990,10550,5970xe" filled="true" fillcolor="#000000" stroked="false">
              <v:path arrowok="t"/>
              <v:fill type="solid"/>
            </v:shape>
            <v:shape style="position:absolute;left:1800;top:7665;width:5689;height:2507" coordorigin="1800,7665" coordsize="5689,2507" path="m4537,9343l1800,9343,1800,9619,1800,9895,1800,10171,4537,10171,4537,9895,4537,9619,4537,9343xm4537,8791l1800,8791,1800,9067,1800,9343,4537,9343,4537,9067,4537,8791xm4537,7665l1800,7665,1800,7941,1800,8217,1800,8493,1800,8769,4537,8769,4537,8493,4537,8217,4537,7941,4537,7665xm7489,7665l4753,7665,4753,7665,4645,7665,4537,7665,4537,8769,4645,8769,4753,8769,4753,8493,7489,8493,7489,8217,7489,7941,7489,7665xe" filled="true" fillcolor="#ffffff" stroked="false">
              <v:path arrowok="t"/>
              <v:fill type="solid"/>
            </v:shape>
            <v:shape style="position:absolute;left:1692;top:8769;width:8858;height:20" coordorigin="1692,8769" coordsize="8858,20" path="m4645,8769l1692,8769,1692,8788,4645,8788,4645,8769xm10550,8769l7617,8769,7598,8769,4664,8769,4645,8769,4645,8788,4664,8788,7598,8788,7617,8788,10550,8788,10550,8769xe" filled="true" fillcolor="#000000" stroked="false">
              <v:path arrowok="t"/>
              <v:fill type="solid"/>
            </v:shape>
            <v:rect style="position:absolute;left:1800;top:10185;width:2737;height:276" filled="true" fillcolor="#ffffff" stroked="false">
              <v:fill type="solid"/>
            </v:rect>
            <v:shape style="position:absolute;left:1692;top:10171;width:8858;height:15" coordorigin="1692,10171" coordsize="8858,15" path="m4645,10171l1692,10171,1692,10186,4645,10186,4645,10171xm10550,10171l7612,10171,7598,10171,4659,10171,4645,10171,4645,10186,4659,10186,7598,10186,7612,10186,10550,10186,10550,1017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Table 4.10: Socio-demographic Characteristics of Food Consumers Interviewed on</w:t>
      </w:r>
      <w:r>
        <w:rPr>
          <w:spacing w:val="-57"/>
        </w:rPr>
        <w:t> </w:t>
      </w:r>
      <w:r>
        <w:rPr/>
        <w:t>Survey Days (N</w:t>
      </w:r>
      <w:r>
        <w:rPr>
          <w:spacing w:val="-2"/>
        </w:rPr>
        <w:t> </w:t>
      </w:r>
      <w:r>
        <w:rPr/>
        <w:t>= 593)</w:t>
      </w:r>
    </w:p>
    <w:tbl>
      <w:tblPr>
        <w:tblW w:w="0" w:type="auto"/>
        <w:jc w:val="left"/>
        <w:tblInd w:w="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"/>
        <w:gridCol w:w="2952"/>
        <w:gridCol w:w="2736"/>
        <w:gridCol w:w="216"/>
        <w:gridCol w:w="2736"/>
        <w:gridCol w:w="108"/>
      </w:tblGrid>
      <w:tr>
        <w:trPr>
          <w:trHeight w:val="274" w:hRule="atLeast"/>
        </w:trPr>
        <w:tc>
          <w:tcPr>
            <w:tcW w:w="122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52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736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55" w:lineRule="exact"/>
              <w:ind w:left="822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16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36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08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9" w:hRule="atLeast"/>
        </w:trPr>
        <w:tc>
          <w:tcPr>
            <w:tcW w:w="12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5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20-29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40-49</w:t>
            </w:r>
          </w:p>
        </w:tc>
        <w:tc>
          <w:tcPr>
            <w:tcW w:w="2736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458</w:t>
            </w:r>
          </w:p>
          <w:p>
            <w:pPr>
              <w:pStyle w:val="TableParagraph"/>
              <w:spacing w:line="264" w:lineRule="exact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16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6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77.2</w:t>
            </w:r>
          </w:p>
          <w:p>
            <w:pPr>
              <w:pStyle w:val="TableParagraph"/>
              <w:spacing w:line="264" w:lineRule="exact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108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22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40" w:type="dxa"/>
            <w:gridSpan w:val="4"/>
          </w:tcPr>
          <w:p>
            <w:pPr>
              <w:pStyle w:val="TableParagraph"/>
              <w:tabs>
                <w:tab w:pos="4201" w:val="left" w:leader="none"/>
                <w:tab w:pos="7122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50-59</w:t>
              <w:tab/>
              <w:t>38</w:t>
              <w:tab/>
              <w:t>6.4</w:t>
            </w:r>
          </w:p>
          <w:p>
            <w:pPr>
              <w:pStyle w:val="TableParagraph"/>
              <w:tabs>
                <w:tab w:pos="4201" w:val="left" w:leader="none"/>
                <w:tab w:pos="7122" w:val="left" w:leader="none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60-69</w:t>
              <w:tab/>
              <w:t>17</w:t>
              <w:tab/>
              <w:t>2.9</w:t>
            </w:r>
          </w:p>
        </w:tc>
        <w:tc>
          <w:tcPr>
            <w:tcW w:w="10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7" w:hRule="atLeast"/>
        </w:trPr>
        <w:tc>
          <w:tcPr>
            <w:tcW w:w="1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  <w:p>
            <w:pPr>
              <w:pStyle w:val="TableParagraph"/>
              <w:spacing w:line="276" w:lineRule="exact"/>
              <w:ind w:right="2231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Female</w:t>
            </w:r>
          </w:p>
        </w:tc>
        <w:tc>
          <w:tcPr>
            <w:tcW w:w="27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453</w:t>
            </w:r>
          </w:p>
          <w:p>
            <w:pPr>
              <w:pStyle w:val="TableParagraph"/>
              <w:spacing w:line="274" w:lineRule="exact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1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76.4</w:t>
            </w:r>
          </w:p>
          <w:p>
            <w:pPr>
              <w:pStyle w:val="TableParagraph"/>
              <w:spacing w:line="274" w:lineRule="exact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23.6</w:t>
            </w:r>
          </w:p>
        </w:tc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3" w:hRule="atLeast"/>
        </w:trPr>
        <w:tc>
          <w:tcPr>
            <w:tcW w:w="1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line="274" w:lineRule="exact"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Marital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status</w:t>
            </w:r>
          </w:p>
          <w:p>
            <w:pPr>
              <w:pStyle w:val="TableParagraph"/>
              <w:ind w:right="2166"/>
              <w:rPr>
                <w:sz w:val="24"/>
              </w:rPr>
            </w:pPr>
            <w:r>
              <w:rPr>
                <w:sz w:val="24"/>
              </w:rPr>
              <w:t>Single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Married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Widowed/separated</w:t>
            </w:r>
          </w:p>
        </w:tc>
        <w:tc>
          <w:tcPr>
            <w:tcW w:w="27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  <w:p>
            <w:pPr>
              <w:pStyle w:val="TableParagraph"/>
              <w:spacing w:line="275" w:lineRule="exact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278</w:t>
            </w:r>
          </w:p>
          <w:p>
            <w:pPr>
              <w:pStyle w:val="TableParagraph"/>
              <w:spacing w:line="262" w:lineRule="exact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50.8</w:t>
            </w:r>
          </w:p>
          <w:p>
            <w:pPr>
              <w:pStyle w:val="TableParagraph"/>
              <w:spacing w:line="275" w:lineRule="exact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46.9</w:t>
            </w:r>
          </w:p>
          <w:p>
            <w:pPr>
              <w:pStyle w:val="TableParagraph"/>
              <w:spacing w:line="262" w:lineRule="exact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5" w:hRule="atLeast"/>
        </w:trPr>
        <w:tc>
          <w:tcPr>
            <w:tcW w:w="1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line="237" w:lineRule="auto" w:before="1"/>
              <w:ind w:right="1031"/>
              <w:rPr>
                <w:sz w:val="24"/>
              </w:rPr>
            </w:pPr>
            <w:r>
              <w:rPr>
                <w:b/>
                <w:sz w:val="24"/>
              </w:rPr>
              <w:t>Educational status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No education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Secondary or 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Tertiary</w:t>
            </w:r>
          </w:p>
        </w:tc>
        <w:tc>
          <w:tcPr>
            <w:tcW w:w="27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>
            <w:pPr>
              <w:pStyle w:val="TableParagraph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475</w:t>
            </w:r>
          </w:p>
          <w:p>
            <w:pPr>
              <w:pStyle w:val="TableParagraph"/>
              <w:spacing w:line="274" w:lineRule="exact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  <w:p>
            <w:pPr>
              <w:pStyle w:val="TableParagraph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80.1</w:t>
            </w:r>
          </w:p>
          <w:p>
            <w:pPr>
              <w:pStyle w:val="TableParagraph"/>
              <w:spacing w:line="274" w:lineRule="exact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65" w:hRule="atLeast"/>
        </w:trPr>
        <w:tc>
          <w:tcPr>
            <w:tcW w:w="1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line="237" w:lineRule="auto" w:before="9"/>
              <w:ind w:right="1717"/>
              <w:rPr>
                <w:sz w:val="24"/>
              </w:rPr>
            </w:pPr>
            <w:r>
              <w:rPr>
                <w:b/>
                <w:sz w:val="24"/>
              </w:rPr>
              <w:t>Occupation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servant</w:t>
            </w:r>
          </w:p>
          <w:p>
            <w:pPr>
              <w:pStyle w:val="TableParagraph"/>
              <w:spacing w:before="1"/>
              <w:ind w:right="1110"/>
              <w:rPr>
                <w:sz w:val="24"/>
              </w:rPr>
            </w:pPr>
            <w:r>
              <w:rPr>
                <w:spacing w:val="-1"/>
                <w:sz w:val="24"/>
              </w:rPr>
              <w:t>Artisan/Apprentice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Trading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Others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27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  <w:p>
            <w:pPr>
              <w:pStyle w:val="TableParagraph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>
            <w:pPr>
              <w:pStyle w:val="TableParagraph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  <w:p>
            <w:pPr>
              <w:pStyle w:val="TableParagraph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  <w:p>
            <w:pPr>
              <w:pStyle w:val="TableParagraph"/>
              <w:spacing w:line="264" w:lineRule="exact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17.0</w:t>
            </w:r>
          </w:p>
          <w:p>
            <w:pPr>
              <w:pStyle w:val="TableParagraph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3.9</w:t>
            </w:r>
          </w:p>
          <w:p>
            <w:pPr>
              <w:pStyle w:val="TableParagraph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31.7</w:t>
            </w:r>
          </w:p>
          <w:p>
            <w:pPr>
              <w:pStyle w:val="TableParagraph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42.2</w:t>
            </w:r>
          </w:p>
          <w:p>
            <w:pPr>
              <w:pStyle w:val="TableParagraph"/>
              <w:spacing w:line="264" w:lineRule="exact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3" w:hRule="atLeast"/>
        </w:trPr>
        <w:tc>
          <w:tcPr>
            <w:tcW w:w="1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line="237" w:lineRule="auto"/>
              <w:ind w:right="1798"/>
              <w:rPr>
                <w:sz w:val="24"/>
              </w:rPr>
            </w:pPr>
            <w:r>
              <w:rPr>
                <w:b/>
                <w:sz w:val="24"/>
              </w:rPr>
              <w:t>Religion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Christianity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Traditional</w:t>
            </w:r>
          </w:p>
        </w:tc>
        <w:tc>
          <w:tcPr>
            <w:tcW w:w="27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219</w:t>
            </w:r>
          </w:p>
          <w:p>
            <w:pPr>
              <w:pStyle w:val="TableParagraph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366</w:t>
            </w:r>
          </w:p>
          <w:p>
            <w:pPr>
              <w:pStyle w:val="TableParagraph"/>
              <w:spacing w:line="27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36.9</w:t>
            </w:r>
          </w:p>
          <w:p>
            <w:pPr>
              <w:pStyle w:val="TableParagraph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61.7</w:t>
            </w:r>
          </w:p>
          <w:p>
            <w:pPr>
              <w:pStyle w:val="TableParagraph"/>
              <w:spacing w:line="274" w:lineRule="exact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82" w:hRule="atLeast"/>
        </w:trPr>
        <w:tc>
          <w:tcPr>
            <w:tcW w:w="1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>
            <w:pPr>
              <w:pStyle w:val="TableParagraph"/>
              <w:spacing w:before="8"/>
              <w:ind w:right="1985"/>
              <w:rPr>
                <w:sz w:val="24"/>
              </w:rPr>
            </w:pPr>
            <w:r>
              <w:rPr>
                <w:b/>
                <w:sz w:val="24"/>
              </w:rPr>
              <w:t>Ethnicity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Yoruba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Hausa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Igbo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</w:p>
          <w:p>
            <w:pPr>
              <w:pStyle w:val="TableParagraph"/>
              <w:spacing w:line="259" w:lineRule="exact" w:before="16"/>
              <w:rPr>
                <w:b/>
                <w:sz w:val="24"/>
              </w:rPr>
            </w:pPr>
            <w:r>
              <w:rPr>
                <w:b/>
                <w:sz w:val="24"/>
              </w:rPr>
              <w:t>Monthly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income</w:t>
            </w:r>
          </w:p>
        </w:tc>
        <w:tc>
          <w:tcPr>
            <w:tcW w:w="2736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550</w:t>
            </w:r>
          </w:p>
          <w:p>
            <w:pPr>
              <w:pStyle w:val="TableParagraph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6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92.7</w:t>
            </w:r>
          </w:p>
          <w:p>
            <w:pPr>
              <w:pStyle w:val="TableParagraph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2.0</w:t>
            </w:r>
          </w:p>
          <w:p>
            <w:pPr>
              <w:pStyle w:val="TableParagraph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  <w:p>
            <w:pPr>
              <w:pStyle w:val="TableParagraph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122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52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1000-10000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11000-20000</w:t>
            </w:r>
          </w:p>
          <w:p>
            <w:pPr>
              <w:pStyle w:val="TableParagraph"/>
              <w:spacing w:line="270" w:lineRule="atLeast"/>
              <w:ind w:right="1308"/>
              <w:rPr>
                <w:sz w:val="24"/>
              </w:rPr>
            </w:pPr>
            <w:r>
              <w:rPr>
                <w:sz w:val="24"/>
              </w:rPr>
              <w:t>21000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Unemployed</w:t>
            </w:r>
          </w:p>
        </w:tc>
        <w:tc>
          <w:tcPr>
            <w:tcW w:w="2736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68" w:lineRule="exact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290</w:t>
            </w:r>
          </w:p>
          <w:p>
            <w:pPr>
              <w:pStyle w:val="TableParagraph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  <w:p>
            <w:pPr>
              <w:pStyle w:val="TableParagraph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  <w:p>
            <w:pPr>
              <w:pStyle w:val="TableParagraph"/>
              <w:spacing w:line="263" w:lineRule="exact"/>
              <w:ind w:left="1138" w:right="1136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16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6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68" w:lineRule="exact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48.8</w:t>
            </w:r>
          </w:p>
          <w:p>
            <w:pPr>
              <w:pStyle w:val="TableParagraph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28.2</w:t>
            </w:r>
          </w:p>
          <w:p>
            <w:pPr>
              <w:pStyle w:val="TableParagraph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14.7</w:t>
            </w:r>
          </w:p>
          <w:p>
            <w:pPr>
              <w:pStyle w:val="TableParagraph"/>
              <w:spacing w:line="263" w:lineRule="exact"/>
              <w:ind w:left="1138" w:right="1137"/>
              <w:jc w:val="center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08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6"/>
        <w:ind w:left="460"/>
      </w:pPr>
      <w:r>
        <w:rPr/>
        <w:pict>
          <v:shape style="position:absolute;margin-left:100.380005pt;margin-top:-193.29689pt;width:132.9pt;height:127.8pt;mso-position-horizontal-relative:page;mso-position-vertical-relative:paragraph;z-index:-21084160" coordorigin="2008,-3866" coordsize="2658,2556" path="m3037,-1527l3036,-1557,3030,-1588,3021,-1620,3008,-1652,2992,-1686,2973,-1720,2950,-1754,2923,-1789,2893,-1824,2859,-1859,2380,-2338,2377,-2341,2370,-2343,2362,-2343,2354,-2340,2348,-2337,2344,-2333,2338,-2328,2325,-2316,2321,-2311,2318,-2306,2312,-2296,2311,-2292,2310,-2288,2310,-2284,2313,-2277,2316,-2274,2795,-1794,2820,-1768,2842,-1743,2862,-1718,2879,-1695,2893,-1671,2905,-1649,2914,-1627,2921,-1606,2926,-1585,2927,-1566,2927,-1547,2924,-1529,2918,-1511,2910,-1495,2900,-1480,2887,-1465,2872,-1452,2857,-1442,2841,-1435,2823,-1430,2805,-1427,2786,-1426,2766,-1428,2745,-1432,2724,-1439,2702,-1448,2679,-1460,2654,-1475,2630,-1493,2604,-1513,2578,-1536,2552,-1562,2078,-2036,2074,-2038,2067,-2041,2064,-2041,2060,-2041,2056,-2039,2046,-2034,2035,-2026,2023,-2014,2015,-2003,2012,-1997,2008,-1989,2008,-1985,2008,-1982,2011,-1975,2013,-1971,2500,-1484,2535,-1450,2570,-1420,2605,-1394,2639,-1371,2673,-1351,2705,-1336,2736,-1324,2767,-1316,2796,-1311,2825,-1310,2852,-1312,2879,-1318,2904,-1326,2928,-1338,2950,-1354,2971,-1372,2991,-1395,3008,-1419,3021,-1444,3030,-1471,3035,-1498,3037,-1527xm3626,-2060l3624,-2073,3622,-2080,3618,-2087,3615,-2094,3608,-2102,3566,-2144,2881,-2829,2878,-2833,2875,-2835,2872,-2836,2868,-2837,2864,-2838,2860,-2837,2855,-2836,2851,-2834,2846,-2831,2841,-2827,2835,-2822,2823,-2810,2819,-2805,2815,-2800,2812,-2795,2810,-2790,2809,-2786,2808,-2782,2809,-2778,2810,-2774,2811,-2771,2813,-2768,2816,-2765,3031,-2550,3239,-2342,3439,-2145,3438,-2144,3382,-2173,3364,-2183,3308,-2212,3270,-2232,3211,-2262,3151,-2292,2879,-2428,2674,-2530,2662,-2536,2650,-2542,2640,-2546,2631,-2550,2619,-2554,2609,-2557,2600,-2558,2591,-2558,2583,-2557,2570,-2550,2562,-2545,2554,-2538,2539,-2522,2516,-2499,2513,-2490,2515,-2477,2517,-2468,2522,-2457,2530,-2446,2540,-2434,3260,-1715,3263,-1712,3265,-1710,3269,-1709,3273,-1707,3276,-1707,3280,-1708,3284,-1708,3289,-1711,3294,-1714,3299,-1717,3304,-1721,3311,-1728,3317,-1734,3325,-1745,3328,-1750,3330,-1754,3331,-1759,3332,-1763,3333,-1766,3331,-1770,3329,-1774,3327,-1777,2809,-2295,2764,-2340,2674,-2427,2674,-2427,2674,-2428,2675,-2428,2698,-2415,2721,-2402,2794,-2364,2818,-2351,3472,-2026,3486,-2019,3499,-2014,3510,-2009,3525,-2003,3537,-2000,3547,-1999,3558,-1998,3567,-1999,3574,-2001,3581,-2004,3588,-2009,3609,-2030,3616,-2037,3620,-2040,3623,-2044,3624,-2050,3626,-2055,3626,-2060xm3830,-2260l3830,-2264,3827,-2271,3825,-2274,3822,-2277,3070,-3028,3067,-3031,3060,-3034,3057,-3034,3052,-3033,3048,-3032,3039,-3027,3028,-3019,3016,-3007,3008,-2996,3003,-2987,3002,-2983,3001,-2978,3001,-2975,3003,-2967,3006,-2964,3760,-2209,3763,-2207,3770,-2204,3774,-2204,3778,-2205,3782,-2206,3792,-2211,3803,-2220,3815,-2232,3823,-2243,3828,-2252,3829,-2256,3830,-2260xm4153,-2586l4152,-2591,4151,-2596,4149,-2600,4145,-2606,4114,-2654,3866,-3042,3778,-3180,3624,-3421,3580,-3489,3573,-3500,3567,-3508,3562,-3514,3557,-3520,3553,-3523,3548,-3524,3543,-3526,3538,-3524,3533,-3521,3528,-3517,3521,-3512,3513,-3504,3505,-3496,3500,-3490,3492,-3480,3489,-3475,3489,-3471,3488,-3466,3488,-3463,3490,-3459,3492,-3455,3495,-3451,3498,-3446,3674,-3179,3763,-3041,4017,-2655,4017,-2654,3221,-3171,3216,-3174,3212,-3176,3208,-3178,3204,-3180,3201,-3179,3197,-3179,3193,-3179,3189,-3177,3184,-3173,3179,-3170,3173,-3164,3158,-3148,3151,-3141,3147,-3135,3143,-3130,3141,-3124,3142,-3114,3145,-3109,3151,-3104,3156,-3099,3164,-3093,3175,-3085,4059,-2520,4066,-2516,4069,-2515,4072,-2513,4075,-2513,4079,-2512,4082,-2512,4085,-2513,4088,-2514,4091,-2515,4095,-2517,4098,-2519,4102,-2521,4106,-2525,4111,-2528,4115,-2532,4120,-2537,4125,-2542,4132,-2549,4139,-2556,4143,-2561,4148,-2567,4150,-2572,4152,-2577,4153,-2582,4153,-2586xm4665,-3094l4664,-3101,4659,-3111,4655,-3117,4650,-3122,4632,-3142,4624,-3150,4605,-3166,4600,-3170,4591,-3174,4583,-3175,4580,-3175,4577,-3174,4382,-2979,4103,-3258,4269,-3423,4270,-3426,4270,-3432,4269,-3436,4266,-3444,4262,-3449,4246,-3467,4231,-3482,4213,-3499,4207,-3503,4199,-3506,4194,-3508,4191,-3508,4187,-3508,4185,-3507,4020,-3342,3775,-3586,3967,-3778,3969,-3781,3968,-3788,3967,-3792,3963,-3800,3954,-3812,3943,-3824,3928,-3839,3915,-3851,3904,-3859,3894,-3864,3891,-3866,3887,-3866,3884,-3866,3881,-3865,3643,-3626,3640,-3618,3641,-3607,3644,-3597,3648,-3587,3656,-3577,3666,-3566,4362,-2870,4373,-2860,4384,-2852,4393,-2848,4402,-2846,4414,-2844,4422,-2846,4663,-3088,4665,-3090,4665,-3094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</w:rPr>
        <w:t>a</w:t>
      </w:r>
      <w:r>
        <w:rPr>
          <w:b/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clergy,</w:t>
      </w:r>
      <w:r>
        <w:rPr>
          <w:spacing w:val="-1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operative, driver,</w:t>
      </w:r>
      <w:r>
        <w:rPr>
          <w:spacing w:val="-1"/>
        </w:rPr>
        <w:t> </w:t>
      </w:r>
      <w:r>
        <w:rPr/>
        <w:t>pensioner,</w:t>
      </w:r>
      <w:r>
        <w:rPr>
          <w:spacing w:val="-1"/>
        </w:rPr>
        <w:t> </w:t>
      </w:r>
      <w:r>
        <w:rPr/>
        <w:t>farmer,</w:t>
      </w:r>
      <w:r>
        <w:rPr>
          <w:spacing w:val="-1"/>
        </w:rPr>
        <w:t> </w:t>
      </w:r>
      <w:r>
        <w:rPr/>
        <w:t>contractor, unemployed</w:t>
      </w:r>
    </w:p>
    <w:p>
      <w:pPr>
        <w:spacing w:before="0"/>
        <w:ind w:left="460" w:right="0" w:firstLine="0"/>
        <w:jc w:val="left"/>
        <w:rPr>
          <w:sz w:val="24"/>
        </w:rPr>
      </w:pPr>
      <w:r>
        <w:rPr>
          <w:b/>
          <w:sz w:val="24"/>
        </w:rPr>
        <w:t>b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i/>
          <w:sz w:val="24"/>
        </w:rPr>
        <w:t>Ebira, Urohobo, </w:t>
      </w:r>
      <w:r>
        <w:rPr>
          <w:sz w:val="24"/>
        </w:rPr>
        <w:t>Ghanian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Heading1"/>
        <w:numPr>
          <w:ilvl w:val="1"/>
          <w:numId w:val="15"/>
        </w:numPr>
        <w:tabs>
          <w:tab w:pos="1241" w:val="left" w:leader="none"/>
        </w:tabs>
        <w:spacing w:line="360" w:lineRule="auto" w:before="61" w:after="0"/>
        <w:ind w:left="460" w:right="2794" w:firstLine="0"/>
        <w:jc w:val="both"/>
      </w:pPr>
      <w:r>
        <w:rPr/>
        <w:t>Factors Influencing Consumers’ Choice of Food Establishments</w:t>
      </w:r>
      <w:r>
        <w:rPr>
          <w:spacing w:val="-58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Respondents</w:t>
      </w:r>
      <w:r>
        <w:rPr>
          <w:spacing w:val="-4"/>
        </w:rPr>
        <w:t> </w:t>
      </w:r>
      <w:r>
        <w:rPr/>
        <w:t>Got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Establishments</w:t>
      </w:r>
    </w:p>
    <w:p>
      <w:pPr>
        <w:pStyle w:val="BodyText"/>
        <w:spacing w:line="360" w:lineRule="auto"/>
        <w:ind w:left="460" w:right="1438" w:firstLine="719"/>
        <w:jc w:val="both"/>
      </w:pPr>
      <w:r>
        <w:rPr/>
        <w:t>Majority</w:t>
      </w:r>
      <w:r>
        <w:rPr>
          <w:spacing w:val="1"/>
        </w:rPr>
        <w:t> </w:t>
      </w:r>
      <w:r>
        <w:rPr/>
        <w:t>(67.1%)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got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 by themselves. One Hundred and eleven (18.8%) and 81 (13.7%) were</w:t>
      </w:r>
      <w:r>
        <w:rPr>
          <w:spacing w:val="1"/>
        </w:rPr>
        <w:t> </w:t>
      </w:r>
      <w:r>
        <w:rPr/>
        <w:t>introduced by the social and work relations respectively. Only 2 (0.4%) heard through</w:t>
      </w:r>
      <w:r>
        <w:rPr>
          <w:spacing w:val="1"/>
        </w:rPr>
        <w:t> </w:t>
      </w:r>
      <w:r>
        <w:rPr/>
        <w:t>advertisement (figure</w:t>
      </w:r>
      <w:r>
        <w:rPr>
          <w:spacing w:val="-2"/>
        </w:rPr>
        <w:t> </w:t>
      </w:r>
      <w:r>
        <w:rPr/>
        <w:t>4.5).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jc w:val="both"/>
      </w:pPr>
      <w:r>
        <w:rPr/>
        <w:drawing>
          <wp:anchor distT="0" distB="0" distL="0" distR="0" allowOverlap="1" layoutInCell="1" locked="0" behindDoc="1" simplePos="0" relativeHeight="482233344">
            <wp:simplePos x="0" y="0"/>
            <wp:positionH relativeFrom="page">
              <wp:posOffset>1274825</wp:posOffset>
            </wp:positionH>
            <wp:positionV relativeFrom="paragraph">
              <wp:posOffset>70778</wp:posOffset>
            </wp:positionV>
            <wp:extent cx="5100701" cy="5042773"/>
            <wp:effectExtent l="0" t="0" r="0" b="0"/>
            <wp:wrapNone/>
            <wp:docPr id="1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Reasons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'Eating</w:t>
      </w:r>
      <w:r>
        <w:rPr>
          <w:spacing w:val="-2"/>
        </w:rPr>
        <w:t> </w:t>
      </w:r>
      <w:r>
        <w:rPr/>
        <w:t>Out'</w:t>
      </w:r>
    </w:p>
    <w:p>
      <w:pPr>
        <w:pStyle w:val="BodyText"/>
        <w:spacing w:line="360" w:lineRule="auto" w:before="135"/>
        <w:ind w:left="460" w:right="1436" w:firstLine="719"/>
        <w:jc w:val="both"/>
      </w:pPr>
      <w:r>
        <w:rPr/>
        <w:t>Reasons why respondents “ate out” are shown in table 4.11. About a third (30.4%)</w:t>
      </w:r>
      <w:r>
        <w:rPr>
          <w:spacing w:val="-57"/>
        </w:rPr>
        <w:t> </w:t>
      </w:r>
      <w:r>
        <w:rPr/>
        <w:t>of the respondents ate out due to convenience, another quarter (26.0%) did due to time</w:t>
      </w:r>
      <w:r>
        <w:rPr>
          <w:spacing w:val="1"/>
        </w:rPr>
        <w:t> </w:t>
      </w:r>
      <w:r>
        <w:rPr/>
        <w:t>factor. Taste of the food served and long distance from home drew 19.0% and 16.9% out</w:t>
      </w:r>
      <w:r>
        <w:rPr>
          <w:spacing w:val="1"/>
        </w:rPr>
        <w:t> </w:t>
      </w:r>
      <w:r>
        <w:rPr/>
        <w:t>respectively. Cost considerations (3.3%), previous experience (3.3%), desire for a good</w:t>
      </w:r>
      <w:r>
        <w:rPr>
          <w:spacing w:val="1"/>
        </w:rPr>
        <w:t> </w:t>
      </w:r>
      <w:r>
        <w:rPr/>
        <w:t>lunch after missing breakfast at home (0.6%), being single (0.2%), among other reasons,</w:t>
      </w:r>
      <w:r>
        <w:rPr>
          <w:spacing w:val="1"/>
        </w:rPr>
        <w:t> </w:t>
      </w:r>
      <w:r>
        <w:rPr/>
        <w:t>accounted 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respondents‟</w:t>
      </w:r>
      <w:r>
        <w:rPr>
          <w:spacing w:val="-1"/>
        </w:rPr>
        <w:t> </w:t>
      </w:r>
      <w:r>
        <w:rPr/>
        <w:t>patronage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1"/>
        <w:jc w:val="both"/>
      </w:pPr>
      <w:r>
        <w:rPr/>
        <w:t>Factors</w:t>
      </w:r>
      <w:r>
        <w:rPr>
          <w:spacing w:val="-2"/>
        </w:rPr>
        <w:t> </w:t>
      </w:r>
      <w:r>
        <w:rPr/>
        <w:t>Influencing</w:t>
      </w:r>
      <w:r>
        <w:rPr>
          <w:spacing w:val="-1"/>
        </w:rPr>
        <w:t> </w:t>
      </w:r>
      <w:r>
        <w:rPr/>
        <w:t>Choice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Establishment</w:t>
      </w:r>
    </w:p>
    <w:p>
      <w:pPr>
        <w:pStyle w:val="BodyText"/>
        <w:spacing w:line="360" w:lineRule="auto" w:before="135"/>
        <w:ind w:left="460" w:right="1440" w:firstLine="719"/>
        <w:jc w:val="both"/>
      </w:pPr>
      <w:r>
        <w:rPr/>
        <w:t>About a half (45.5%) of the consumers would consider quality of food in choosing</w:t>
      </w:r>
      <w:r>
        <w:rPr>
          <w:spacing w:val="-57"/>
        </w:rPr>
        <w:t> </w:t>
      </w:r>
      <w:r>
        <w:rPr/>
        <w:t>the local restaurants to visit. Another quarter (25.1%) did because of ease of access in</w:t>
      </w:r>
      <w:r>
        <w:rPr>
          <w:spacing w:val="1"/>
        </w:rPr>
        <w:t> </w:t>
      </w:r>
      <w:r>
        <w:rPr/>
        <w:t>location. Environmental sanitation (9.7%), food hygiene practices (10.4%), food handling</w:t>
      </w:r>
      <w:r>
        <w:rPr>
          <w:spacing w:val="-57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(4.1%) and structure</w:t>
      </w:r>
      <w:r>
        <w:rPr>
          <w:spacing w:val="-3"/>
        </w:rPr>
        <w:t> </w:t>
      </w:r>
      <w:r>
        <w:rPr/>
        <w:t>(0.4%)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not strong</w:t>
      </w:r>
      <w:r>
        <w:rPr>
          <w:spacing w:val="-4"/>
        </w:rPr>
        <w:t> </w:t>
      </w:r>
      <w:r>
        <w:rPr/>
        <w:t>considerations (table</w:t>
      </w:r>
      <w:r>
        <w:rPr>
          <w:spacing w:val="3"/>
        </w:rPr>
        <w:t> </w:t>
      </w:r>
      <w:r>
        <w:rPr/>
        <w:t>4.12).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</w:pPr>
      <w:r>
        <w:rPr/>
        <w:pict>
          <v:group style="position:absolute;margin-left:90pt;margin-top:51.873154pt;width:412.05pt;height:464.7pt;mso-position-horizontal-relative:page;mso-position-vertical-relative:paragraph;z-index:15782912" coordorigin="1800,1037" coordsize="8241,9294">
            <v:shape style="position:absolute;left:2007;top:2389;width:8033;height:7942" type="#_x0000_t75" stroked="false">
              <v:imagedata r:id="rId8" o:title=""/>
            </v:shape>
            <v:shape style="position:absolute;left:1800;top:1037;width:8102;height:6886" type="#_x0000_t75" stroked="false">
              <v:imagedata r:id="rId17" o:title="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4.5:</w:t>
      </w:r>
      <w:r>
        <w:rPr>
          <w:spacing w:val="-2"/>
        </w:rPr>
        <w:t> </w:t>
      </w:r>
      <w:r>
        <w:rPr/>
        <w:t>How the</w:t>
      </w:r>
      <w:r>
        <w:rPr>
          <w:spacing w:val="-3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Got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Know</w:t>
      </w:r>
      <w:r>
        <w:rPr>
          <w:spacing w:val="-1"/>
        </w:rPr>
        <w:t> </w:t>
      </w:r>
      <w:r>
        <w:rPr/>
        <w:t>about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Establishments</w:t>
      </w:r>
    </w:p>
    <w:p>
      <w:pPr>
        <w:spacing w:after="0"/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46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234368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1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5.660034pt;margin-top:118.493126pt;width:57.15pt;height:82.85pt;mso-position-horizontal-relative:page;mso-position-vertical-relative:paragraph;z-index:-21081600" coordorigin="8913,2370" coordsize="1143,1657" path="m10056,3198l8913,3198,8913,3611,8913,4026,10056,4026,10056,3611,10056,3198xm10056,2783l8913,2783,8913,3198,10056,3198,10056,2783xm10056,2370l8913,2370,8913,2783,10056,2783,10056,2370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Respondents’ Reasons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'Eating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Out'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= 593)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9"/>
        <w:gridCol w:w="1440"/>
        <w:gridCol w:w="1250"/>
      </w:tblGrid>
      <w:tr>
        <w:trPr>
          <w:trHeight w:val="415" w:hRule="atLeast"/>
        </w:trPr>
        <w:tc>
          <w:tcPr>
            <w:tcW w:w="578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Reasons</w:t>
            </w:r>
          </w:p>
        </w:tc>
        <w:tc>
          <w:tcPr>
            <w:tcW w:w="144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45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25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344" w:hRule="atLeast"/>
        </w:trPr>
        <w:tc>
          <w:tcPr>
            <w:tcW w:w="578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Convenience</w:t>
            </w:r>
          </w:p>
        </w:tc>
        <w:tc>
          <w:tcPr>
            <w:tcW w:w="144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45" w:right="257"/>
              <w:jc w:val="center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25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344" w:right="445"/>
              <w:jc w:val="center"/>
              <w:rPr>
                <w:sz w:val="24"/>
              </w:rPr>
            </w:pPr>
            <w:r>
              <w:rPr>
                <w:sz w:val="24"/>
              </w:rPr>
              <w:t>30.4</w:t>
            </w:r>
          </w:p>
        </w:tc>
      </w:tr>
      <w:tr>
        <w:trPr>
          <w:trHeight w:val="413" w:hRule="atLeast"/>
        </w:trPr>
        <w:tc>
          <w:tcPr>
            <w:tcW w:w="5789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45" w:right="257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250" w:type="dxa"/>
          </w:tcPr>
          <w:p>
            <w:pPr>
              <w:pStyle w:val="TableParagraph"/>
              <w:spacing w:before="64"/>
              <w:ind w:left="344" w:right="445"/>
              <w:jc w:val="center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</w:tr>
      <w:tr>
        <w:trPr>
          <w:trHeight w:val="414" w:hRule="atLeast"/>
        </w:trPr>
        <w:tc>
          <w:tcPr>
            <w:tcW w:w="5789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Taste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served</w:t>
            </w:r>
          </w:p>
        </w:tc>
        <w:tc>
          <w:tcPr>
            <w:tcW w:w="1440" w:type="dxa"/>
          </w:tcPr>
          <w:p>
            <w:pPr>
              <w:pStyle w:val="TableParagraph"/>
              <w:spacing w:before="63"/>
              <w:ind w:left="45" w:right="257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250" w:type="dxa"/>
          </w:tcPr>
          <w:p>
            <w:pPr>
              <w:pStyle w:val="TableParagraph"/>
              <w:spacing w:before="63"/>
              <w:ind w:left="341" w:right="44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83" w:hRule="atLeast"/>
        </w:trPr>
        <w:tc>
          <w:tcPr>
            <w:tcW w:w="5789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 home</w:t>
            </w:r>
          </w:p>
        </w:tc>
        <w:tc>
          <w:tcPr>
            <w:tcW w:w="1440" w:type="dxa"/>
          </w:tcPr>
          <w:p>
            <w:pPr>
              <w:pStyle w:val="TableParagraph"/>
              <w:spacing w:before="64"/>
              <w:ind w:left="45" w:right="257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250" w:type="dxa"/>
          </w:tcPr>
          <w:p>
            <w:pPr>
              <w:pStyle w:val="TableParagraph"/>
              <w:spacing w:before="64"/>
              <w:ind w:left="344" w:right="445"/>
              <w:jc w:val="center"/>
              <w:rPr>
                <w:sz w:val="24"/>
              </w:rPr>
            </w:pPr>
            <w:r>
              <w:rPr>
                <w:sz w:val="24"/>
              </w:rPr>
              <w:t>16.9</w:t>
            </w:r>
          </w:p>
        </w:tc>
      </w:tr>
      <w:tr>
        <w:trPr>
          <w:trHeight w:val="345" w:hRule="atLeast"/>
        </w:trPr>
        <w:tc>
          <w:tcPr>
            <w:tcW w:w="5789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considerations</w:t>
            </w:r>
          </w:p>
        </w:tc>
        <w:tc>
          <w:tcPr>
            <w:tcW w:w="1440" w:type="dxa"/>
            <w:shd w:val="clear" w:color="auto" w:fill="FFFFFF"/>
          </w:tcPr>
          <w:p>
            <w:pPr>
              <w:pStyle w:val="TableParagraph"/>
              <w:spacing w:line="271" w:lineRule="exact"/>
              <w:ind w:left="45" w:right="25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50" w:type="dxa"/>
          </w:tcPr>
          <w:p>
            <w:pPr>
              <w:pStyle w:val="TableParagraph"/>
              <w:spacing w:line="271" w:lineRule="exact"/>
              <w:ind w:left="344" w:right="445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rPr>
          <w:trHeight w:val="414" w:hRule="atLeast"/>
        </w:trPr>
        <w:tc>
          <w:tcPr>
            <w:tcW w:w="5789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Previous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1440" w:type="dxa"/>
            <w:shd w:val="clear" w:color="auto" w:fill="FFFFFF"/>
          </w:tcPr>
          <w:p>
            <w:pPr>
              <w:pStyle w:val="TableParagraph"/>
              <w:spacing w:before="64"/>
              <w:ind w:left="45" w:right="25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50" w:type="dxa"/>
          </w:tcPr>
          <w:p>
            <w:pPr>
              <w:pStyle w:val="TableParagraph"/>
              <w:spacing w:before="64"/>
              <w:ind w:left="344" w:right="445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rPr>
          <w:trHeight w:val="484" w:hRule="atLeast"/>
        </w:trPr>
        <w:tc>
          <w:tcPr>
            <w:tcW w:w="5789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Missed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breakfast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home</w:t>
            </w:r>
          </w:p>
        </w:tc>
        <w:tc>
          <w:tcPr>
            <w:tcW w:w="1440" w:type="dxa"/>
            <w:shd w:val="clear" w:color="auto" w:fill="FFFFFF"/>
          </w:tcPr>
          <w:p>
            <w:pPr>
              <w:pStyle w:val="TableParagraph"/>
              <w:spacing w:before="63"/>
              <w:ind w:right="2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before="63"/>
              <w:ind w:left="344" w:right="445"/>
              <w:jc w:val="center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</w:tr>
      <w:tr>
        <w:trPr>
          <w:trHeight w:val="405" w:hRule="atLeast"/>
        </w:trPr>
        <w:tc>
          <w:tcPr>
            <w:tcW w:w="578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Being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single</w:t>
            </w:r>
          </w:p>
        </w:tc>
        <w:tc>
          <w:tcPr>
            <w:tcW w:w="144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0" w:lineRule="exact"/>
              <w:ind w:right="2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70" w:lineRule="exact"/>
              <w:ind w:left="344" w:right="445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</w:tr>
    </w:tbl>
    <w:p>
      <w:pPr>
        <w:pStyle w:val="BodyText"/>
        <w:ind w:left="460"/>
      </w:pPr>
      <w:r>
        <w:rPr/>
        <w:pict>
          <v:shape style="position:absolute;margin-left:90.024002pt;margin-top:-22.636913pt;width:412.8pt;height:20.8pt;mso-position-horizontal-relative:page;mso-position-vertical-relative:paragraph;z-index:-21081088" coordorigin="1800,-453" coordsize="8256,416" path="m7365,-453l7254,-453,7254,-453,1800,-453,1800,-40,7254,-40,7254,-40,7365,-40,7365,-453xm8913,-453l8805,-453,8695,-453,8695,-40,8695,-40,8695,-453,7473,-453,7365,-453,7365,-40,7365,-38,8805,-38,8805,-40,8805,-40,8913,-40,8913,-453xm10056,-453l8913,-453,8913,-40,10056,-40,10056,-453xe" filled="true" fillcolor="#ffffff" stroked="false">
            <v:path arrowok="t"/>
            <v:fill type="solid"/>
            <w10:wrap type="none"/>
          </v:shape>
        </w:pict>
      </w:r>
      <w:r>
        <w:rPr/>
        <w:t>+</w:t>
      </w:r>
      <w:r>
        <w:rPr>
          <w:spacing w:val="-2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Responses</w:t>
      </w:r>
    </w:p>
    <w:p>
      <w:pPr>
        <w:spacing w:after="0"/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 w:before="209"/>
        <w:ind w:right="1432"/>
      </w:pPr>
      <w:r>
        <w:rPr/>
        <w:drawing>
          <wp:anchor distT="0" distB="0" distL="0" distR="0" allowOverlap="1" layoutInCell="1" locked="0" behindDoc="1" simplePos="0" relativeHeight="482235904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1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0.300018pt;margin-top:118.493126pt;width:72.55pt;height:41.45pt;mso-position-horizontal-relative:page;mso-position-vertical-relative:paragraph;z-index:-21080064" coordorigin="8606,2370" coordsize="1451,829" path="m8822,2783l8714,2783,8606,2783,8606,3198,8714,3198,8822,3198,8822,2783xm10056,2783l8822,2783,8822,3198,10056,3198,10056,2783xm10056,2370l8822,2370,8822,2783,10056,2783,10056,2370xe" filled="true" fillcolor="#ffffff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45"/>
        </w:rPr>
        <w:t> </w:t>
      </w:r>
      <w:r>
        <w:rPr/>
        <w:t>4.12:</w:t>
      </w:r>
      <w:r>
        <w:rPr>
          <w:spacing w:val="48"/>
        </w:rPr>
        <w:t> </w:t>
      </w:r>
      <w:r>
        <w:rPr/>
        <w:t>Factors</w:t>
      </w:r>
      <w:r>
        <w:rPr>
          <w:spacing w:val="48"/>
        </w:rPr>
        <w:t> </w:t>
      </w:r>
      <w:r>
        <w:rPr/>
        <w:t>Influencing</w:t>
      </w:r>
      <w:r>
        <w:rPr>
          <w:spacing w:val="107"/>
        </w:rPr>
        <w:t> </w:t>
      </w:r>
      <w:r>
        <w:rPr/>
        <w:t>Respondents’</w:t>
      </w:r>
      <w:r>
        <w:rPr>
          <w:spacing w:val="104"/>
        </w:rPr>
        <w:t> </w:t>
      </w:r>
      <w:r>
        <w:rPr/>
        <w:t>Choice</w:t>
      </w:r>
      <w:r>
        <w:rPr>
          <w:spacing w:val="105"/>
        </w:rPr>
        <w:t> </w:t>
      </w:r>
      <w:r>
        <w:rPr/>
        <w:t>of</w:t>
      </w:r>
      <w:r>
        <w:rPr>
          <w:spacing w:val="107"/>
        </w:rPr>
        <w:t> </w:t>
      </w:r>
      <w:r>
        <w:rPr/>
        <w:t>Food</w:t>
      </w:r>
      <w:r>
        <w:rPr>
          <w:spacing w:val="107"/>
        </w:rPr>
        <w:t> </w:t>
      </w:r>
      <w:r>
        <w:rPr/>
        <w:t>Establishment</w:t>
      </w:r>
      <w:r>
        <w:rPr>
          <w:spacing w:val="-57"/>
        </w:rPr>
        <w:t> </w:t>
      </w:r>
      <w:r>
        <w:rPr/>
        <w:t>(N</w:t>
      </w:r>
      <w:r>
        <w:rPr>
          <w:spacing w:val="-2"/>
        </w:rPr>
        <w:t> </w:t>
      </w:r>
      <w:r>
        <w:rPr/>
        <w:t>= 593)</w:t>
      </w: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4"/>
        <w:gridCol w:w="3049"/>
        <w:gridCol w:w="1304"/>
      </w:tblGrid>
      <w:tr>
        <w:trPr>
          <w:trHeight w:val="413" w:hRule="atLeast"/>
        </w:trPr>
        <w:tc>
          <w:tcPr>
            <w:tcW w:w="412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Factors</w:t>
            </w:r>
          </w:p>
        </w:tc>
        <w:tc>
          <w:tcPr>
            <w:tcW w:w="304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569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0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345" w:hRule="atLeast"/>
        </w:trPr>
        <w:tc>
          <w:tcPr>
            <w:tcW w:w="412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  <w:tc>
          <w:tcPr>
            <w:tcW w:w="304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1569" w:right="340"/>
              <w:jc w:val="center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130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350" w:right="493"/>
              <w:jc w:val="center"/>
              <w:rPr>
                <w:sz w:val="24"/>
              </w:rPr>
            </w:pPr>
            <w:r>
              <w:rPr>
                <w:sz w:val="24"/>
              </w:rPr>
              <w:t>45.5</w:t>
            </w:r>
          </w:p>
        </w:tc>
      </w:tr>
      <w:tr>
        <w:trPr>
          <w:trHeight w:val="414" w:hRule="atLeast"/>
        </w:trPr>
        <w:tc>
          <w:tcPr>
            <w:tcW w:w="412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accessibility</w:t>
            </w:r>
          </w:p>
        </w:tc>
        <w:tc>
          <w:tcPr>
            <w:tcW w:w="3049" w:type="dxa"/>
          </w:tcPr>
          <w:p>
            <w:pPr>
              <w:pStyle w:val="TableParagraph"/>
              <w:spacing w:before="63"/>
              <w:ind w:left="1569" w:right="340"/>
              <w:jc w:val="center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304" w:type="dxa"/>
          </w:tcPr>
          <w:p>
            <w:pPr>
              <w:pStyle w:val="TableParagraph"/>
              <w:spacing w:before="63"/>
              <w:ind w:left="350" w:right="493"/>
              <w:jc w:val="center"/>
              <w:rPr>
                <w:sz w:val="24"/>
              </w:rPr>
            </w:pPr>
            <w:r>
              <w:rPr>
                <w:sz w:val="24"/>
              </w:rPr>
              <w:t>25.1</w:t>
            </w:r>
          </w:p>
        </w:tc>
      </w:tr>
      <w:tr>
        <w:trPr>
          <w:trHeight w:val="414" w:hRule="atLeast"/>
        </w:trPr>
        <w:tc>
          <w:tcPr>
            <w:tcW w:w="4124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sanitation</w:t>
            </w:r>
          </w:p>
        </w:tc>
        <w:tc>
          <w:tcPr>
            <w:tcW w:w="3049" w:type="dxa"/>
          </w:tcPr>
          <w:p>
            <w:pPr>
              <w:pStyle w:val="TableParagraph"/>
              <w:spacing w:before="64"/>
              <w:ind w:left="1569" w:right="340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304" w:type="dxa"/>
          </w:tcPr>
          <w:p>
            <w:pPr>
              <w:pStyle w:val="TableParagraph"/>
              <w:spacing w:before="64"/>
              <w:ind w:left="350" w:right="493"/>
              <w:jc w:val="center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</w:tr>
      <w:tr>
        <w:trPr>
          <w:trHeight w:val="414" w:hRule="atLeast"/>
        </w:trPr>
        <w:tc>
          <w:tcPr>
            <w:tcW w:w="412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hygiene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practices</w:t>
            </w:r>
          </w:p>
        </w:tc>
        <w:tc>
          <w:tcPr>
            <w:tcW w:w="3049" w:type="dxa"/>
          </w:tcPr>
          <w:p>
            <w:pPr>
              <w:pStyle w:val="TableParagraph"/>
              <w:spacing w:before="63"/>
              <w:ind w:left="1569" w:right="340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304" w:type="dxa"/>
          </w:tcPr>
          <w:p>
            <w:pPr>
              <w:pStyle w:val="TableParagraph"/>
              <w:spacing w:before="63"/>
              <w:ind w:left="350" w:right="493"/>
              <w:jc w:val="center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</w:tr>
      <w:tr>
        <w:trPr>
          <w:trHeight w:val="414" w:hRule="atLeast"/>
        </w:trPr>
        <w:tc>
          <w:tcPr>
            <w:tcW w:w="4124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sold</w:t>
            </w:r>
          </w:p>
        </w:tc>
        <w:tc>
          <w:tcPr>
            <w:tcW w:w="3049" w:type="dxa"/>
          </w:tcPr>
          <w:p>
            <w:pPr>
              <w:pStyle w:val="TableParagraph"/>
              <w:spacing w:before="64"/>
              <w:ind w:left="1569" w:right="34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04" w:type="dxa"/>
          </w:tcPr>
          <w:p>
            <w:pPr>
              <w:pStyle w:val="TableParagraph"/>
              <w:spacing w:before="64"/>
              <w:ind w:left="350" w:right="493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rPr>
          <w:trHeight w:val="413" w:hRule="atLeast"/>
        </w:trPr>
        <w:tc>
          <w:tcPr>
            <w:tcW w:w="412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handling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  <w:tc>
          <w:tcPr>
            <w:tcW w:w="3049" w:type="dxa"/>
          </w:tcPr>
          <w:p>
            <w:pPr>
              <w:pStyle w:val="TableParagraph"/>
              <w:spacing w:before="63"/>
              <w:ind w:left="1569" w:right="34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04" w:type="dxa"/>
          </w:tcPr>
          <w:p>
            <w:pPr>
              <w:pStyle w:val="TableParagraph"/>
              <w:spacing w:before="63"/>
              <w:ind w:left="350" w:right="493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rPr>
          <w:trHeight w:val="475" w:hRule="atLeast"/>
        </w:trPr>
        <w:tc>
          <w:tcPr>
            <w:tcW w:w="412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Structure</w:t>
            </w:r>
          </w:p>
        </w:tc>
        <w:tc>
          <w:tcPr>
            <w:tcW w:w="304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64"/>
              <w:ind w:left="12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0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350" w:right="493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</w:tbl>
    <w:p>
      <w:pPr>
        <w:spacing w:before="0"/>
        <w:ind w:left="460" w:right="0" w:firstLine="0"/>
        <w:jc w:val="left"/>
        <w:rPr>
          <w:b/>
          <w:sz w:val="24"/>
        </w:rPr>
      </w:pPr>
      <w:r>
        <w:rPr/>
        <w:pict>
          <v:shape style="position:absolute;margin-left:353.710022pt;margin-top:-64.275909pt;width:149.1pt;height:62.2pt;mso-position-horizontal-relative:page;mso-position-vertical-relative:paragraph;z-index:-21079552" coordorigin="7074,-1286" coordsize="2982,1244" path="m7185,-458l7074,-458,7074,-45,7185,-45,7185,-458xm8822,-1286l8714,-1286,8606,-1286,8606,-873,8606,-458,8606,-45,8606,-45,8606,-458,8606,-873,8606,-1286,7293,-1286,7293,-873,7293,-458,7185,-458,7185,-45,7185,-42,8714,-42,8714,-45,8714,-45,8822,-45,8822,-458,8822,-873,8822,-1286xm10056,-1286l8822,-1286,8822,-873,8822,-458,8822,-45,10056,-45,10056,-458,10056,-873,10056,-1286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+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Multiple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Responses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Heading1"/>
        <w:numPr>
          <w:ilvl w:val="1"/>
          <w:numId w:val="15"/>
        </w:numPr>
        <w:tabs>
          <w:tab w:pos="1180" w:val="left" w:leader="none"/>
          <w:tab w:pos="1181" w:val="left" w:leader="none"/>
        </w:tabs>
        <w:spacing w:line="240" w:lineRule="auto" w:before="61" w:after="0"/>
        <w:ind w:left="1180" w:right="0" w:hanging="721"/>
        <w:jc w:val="left"/>
      </w:pPr>
      <w:r>
        <w:rPr/>
        <w:t>Consumers’</w:t>
      </w:r>
      <w:r>
        <w:rPr>
          <w:spacing w:val="-2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Food-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Water-borne</w:t>
      </w:r>
      <w:r>
        <w:rPr>
          <w:spacing w:val="-2"/>
        </w:rPr>
        <w:t> </w:t>
      </w:r>
      <w:r>
        <w:rPr/>
        <w:t>Diseases</w:t>
      </w:r>
    </w:p>
    <w:p>
      <w:pPr>
        <w:pStyle w:val="BodyText"/>
        <w:spacing w:line="360" w:lineRule="auto" w:before="132"/>
        <w:ind w:left="460" w:right="1438" w:firstLine="719"/>
        <w:jc w:val="both"/>
      </w:pPr>
      <w:r>
        <w:rPr/>
        <w:t>Findings on the respondents‟ knowledge about food- and water-borne diseases are</w:t>
      </w:r>
      <w:r>
        <w:rPr>
          <w:spacing w:val="-57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in this section.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jc w:val="both"/>
      </w:pPr>
      <w:r>
        <w:rPr/>
        <w:t>Perceived</w:t>
      </w:r>
      <w:r>
        <w:rPr>
          <w:spacing w:val="-2"/>
        </w:rPr>
        <w:t> </w:t>
      </w:r>
      <w:r>
        <w:rPr/>
        <w:t>Causes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Food-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Water-related</w:t>
      </w:r>
      <w:r>
        <w:rPr>
          <w:spacing w:val="-1"/>
        </w:rPr>
        <w:t> </w:t>
      </w:r>
      <w:r>
        <w:rPr/>
        <w:t>Diseases</w:t>
      </w:r>
    </w:p>
    <w:p>
      <w:pPr>
        <w:pStyle w:val="BodyText"/>
        <w:spacing w:line="360" w:lineRule="auto" w:before="132"/>
        <w:ind w:left="460" w:right="1436" w:firstLine="719"/>
        <w:jc w:val="both"/>
      </w:pPr>
      <w:r>
        <w:rPr/>
        <w:drawing>
          <wp:anchor distT="0" distB="0" distL="0" distR="0" allowOverlap="1" layoutInCell="1" locked="0" behindDoc="1" simplePos="0" relativeHeight="482237440">
            <wp:simplePos x="0" y="0"/>
            <wp:positionH relativeFrom="page">
              <wp:posOffset>1274825</wp:posOffset>
            </wp:positionH>
            <wp:positionV relativeFrom="paragraph">
              <wp:posOffset>683426</wp:posOffset>
            </wp:positionV>
            <wp:extent cx="5100701" cy="5042773"/>
            <wp:effectExtent l="0" t="0" r="0" b="0"/>
            <wp:wrapNone/>
            <wp:docPr id="1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respondents‟ perceptions of the cause of food- and water-borne diseases are</w:t>
      </w:r>
      <w:r>
        <w:rPr>
          <w:spacing w:val="1"/>
        </w:rPr>
        <w:t> </w:t>
      </w:r>
      <w:r>
        <w:rPr/>
        <w:t>shown in table 4.13. About a quarter (22.1%) did not believe that diseases could be</w:t>
      </w:r>
      <w:r>
        <w:rPr>
          <w:spacing w:val="1"/>
        </w:rPr>
        <w:t> </w:t>
      </w:r>
      <w:r>
        <w:rPr/>
        <w:t>contracted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drinks</w:t>
      </w:r>
      <w:r>
        <w:rPr>
          <w:spacing w:val="1"/>
        </w:rPr>
        <w:t> </w:t>
      </w:r>
      <w:r>
        <w:rPr/>
        <w:t>consumed.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(63.4%)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infection through both food and water/drinks, while 10.4% and 3.1% believed that only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water/drinks and food respectively</w:t>
      </w:r>
      <w:r>
        <w:rPr>
          <w:spacing w:val="-3"/>
        </w:rPr>
        <w:t> </w:t>
      </w:r>
      <w:r>
        <w:rPr/>
        <w:t>could</w:t>
      </w:r>
      <w:r>
        <w:rPr>
          <w:spacing w:val="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contracted.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spacing w:before="1"/>
        <w:jc w:val="both"/>
      </w:pPr>
      <w:r>
        <w:rPr/>
        <w:t>Perceived</w:t>
      </w:r>
      <w:r>
        <w:rPr>
          <w:spacing w:val="-2"/>
        </w:rPr>
        <w:t> </w:t>
      </w:r>
      <w:r>
        <w:rPr/>
        <w:t>Susceptibility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Diseases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Water/drink</w:t>
      </w:r>
    </w:p>
    <w:p>
      <w:pPr>
        <w:pStyle w:val="BodyText"/>
        <w:spacing w:line="360" w:lineRule="auto" w:before="134"/>
        <w:ind w:left="460" w:right="1434" w:firstLine="719"/>
        <w:jc w:val="both"/>
      </w:pPr>
      <w:r>
        <w:rPr/>
        <w:t>Concerning group of people that are susceptible to food and water-borne diseases,</w:t>
      </w:r>
      <w:r>
        <w:rPr>
          <w:spacing w:val="1"/>
        </w:rPr>
        <w:t> </w:t>
      </w:r>
      <w:r>
        <w:rPr/>
        <w:t>majority 361 (80.6%) perceived that there was no exemption. Fifty seven (12.7%) linked</w:t>
      </w:r>
      <w:r>
        <w:rPr>
          <w:spacing w:val="1"/>
        </w:rPr>
        <w:t> </w:t>
      </w:r>
      <w:r>
        <w:rPr/>
        <w:t>susceptibility to poverty and 5 (1.1%) to richness. Eating canned food was implicated by</w:t>
      </w:r>
      <w:r>
        <w:rPr>
          <w:spacing w:val="1"/>
        </w:rPr>
        <w:t> </w:t>
      </w:r>
      <w:r>
        <w:rPr/>
        <w:t>13 (2.9%) of them. An insignificant proportion (0.7%) linked food borne disease directly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with poor personal hygiene</w:t>
      </w:r>
      <w:r>
        <w:rPr>
          <w:spacing w:val="-1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4.14).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3.903999pt;margin-top:283.489990pt;width:405pt;height:29.9pt;mso-position-horizontal-relative:page;mso-position-vertical-relative:page;z-index:-21075456" coordorigin="1678,5670" coordsize="8100,598">
            <v:shape style="position:absolute;left:6121;top:5669;width:3654;height:552" coordorigin="6121,5670" coordsize="3654,552" path="m8193,5946l8083,5946,8083,5670,6229,5670,6229,5946,6121,5946,6121,6222,8193,6222,8193,5946xm9775,5946l8193,5946,8193,6222,9775,6222,9775,5946xe" filled="true" fillcolor="#ffffff" stroked="false">
              <v:path arrowok="t"/>
              <v:fill type="solid"/>
            </v:shape>
            <v:rect style="position:absolute;left:1678;top:6224;width:4444;height:44" filled="true" fillcolor="#000000" stroked="false">
              <v:fill type="solid"/>
            </v:rect>
            <v:rect style="position:absolute;left:6121;top:6221;width:2072;height:3" filled="true" fillcolor="#ffffff" stroked="false">
              <v:fill type="solid"/>
            </v:rect>
            <v:shape style="position:absolute;left:6107;top:6224;width:2086;height:44" coordorigin="6107,6224" coordsize="2086,44" path="m8193,6224l6150,6224,6107,6224,6107,6267,6150,6267,8193,6267,8193,6224xe" filled="true" fillcolor="#000000" stroked="false">
              <v:path arrowok="t"/>
              <v:fill type="solid"/>
            </v:shape>
            <v:rect style="position:absolute;left:8193;top:6221;width:1585;height:3" filled="true" fillcolor="#ffffff" stroked="false">
              <v:fill type="solid"/>
            </v:rect>
            <v:shape style="position:absolute;left:8178;top:6224;width:1599;height:44" coordorigin="8179,6224" coordsize="1599,44" path="m9778,6224l8222,6224,8179,6224,8179,6267,8222,6267,9778,6267,9778,6224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spacing w:line="360" w:lineRule="auto" w:before="90" w:after="23"/>
        <w:ind w:left="1180" w:right="2063" w:hanging="720"/>
      </w:pPr>
      <w:r>
        <w:rPr/>
        <w:drawing>
          <wp:anchor distT="0" distB="0" distL="0" distR="0" allowOverlap="1" layoutInCell="1" locked="0" behindDoc="1" simplePos="0" relativeHeight="482237952">
            <wp:simplePos x="0" y="0"/>
            <wp:positionH relativeFrom="page">
              <wp:posOffset>1274825</wp:posOffset>
            </wp:positionH>
            <wp:positionV relativeFrom="paragraph">
              <wp:posOffset>1179488</wp:posOffset>
            </wp:positionV>
            <wp:extent cx="5100701" cy="5042773"/>
            <wp:effectExtent l="0" t="0" r="0" b="0"/>
            <wp:wrapNone/>
            <wp:docPr id="1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4.624001pt;margin-top:45.944107pt;width:327.2pt;height:2.2pt;mso-position-horizontal-relative:page;mso-position-vertical-relative:paragraph;z-index:-21078016" coordorigin="1692,919" coordsize="6544,44" path="m8193,919l6165,919,6121,919,6121,919,1692,919,1692,962,6121,962,6121,962,6165,962,8193,962,8193,919xm8236,919l8193,919,8193,962,8236,962,8236,91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411.820007pt;margin-top:45.943138pt;width:77.064pt;height:2.16pt;mso-position-horizontal-relative:page;mso-position-vertical-relative:paragraph;z-index:15788032" filled="true" fillcolor="#000000" stroked="false">
            <v:fill type="solid"/>
            <w10:wrap type="none"/>
          </v:rect>
        </w:pict>
      </w:r>
      <w:r>
        <w:rPr/>
        <w:pict>
          <v:shape style="position:absolute;margin-left:311.470001pt;margin-top:84.944107pt;width:177.3pt;height:69.05pt;mso-position-horizontal-relative:page;mso-position-vertical-relative:paragraph;z-index:-21076992" coordorigin="6229,1699" coordsize="3546,1381" path="m8083,2803l6229,2803,6229,3079,8083,3079,8083,2803xm8193,2527l8083,2527,8083,3079,8193,3079,8193,2527xm8299,2527l8193,2527,8193,3079,8299,3079,8299,2527xm9775,1699l8193,1699,8193,1975,8299,1975,8299,2251,9667,2251,9667,2251,8299,2251,8299,2527,9667,2527,9667,3079,9775,3079,9775,2527,9775,1975,9667,1975,9667,1975,9775,1975,9775,169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.624001pt;margin-top:68.983109pt;width:404.3pt;height:2.2pt;mso-position-horizontal-relative:page;mso-position-vertical-relative:paragraph;z-index:-21076480" coordorigin="1692,1380" coordsize="8086,44" path="m8193,1380l6165,1380,6121,1380,6121,1380,1692,1380,1692,1423,6121,1423,6121,1423,6165,1423,8193,1423,8193,1380xm9778,1380l8236,1380,8193,1380,8193,1423,8236,1423,9778,1423,9778,13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4.940033pt;margin-top:126.373108pt;width:68.45pt;height:27.6pt;mso-position-horizontal-relative:page;mso-position-vertical-relative:paragraph;z-index:-21075968" coordorigin="8299,2527" coordsize="1369,552" path="m9667,2803l8299,2803,8299,3079,9667,3079,9667,2803xm9667,2527l8299,2527,8299,2803,9667,2803,9667,2527xe" filled="true" fillcolor="#ffffff" stroked="false">
            <v:path arrowok="t"/>
            <v:fill type="solid"/>
            <w10:wrap type="none"/>
          </v:shape>
        </w:pict>
      </w:r>
      <w:r>
        <w:rPr/>
        <w:t>Table 4.13: Respondents’ perceived causes of Food- and Water-borne Diseases</w:t>
      </w:r>
      <w:r>
        <w:rPr>
          <w:spacing w:val="-57"/>
        </w:rPr>
        <w:t> </w:t>
      </w:r>
      <w:r>
        <w:rPr/>
        <w:t>(N</w:t>
      </w:r>
      <w:r>
        <w:rPr>
          <w:spacing w:val="-2"/>
        </w:rPr>
        <w:t> </w:t>
      </w:r>
      <w:r>
        <w:rPr/>
        <w:t>= 593)</w:t>
      </w: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50"/>
        <w:gridCol w:w="1847"/>
        <w:gridCol w:w="1584"/>
      </w:tblGrid>
      <w:tr>
        <w:trPr>
          <w:trHeight w:val="460" w:hRule="atLeast"/>
        </w:trPr>
        <w:tc>
          <w:tcPr>
            <w:tcW w:w="4550" w:type="dxa"/>
          </w:tcPr>
          <w:p>
            <w:pPr>
              <w:pStyle w:val="TableParagraph"/>
              <w:spacing w:before="2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Perceived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cause</w:t>
            </w:r>
          </w:p>
        </w:tc>
        <w:tc>
          <w:tcPr>
            <w:tcW w:w="1847" w:type="dxa"/>
          </w:tcPr>
          <w:p>
            <w:pPr>
              <w:pStyle w:val="TableParagraph"/>
              <w:spacing w:before="23"/>
              <w:ind w:left="353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84" w:type="dxa"/>
          </w:tcPr>
          <w:p>
            <w:pPr>
              <w:pStyle w:val="TableParagraph"/>
              <w:spacing w:before="23"/>
              <w:ind w:right="5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432" w:hRule="atLeast"/>
        </w:trPr>
        <w:tc>
          <w:tcPr>
            <w:tcW w:w="4550" w:type="dxa"/>
          </w:tcPr>
          <w:p>
            <w:pPr>
              <w:pStyle w:val="TableParagraph"/>
              <w:spacing w:before="13"/>
              <w:ind w:left="115"/>
              <w:rPr>
                <w:sz w:val="24"/>
              </w:rPr>
            </w:pPr>
            <w:r>
              <w:rPr>
                <w:sz w:val="24"/>
              </w:rPr>
              <w:t>Through food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847" w:type="dxa"/>
          </w:tcPr>
          <w:p>
            <w:pPr>
              <w:pStyle w:val="TableParagraph"/>
              <w:spacing w:before="13"/>
              <w:ind w:left="353" w:right="356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584" w:type="dxa"/>
          </w:tcPr>
          <w:p>
            <w:pPr>
              <w:pStyle w:val="TableParagraph"/>
              <w:spacing w:before="13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63.4</w:t>
            </w:r>
          </w:p>
        </w:tc>
      </w:tr>
      <w:tr>
        <w:trPr>
          <w:trHeight w:val="552" w:hRule="atLeast"/>
        </w:trPr>
        <w:tc>
          <w:tcPr>
            <w:tcW w:w="455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847" w:type="dxa"/>
          </w:tcPr>
          <w:p>
            <w:pPr>
              <w:pStyle w:val="TableParagraph"/>
              <w:spacing w:before="133"/>
              <w:ind w:left="353" w:right="356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584" w:type="dxa"/>
          </w:tcPr>
          <w:p>
            <w:pPr>
              <w:pStyle w:val="TableParagraph"/>
              <w:spacing w:before="133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</w:tr>
      <w:tr>
        <w:trPr>
          <w:trHeight w:val="693" w:hRule="atLeast"/>
        </w:trPr>
        <w:tc>
          <w:tcPr>
            <w:tcW w:w="455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Through food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alone</w:t>
            </w:r>
          </w:p>
        </w:tc>
        <w:tc>
          <w:tcPr>
            <w:tcW w:w="1847" w:type="dxa"/>
          </w:tcPr>
          <w:p>
            <w:pPr>
              <w:pStyle w:val="TableParagraph"/>
              <w:spacing w:before="133"/>
              <w:ind w:left="353" w:right="35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84" w:type="dxa"/>
          </w:tcPr>
          <w:p>
            <w:pPr>
              <w:pStyle w:val="TableParagraph"/>
              <w:spacing w:before="133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</w:tr>
      <w:tr>
        <w:trPr>
          <w:trHeight w:val="576" w:hRule="atLeast"/>
        </w:trPr>
        <w:tc>
          <w:tcPr>
            <w:tcW w:w="4550" w:type="dxa"/>
          </w:tcPr>
          <w:p>
            <w:pPr>
              <w:pStyle w:val="TableParagraph"/>
              <w:ind w:left="115" w:right="369"/>
              <w:rPr>
                <w:sz w:val="24"/>
              </w:rPr>
            </w:pPr>
            <w:r>
              <w:rPr>
                <w:sz w:val="24"/>
              </w:rPr>
              <w:t>Did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diseases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contracted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 and water/drinks</w:t>
            </w:r>
          </w:p>
        </w:tc>
        <w:tc>
          <w:tcPr>
            <w:tcW w:w="1847" w:type="dxa"/>
          </w:tcPr>
          <w:p>
            <w:pPr>
              <w:pStyle w:val="TableParagraph"/>
              <w:spacing w:line="268" w:lineRule="exact"/>
              <w:ind w:left="353" w:right="356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584" w:type="dxa"/>
            <w:shd w:val="clear" w:color="auto" w:fill="FFFFFF"/>
          </w:tcPr>
          <w:p>
            <w:pPr>
              <w:pStyle w:val="TableParagraph"/>
              <w:spacing w:line="268" w:lineRule="exact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22.1</w:t>
            </w:r>
          </w:p>
        </w:tc>
      </w:tr>
    </w:tbl>
    <w:p>
      <w:pPr>
        <w:spacing w:after="0" w:line="268" w:lineRule="exact"/>
        <w:jc w:val="right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line="360" w:lineRule="auto" w:before="90"/>
        <w:ind w:left="1660" w:right="1955" w:hanging="120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241536">
            <wp:simplePos x="0" y="0"/>
            <wp:positionH relativeFrom="page">
              <wp:posOffset>1274825</wp:posOffset>
            </wp:positionH>
            <wp:positionV relativeFrom="paragraph">
              <wp:posOffset>1179488</wp:posOffset>
            </wp:positionV>
            <wp:extent cx="5100701" cy="5042773"/>
            <wp:effectExtent l="0" t="0" r="0" b="0"/>
            <wp:wrapNone/>
            <wp:docPr id="1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4.940033pt;margin-top:91.903107pt;width:73.850pt;height:27.65pt;mso-position-horizontal-relative:page;mso-position-vertical-relative:paragraph;z-index:-21074432" coordorigin="8299,1838" coordsize="1477,553" path="m9775,1838l9667,1838,8299,1838,8299,2114,9667,2114,8299,2114,8299,2391,9667,2391,9775,2391,9775,1838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404.140015pt;margin-top:119.533134pt;width:5.52pt;height:27.6pt;mso-position-horizontal-relative:page;mso-position-vertical-relative:paragraph;z-index:-21073920" filled="true" fillcolor="#ffffff" stroked="false">
            <v:fill type="solid"/>
            <w10:wrap type="none"/>
          </v:rect>
        </w:pict>
      </w:r>
      <w:r>
        <w:rPr/>
        <w:pict>
          <v:shape style="position:absolute;margin-left:84.624001pt;margin-top:119.533112pt;width:404.15pt;height:165.75pt;mso-position-horizontal-relative:page;mso-position-vertical-relative:paragraph;z-index:-21073408" coordorigin="1692,2391" coordsize="8083,3315" path="m6121,5427l1692,5427,1692,5703,1692,5705,6121,5705,6121,5703,6121,5427xm6229,4599l6121,4599,6013,4599,6013,5151,6121,5151,6229,5151,6229,4599xm8083,3219l6229,3219,6229,3495,6229,3771,6229,4047,6229,4323,6229,4599,6229,4875,6229,5151,6229,5427,6229,5427,6229,5703,8083,5703,8083,5427,8083,5427,8083,5151,8083,4875,8083,4599,8083,4323,8083,4047,8083,3771,8083,3495,8083,3219xm8083,2667l6229,2667,6229,2943,6229,3219,8083,3219,8083,2943,8083,2667xm8193,2943l8083,2943,8083,3495,8083,4047,8083,4599,8083,5151,8193,5151,8193,4599,8193,4047,8193,3495,8193,2943xm9775,2391l9667,2391,9667,2391,9667,2667,9667,2667,9667,3219,9667,3219,8299,3219,8299,3219,9667,3219,9667,2667,8299,2667,8299,2667,9667,2667,9667,2391,8299,2391,8193,2391,8193,2943,8193,3495,8193,4047,8193,4599,8299,4599,9667,4599,9667,4323,9667,4047,9667,3771,9667,3495,9775,3495,9775,2943,9775,2391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Table 4.14: Respondents’ Knowledge of Group of People that are Susceptible to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Food-and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Water-borne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diseases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0"/>
        <w:gridCol w:w="1907"/>
        <w:gridCol w:w="1694"/>
      </w:tblGrid>
      <w:tr>
        <w:trPr>
          <w:trHeight w:val="413" w:hRule="atLeast"/>
        </w:trPr>
        <w:tc>
          <w:tcPr>
            <w:tcW w:w="449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people</w:t>
            </w:r>
          </w:p>
        </w:tc>
        <w:tc>
          <w:tcPr>
            <w:tcW w:w="190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411" w:right="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69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right="6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412" w:hRule="atLeast"/>
        </w:trPr>
        <w:tc>
          <w:tcPr>
            <w:tcW w:w="449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Everybody</w:t>
            </w:r>
          </w:p>
        </w:tc>
        <w:tc>
          <w:tcPr>
            <w:tcW w:w="190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411" w:right="357"/>
              <w:jc w:val="center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  <w:tc>
          <w:tcPr>
            <w:tcW w:w="16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80.6</w:t>
            </w:r>
          </w:p>
        </w:tc>
      </w:tr>
      <w:tr>
        <w:trPr>
          <w:trHeight w:val="552" w:hRule="atLeast"/>
        </w:trPr>
        <w:tc>
          <w:tcPr>
            <w:tcW w:w="449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Those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who "eat-out"</w:t>
            </w:r>
          </w:p>
        </w:tc>
        <w:tc>
          <w:tcPr>
            <w:tcW w:w="1907" w:type="dxa"/>
          </w:tcPr>
          <w:p>
            <w:pPr>
              <w:pStyle w:val="TableParagraph"/>
              <w:spacing w:before="133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94" w:type="dxa"/>
          </w:tcPr>
          <w:p>
            <w:pPr>
              <w:pStyle w:val="TableParagraph"/>
              <w:spacing w:before="133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692" w:hRule="atLeast"/>
        </w:trPr>
        <w:tc>
          <w:tcPr>
            <w:tcW w:w="449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Those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foods</w:t>
            </w:r>
          </w:p>
        </w:tc>
        <w:tc>
          <w:tcPr>
            <w:tcW w:w="1907" w:type="dxa"/>
          </w:tcPr>
          <w:p>
            <w:pPr>
              <w:pStyle w:val="TableParagraph"/>
              <w:spacing w:before="133"/>
              <w:ind w:left="411" w:right="35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94" w:type="dxa"/>
          </w:tcPr>
          <w:p>
            <w:pPr>
              <w:pStyle w:val="TableParagraph"/>
              <w:spacing w:before="133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>
        <w:trPr>
          <w:trHeight w:val="411" w:hRule="atLeast"/>
        </w:trPr>
        <w:tc>
          <w:tcPr>
            <w:tcW w:w="4490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people</w:t>
            </w:r>
          </w:p>
        </w:tc>
        <w:tc>
          <w:tcPr>
            <w:tcW w:w="1907" w:type="dxa"/>
          </w:tcPr>
          <w:p>
            <w:pPr>
              <w:pStyle w:val="TableParagraph"/>
              <w:spacing w:line="268" w:lineRule="exact"/>
              <w:ind w:left="411" w:right="357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694" w:type="dxa"/>
          </w:tcPr>
          <w:p>
            <w:pPr>
              <w:pStyle w:val="TableParagraph"/>
              <w:spacing w:line="268" w:lineRule="exact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</w:tr>
      <w:tr>
        <w:trPr>
          <w:trHeight w:val="692" w:hRule="atLeast"/>
        </w:trPr>
        <w:tc>
          <w:tcPr>
            <w:tcW w:w="449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Rich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people</w:t>
            </w:r>
          </w:p>
        </w:tc>
        <w:tc>
          <w:tcPr>
            <w:tcW w:w="1907" w:type="dxa"/>
          </w:tcPr>
          <w:p>
            <w:pPr>
              <w:pStyle w:val="TableParagraph"/>
              <w:spacing w:before="133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94" w:type="dxa"/>
          </w:tcPr>
          <w:p>
            <w:pPr>
              <w:pStyle w:val="TableParagraph"/>
              <w:spacing w:before="133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1" w:hRule="atLeast"/>
        </w:trPr>
        <w:tc>
          <w:tcPr>
            <w:tcW w:w="4490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ulcer</w:t>
            </w:r>
          </w:p>
        </w:tc>
        <w:tc>
          <w:tcPr>
            <w:tcW w:w="1907" w:type="dxa"/>
          </w:tcPr>
          <w:p>
            <w:pPr>
              <w:pStyle w:val="TableParagraph"/>
              <w:spacing w:line="268" w:lineRule="exact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4" w:type="dxa"/>
          </w:tcPr>
          <w:p>
            <w:pPr>
              <w:pStyle w:val="TableParagraph"/>
              <w:spacing w:line="268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</w:tr>
      <w:tr>
        <w:trPr>
          <w:trHeight w:val="546" w:hRule="atLeast"/>
        </w:trPr>
        <w:tc>
          <w:tcPr>
            <w:tcW w:w="4490" w:type="dxa"/>
            <w:tcBorders>
              <w:bottom w:val="single" w:sz="24" w:space="0" w:color="000000"/>
              <w:right w:val="single" w:sz="48" w:space="0" w:color="FFFFFF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hygiene</w:t>
            </w:r>
          </w:p>
        </w:tc>
        <w:tc>
          <w:tcPr>
            <w:tcW w:w="1907" w:type="dxa"/>
            <w:tcBorders>
              <w:left w:val="single" w:sz="48" w:space="0" w:color="FFFFFF"/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4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68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</w:tr>
    </w:tbl>
    <w:p>
      <w:pPr>
        <w:spacing w:after="0" w:line="268" w:lineRule="exact"/>
        <w:jc w:val="right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Heading1"/>
        <w:spacing w:before="61"/>
        <w:jc w:val="both"/>
      </w:pPr>
      <w:bookmarkStart w:name="_TOC_250019" w:id="9"/>
      <w:r>
        <w:rPr/>
        <w:t>Knowledge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of Food-borne</w:t>
      </w:r>
      <w:r>
        <w:rPr>
          <w:spacing w:val="-2"/>
        </w:rPr>
        <w:t> </w:t>
      </w:r>
      <w:bookmarkEnd w:id="9"/>
      <w:r>
        <w:rPr/>
        <w:t>Diseases</w:t>
      </w:r>
    </w:p>
    <w:p>
      <w:pPr>
        <w:pStyle w:val="BodyText"/>
        <w:spacing w:line="360" w:lineRule="auto" w:before="132"/>
        <w:ind w:left="460" w:right="1437" w:firstLine="719"/>
        <w:jc w:val="both"/>
      </w:pPr>
      <w:r>
        <w:rPr/>
        <w:drawing>
          <wp:anchor distT="0" distB="0" distL="0" distR="0" allowOverlap="1" layoutInCell="1" locked="0" behindDoc="1" simplePos="0" relativeHeight="482243584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1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Three</w:t>
      </w:r>
      <w:r>
        <w:rPr>
          <w:spacing w:val="25"/>
        </w:rPr>
        <w:t> </w:t>
      </w:r>
      <w:r>
        <w:rPr/>
        <w:t>hundred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fifty-seven</w:t>
      </w:r>
      <w:r>
        <w:rPr>
          <w:spacing w:val="27"/>
        </w:rPr>
        <w:t> </w:t>
      </w:r>
      <w:r>
        <w:rPr/>
        <w:t>(60.5%)</w:t>
      </w:r>
      <w:r>
        <w:rPr>
          <w:spacing w:val="29"/>
        </w:rPr>
        <w:t> </w:t>
      </w:r>
      <w:r>
        <w:rPr/>
        <w:t>respondents</w:t>
      </w:r>
      <w:r>
        <w:rPr>
          <w:spacing w:val="28"/>
        </w:rPr>
        <w:t> </w:t>
      </w:r>
      <w:r>
        <w:rPr/>
        <w:t>believed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diseases</w:t>
      </w:r>
      <w:r>
        <w:rPr>
          <w:spacing w:val="27"/>
        </w:rPr>
        <w:t> </w:t>
      </w:r>
      <w:r>
        <w:rPr/>
        <w:t>could</w:t>
      </w:r>
      <w:r>
        <w:rPr>
          <w:spacing w:val="-58"/>
        </w:rPr>
        <w:t> </w:t>
      </w:r>
      <w:r>
        <w:rPr/>
        <w:t>be contracted through food consumed. According to the respondents, transmission of</w:t>
      </w:r>
      <w:r>
        <w:rPr>
          <w:spacing w:val="1"/>
        </w:rPr>
        <w:t> </w:t>
      </w:r>
      <w:r>
        <w:rPr/>
        <w:t>food-borne diseases could be through eating in dirty environment (37.7%), cooking with</w:t>
      </w:r>
      <w:r>
        <w:rPr>
          <w:spacing w:val="1"/>
        </w:rPr>
        <w:t> </w:t>
      </w:r>
      <w:r>
        <w:rPr/>
        <w:t>dirty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(14.6%),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flies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(12.2%)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spoilt/improperly cooked food (19.4%). Other ways by which food-borne diseases could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transmitted as mentioned by</w:t>
      </w:r>
      <w:r>
        <w:rPr>
          <w:spacing w:val="-1"/>
        </w:rPr>
        <w:t> </w:t>
      </w:r>
      <w:r>
        <w:rPr/>
        <w:t>respondents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table 4.15.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jc w:val="both"/>
      </w:pPr>
      <w:bookmarkStart w:name="_TOC_250018" w:id="10"/>
      <w:r>
        <w:rPr/>
        <w:t>Knowledge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Transmission of Water-borne</w:t>
      </w:r>
      <w:r>
        <w:rPr>
          <w:spacing w:val="-3"/>
        </w:rPr>
        <w:t> </w:t>
      </w:r>
      <w:bookmarkEnd w:id="10"/>
      <w:r>
        <w:rPr/>
        <w:t>Diseases</w:t>
      </w:r>
    </w:p>
    <w:p>
      <w:pPr>
        <w:pStyle w:val="BodyText"/>
        <w:spacing w:line="360" w:lineRule="auto" w:before="132"/>
        <w:ind w:left="460" w:right="1436" w:firstLine="719"/>
        <w:jc w:val="both"/>
      </w:pPr>
      <w:r>
        <w:rPr/>
        <w:t>Four hundred and twenty-four (71.5%) respondents</w:t>
      </w:r>
      <w:r>
        <w:rPr>
          <w:spacing w:val="1"/>
        </w:rPr>
        <w:t> </w:t>
      </w:r>
      <w:r>
        <w:rPr/>
        <w:t>reported that</w:t>
      </w:r>
      <w:r>
        <w:rPr>
          <w:spacing w:val="60"/>
        </w:rPr>
        <w:t> </w:t>
      </w:r>
      <w:r>
        <w:rPr/>
        <w:t>diseases</w:t>
      </w:r>
      <w:r>
        <w:rPr>
          <w:spacing w:val="60"/>
        </w:rPr>
        <w:t> </w:t>
      </w:r>
      <w:r>
        <w:rPr/>
        <w:t>could</w:t>
      </w:r>
      <w:r>
        <w:rPr>
          <w:spacing w:val="1"/>
        </w:rPr>
        <w:t> </w:t>
      </w:r>
      <w:r>
        <w:rPr/>
        <w:t>be contracted through water/drinks. A major source of transmission of water/drink-borne</w:t>
      </w:r>
      <w:r>
        <w:rPr>
          <w:spacing w:val="1"/>
        </w:rPr>
        <w:t> </w:t>
      </w:r>
      <w:r>
        <w:rPr/>
        <w:t>diseases identified by the respondents was</w:t>
      </w:r>
      <w:r>
        <w:rPr>
          <w:spacing w:val="1"/>
        </w:rPr>
        <w:t> </w:t>
      </w:r>
      <w:r>
        <w:rPr/>
        <w:t>drinking contaminated water (59.2%) while</w:t>
      </w:r>
      <w:r>
        <w:rPr>
          <w:spacing w:val="1"/>
        </w:rPr>
        <w:t> </w:t>
      </w:r>
      <w:r>
        <w:rPr/>
        <w:t>only a few (7.2%), mentioned</w:t>
      </w:r>
      <w:r>
        <w:rPr>
          <w:spacing w:val="1"/>
        </w:rPr>
        <w:t> </w:t>
      </w:r>
      <w:r>
        <w:rPr/>
        <w:t>using dirty cups /utensils for drinking, drinking water from</w:t>
      </w:r>
      <w:r>
        <w:rPr>
          <w:spacing w:val="-57"/>
        </w:rPr>
        <w:t> </w:t>
      </w:r>
      <w:r>
        <w:rPr/>
        <w:t>uncovered container (6.8%), adding too much chemical to drinking water (5.4%) and</w:t>
      </w:r>
      <w:r>
        <w:rPr>
          <w:spacing w:val="1"/>
        </w:rPr>
        <w:t> </w:t>
      </w:r>
      <w:r>
        <w:rPr/>
        <w:t>sharing</w:t>
      </w:r>
      <w:r>
        <w:rPr>
          <w:spacing w:val="-1"/>
        </w:rPr>
        <w:t> </w:t>
      </w:r>
      <w:r>
        <w:rPr/>
        <w:t>cups/cutlery</w:t>
      </w:r>
      <w:r>
        <w:rPr>
          <w:spacing w:val="-5"/>
        </w:rPr>
        <w:t> </w:t>
      </w:r>
      <w:r>
        <w:rPr/>
        <w:t>with</w:t>
      </w:r>
      <w:r>
        <w:rPr>
          <w:spacing w:val="2"/>
        </w:rPr>
        <w:t> </w:t>
      </w:r>
      <w:r>
        <w:rPr/>
        <w:t>infected persons (2.6%)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others (table 4.16).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84.624001pt;margin-top:393.885956pt;width:221.45pt;height:193.4pt;mso-position-horizontal-relative:page;mso-position-vertical-relative:page;z-index:-21069824" coordorigin="1692,7878" coordsize="4429,3868" path="m6013,7878l1800,7878,1800,8154,1800,8430,1800,8706,1800,8982,1800,9258,1800,9534,1800,9810,1800,10086,1800,10362,1800,10638,1800,10914,1800,11190,6013,11190,6013,10914,6013,10638,6013,10362,6013,10086,6013,9810,6013,9534,6013,9258,6013,8982,6013,8706,6013,8430,6013,8154,6013,7878xm6121,11190l1692,11190,1692,11467,1800,11467,1800,11743,1692,11743,1692,11745,6121,11745,6121,11743,6013,11743,6013,11467,6121,11467,6121,11190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Heading1"/>
        <w:spacing w:line="360" w:lineRule="auto" w:before="209"/>
        <w:ind w:right="1432"/>
      </w:pPr>
      <w:r>
        <w:rPr/>
        <w:drawing>
          <wp:anchor distT="0" distB="0" distL="0" distR="0" allowOverlap="1" layoutInCell="1" locked="0" behindDoc="1" simplePos="0" relativeHeight="482244096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1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1.470001pt;margin-top:97.74012pt;width:103.5pt;height:82.85pt;mso-position-horizontal-relative:page;mso-position-vertical-relative:paragraph;z-index:-21071872" coordorigin="6229,1955" coordsize="2070,1657" path="m8083,3198l6229,3198,6229,3611,8083,3611,8083,3198xm8193,1955l8083,1955,8083,3611,8193,3611,8193,1955xm8299,1955l8193,1955,8193,3611,8299,3611,8299,1955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483.359985pt;margin-top:97.739151pt;width:5.4pt;height:82.824pt;mso-position-horizontal-relative:page;mso-position-vertical-relative:paragraph;z-index:-21071360" filled="true" fillcolor="#ffffff" stroked="false">
            <v:fill type="solid"/>
            <w10:wrap type="none"/>
          </v:rect>
        </w:pict>
      </w:r>
      <w:r>
        <w:rPr/>
        <w:pict>
          <v:shape style="position:absolute;margin-left:90.024002pt;margin-top:118.493126pt;width:393.5pt;height:158.7pt;mso-position-horizontal-relative:page;mso-position-vertical-relative:paragraph;z-index:-21070848" coordorigin="1800,2370" coordsize="7870,3174" path="m6229,4991l6121,4991,6013,4991,6013,5543,6121,5543,6229,5543,6229,4991xm9667,2783l8299,2783,8299,3198,9667,3198,9667,2783xm9667,2370l8299,2370,8299,2783,9667,2783,9667,2370xm9670,4163l1800,4163,1800,4439,6229,4439,6229,4715,6229,4991,6229,5267,6229,5543,8083,5543,8083,5267,8083,4991,8083,4715,8083,4439,8083,4439,8083,4991,8083,5543,8193,5543,8193,4991,8193,4439,8193,4439,8193,4991,8299,4991,9667,4991,9667,4715,9667,4439,9670,4439,9670,4163xm9670,3611l9667,3611,9667,3198,8299,3198,8299,3611,1800,3611,1800,3887,1800,4163,9670,4163,9670,3887,9670,361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.624001pt;margin-top:95.57312pt;width:404.3pt;height:2.2pt;mso-position-horizontal-relative:page;mso-position-vertical-relative:paragraph;z-index:-21070336" coordorigin="1692,1911" coordsize="8086,44" path="m8193,1911l6165,1911,6121,1911,6121,1911,1692,1911,1692,1955,6121,1955,6121,1955,6165,1955,8193,1955,8193,1911xm9778,1911l8236,1911,8193,1911,8193,1955,8236,1955,9778,1955,9778,1911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24"/>
        </w:rPr>
        <w:t> </w:t>
      </w:r>
      <w:r>
        <w:rPr/>
        <w:t>4.15:</w:t>
      </w:r>
      <w:r>
        <w:rPr>
          <w:spacing w:val="23"/>
        </w:rPr>
        <w:t> </w:t>
      </w:r>
      <w:r>
        <w:rPr/>
        <w:t>Respondents’</w:t>
      </w:r>
      <w:r>
        <w:rPr>
          <w:spacing w:val="23"/>
        </w:rPr>
        <w:t> </w:t>
      </w:r>
      <w:r>
        <w:rPr/>
        <w:t>Knowledge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Ways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Contracting</w:t>
      </w:r>
      <w:r>
        <w:rPr>
          <w:spacing w:val="24"/>
        </w:rPr>
        <w:t> </w:t>
      </w:r>
      <w:r>
        <w:rPr/>
        <w:t>Food-borne</w:t>
      </w:r>
      <w:r>
        <w:rPr>
          <w:spacing w:val="24"/>
        </w:rPr>
        <w:t> </w:t>
      </w:r>
      <w:r>
        <w:rPr/>
        <w:t>Diseases</w:t>
      </w:r>
      <w:r>
        <w:rPr>
          <w:spacing w:val="-57"/>
        </w:rPr>
        <w:t> </w:t>
      </w:r>
      <w:r>
        <w:rPr/>
        <w:t>(N</w:t>
      </w:r>
      <w:r>
        <w:rPr>
          <w:spacing w:val="-2"/>
        </w:rPr>
        <w:t> </w:t>
      </w:r>
      <w:r>
        <w:rPr/>
        <w:t>= 590)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tbl>
      <w:tblPr>
        <w:tblW w:w="0" w:type="auto"/>
        <w:jc w:val="left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2"/>
        <w:gridCol w:w="2068"/>
        <w:gridCol w:w="1694"/>
      </w:tblGrid>
      <w:tr>
        <w:trPr>
          <w:trHeight w:val="438" w:hRule="atLeast"/>
        </w:trPr>
        <w:tc>
          <w:tcPr>
            <w:tcW w:w="4332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068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573" w:right="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694" w:type="dxa"/>
            <w:tcBorders>
              <w:top w:val="single" w:sz="18" w:space="0" w:color="000000"/>
            </w:tcBorders>
          </w:tcPr>
          <w:p>
            <w:pPr>
              <w:pStyle w:val="TableParagraph"/>
              <w:ind w:right="6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1748" w:hRule="atLeast"/>
        </w:trPr>
        <w:tc>
          <w:tcPr>
            <w:tcW w:w="4332" w:type="dxa"/>
          </w:tcPr>
          <w:p>
            <w:pPr>
              <w:pStyle w:val="TableParagraph"/>
              <w:spacing w:line="360" w:lineRule="auto" w:before="20"/>
              <w:ind w:left="118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Respondents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know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how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contract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food-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borne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diseases</w:t>
            </w:r>
          </w:p>
          <w:p>
            <w:pPr>
              <w:pStyle w:val="TableParagraph"/>
              <w:spacing w:line="360" w:lineRule="auto"/>
              <w:ind w:left="118" w:right="3820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  <w:tc>
          <w:tcPr>
            <w:tcW w:w="206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573" w:right="357"/>
              <w:jc w:val="center"/>
              <w:rPr>
                <w:sz w:val="24"/>
              </w:rPr>
            </w:pPr>
            <w:r>
              <w:rPr>
                <w:sz w:val="24"/>
              </w:rPr>
              <w:t>357</w:t>
            </w:r>
          </w:p>
          <w:p>
            <w:pPr>
              <w:pStyle w:val="TableParagraph"/>
              <w:spacing w:before="139"/>
              <w:ind w:left="573" w:right="357"/>
              <w:jc w:val="center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69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669" w:right="564"/>
              <w:jc w:val="center"/>
              <w:rPr>
                <w:sz w:val="24"/>
              </w:rPr>
            </w:pPr>
            <w:r>
              <w:rPr>
                <w:sz w:val="24"/>
              </w:rPr>
              <w:t>60.5</w:t>
            </w:r>
          </w:p>
          <w:p>
            <w:pPr>
              <w:pStyle w:val="TableParagraph"/>
              <w:spacing w:before="139"/>
              <w:ind w:left="669" w:right="564"/>
              <w:jc w:val="center"/>
              <w:rPr>
                <w:sz w:val="24"/>
              </w:rPr>
            </w:pPr>
            <w:r>
              <w:rPr>
                <w:sz w:val="24"/>
              </w:rPr>
              <w:t>39.5</w:t>
            </w:r>
          </w:p>
        </w:tc>
      </w:tr>
      <w:tr>
        <w:trPr>
          <w:trHeight w:val="619" w:hRule="atLeast"/>
        </w:trPr>
        <w:tc>
          <w:tcPr>
            <w:tcW w:w="8094" w:type="dxa"/>
            <w:gridSpan w:val="3"/>
          </w:tcPr>
          <w:p>
            <w:pPr>
              <w:pStyle w:val="TableParagraph"/>
              <w:spacing w:before="202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Ways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contracting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food-borne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diseases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357)</w:t>
            </w:r>
          </w:p>
        </w:tc>
      </w:tr>
      <w:tr>
        <w:trPr>
          <w:trHeight w:val="690" w:hRule="atLeast"/>
        </w:trPr>
        <w:tc>
          <w:tcPr>
            <w:tcW w:w="4332" w:type="dxa"/>
          </w:tcPr>
          <w:p>
            <w:pPr>
              <w:pStyle w:val="TableParagraph"/>
              <w:spacing w:before="130"/>
              <w:ind w:left="118"/>
              <w:rPr>
                <w:sz w:val="24"/>
              </w:rPr>
            </w:pPr>
            <w:r>
              <w:rPr>
                <w:sz w:val="24"/>
              </w:rPr>
              <w:t>Eating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dirty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2068" w:type="dxa"/>
          </w:tcPr>
          <w:p>
            <w:pPr>
              <w:pStyle w:val="TableParagraph"/>
              <w:spacing w:before="130"/>
              <w:ind w:left="573" w:right="357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694" w:type="dxa"/>
          </w:tcPr>
          <w:p>
            <w:pPr>
              <w:pStyle w:val="TableParagraph"/>
              <w:spacing w:before="130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37.7</w:t>
            </w:r>
          </w:p>
        </w:tc>
      </w:tr>
      <w:tr>
        <w:trPr>
          <w:trHeight w:val="552" w:hRule="atLeast"/>
        </w:trPr>
        <w:tc>
          <w:tcPr>
            <w:tcW w:w="4332" w:type="dxa"/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Cooking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  <w:tc>
          <w:tcPr>
            <w:tcW w:w="2068" w:type="dxa"/>
          </w:tcPr>
          <w:p>
            <w:pPr>
              <w:pStyle w:val="TableParagraph"/>
              <w:spacing w:line="268" w:lineRule="exact"/>
              <w:ind w:left="573" w:right="357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694" w:type="dxa"/>
          </w:tcPr>
          <w:p>
            <w:pPr>
              <w:pStyle w:val="TableParagraph"/>
              <w:spacing w:line="268" w:lineRule="exact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</w:tr>
      <w:tr>
        <w:trPr>
          <w:trHeight w:val="411" w:hRule="atLeast"/>
        </w:trPr>
        <w:tc>
          <w:tcPr>
            <w:tcW w:w="4332" w:type="dxa"/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Allowing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flies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contact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food</w:t>
            </w:r>
          </w:p>
        </w:tc>
        <w:tc>
          <w:tcPr>
            <w:tcW w:w="2068" w:type="dxa"/>
            <w:shd w:val="clear" w:color="auto" w:fill="FFFFFF"/>
          </w:tcPr>
          <w:p>
            <w:pPr>
              <w:pStyle w:val="TableParagraph"/>
              <w:spacing w:line="268" w:lineRule="exact"/>
              <w:ind w:left="573" w:right="357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694" w:type="dxa"/>
          </w:tcPr>
          <w:p>
            <w:pPr>
              <w:pStyle w:val="TableParagraph"/>
              <w:spacing w:line="268" w:lineRule="exact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</w:tr>
      <w:tr>
        <w:trPr>
          <w:trHeight w:val="552" w:hRule="atLeast"/>
        </w:trPr>
        <w:tc>
          <w:tcPr>
            <w:tcW w:w="4332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Eating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spoilt/improperly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cooked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food</w:t>
            </w:r>
          </w:p>
        </w:tc>
        <w:tc>
          <w:tcPr>
            <w:tcW w:w="2068" w:type="dxa"/>
            <w:shd w:val="clear" w:color="auto" w:fill="FFFFFF"/>
          </w:tcPr>
          <w:p>
            <w:pPr>
              <w:pStyle w:val="TableParagraph"/>
              <w:spacing w:before="133"/>
              <w:ind w:left="573" w:right="357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694" w:type="dxa"/>
          </w:tcPr>
          <w:p>
            <w:pPr>
              <w:pStyle w:val="TableParagraph"/>
              <w:spacing w:before="133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</w:tr>
      <w:tr>
        <w:trPr>
          <w:trHeight w:val="692" w:hRule="atLeast"/>
        </w:trPr>
        <w:tc>
          <w:tcPr>
            <w:tcW w:w="4332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Sharing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utensils</w:t>
            </w:r>
          </w:p>
        </w:tc>
        <w:tc>
          <w:tcPr>
            <w:tcW w:w="2068" w:type="dxa"/>
            <w:shd w:val="clear" w:color="auto" w:fill="FFFFFF"/>
          </w:tcPr>
          <w:p>
            <w:pPr>
              <w:pStyle w:val="TableParagraph"/>
              <w:spacing w:before="133"/>
              <w:ind w:left="2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94" w:type="dxa"/>
          </w:tcPr>
          <w:p>
            <w:pPr>
              <w:pStyle w:val="TableParagraph"/>
              <w:spacing w:before="133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</w:tr>
      <w:tr>
        <w:trPr>
          <w:trHeight w:val="411" w:hRule="atLeast"/>
        </w:trPr>
        <w:tc>
          <w:tcPr>
            <w:tcW w:w="4332" w:type="dxa"/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Consuming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too much food</w:t>
            </w:r>
          </w:p>
        </w:tc>
        <w:tc>
          <w:tcPr>
            <w:tcW w:w="2068" w:type="dxa"/>
          </w:tcPr>
          <w:p>
            <w:pPr>
              <w:pStyle w:val="TableParagraph"/>
              <w:spacing w:line="268" w:lineRule="exact"/>
              <w:ind w:left="573" w:right="35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94" w:type="dxa"/>
          </w:tcPr>
          <w:p>
            <w:pPr>
              <w:pStyle w:val="TableParagraph"/>
              <w:spacing w:line="268" w:lineRule="exact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</w:tr>
      <w:tr>
        <w:trPr>
          <w:trHeight w:val="551" w:hRule="atLeast"/>
        </w:trPr>
        <w:tc>
          <w:tcPr>
            <w:tcW w:w="4332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Eating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indiscriminately/anywhere</w:t>
            </w:r>
          </w:p>
        </w:tc>
        <w:tc>
          <w:tcPr>
            <w:tcW w:w="2068" w:type="dxa"/>
          </w:tcPr>
          <w:p>
            <w:pPr>
              <w:pStyle w:val="TableParagraph"/>
              <w:spacing w:before="133"/>
              <w:ind w:left="573" w:right="35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94" w:type="dxa"/>
          </w:tcPr>
          <w:p>
            <w:pPr>
              <w:pStyle w:val="TableParagraph"/>
              <w:spacing w:before="133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</w:tr>
      <w:tr>
        <w:trPr>
          <w:trHeight w:val="551" w:hRule="atLeast"/>
        </w:trPr>
        <w:tc>
          <w:tcPr>
            <w:tcW w:w="4332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Unhygienic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handling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practices</w:t>
            </w:r>
          </w:p>
        </w:tc>
        <w:tc>
          <w:tcPr>
            <w:tcW w:w="2068" w:type="dxa"/>
          </w:tcPr>
          <w:p>
            <w:pPr>
              <w:pStyle w:val="TableParagraph"/>
              <w:spacing w:before="133"/>
              <w:ind w:left="573" w:right="35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94" w:type="dxa"/>
          </w:tcPr>
          <w:p>
            <w:pPr>
              <w:pStyle w:val="TableParagraph"/>
              <w:spacing w:before="133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</w:tr>
      <w:tr>
        <w:trPr>
          <w:trHeight w:val="552" w:hRule="atLeast"/>
        </w:trPr>
        <w:tc>
          <w:tcPr>
            <w:tcW w:w="4332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Eating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fingers/plates</w:t>
            </w:r>
          </w:p>
        </w:tc>
        <w:tc>
          <w:tcPr>
            <w:tcW w:w="2068" w:type="dxa"/>
          </w:tcPr>
          <w:p>
            <w:pPr>
              <w:pStyle w:val="TableParagraph"/>
              <w:spacing w:before="133"/>
              <w:ind w:left="573" w:right="35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94" w:type="dxa"/>
          </w:tcPr>
          <w:p>
            <w:pPr>
              <w:pStyle w:val="TableParagraph"/>
              <w:spacing w:before="133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418" w:hRule="atLeast"/>
        </w:trPr>
        <w:tc>
          <w:tcPr>
            <w:tcW w:w="433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 w:before="133"/>
              <w:ind w:left="118"/>
              <w:rPr>
                <w:sz w:val="24"/>
              </w:rPr>
            </w:pPr>
            <w:r>
              <w:rPr>
                <w:sz w:val="24"/>
              </w:rPr>
              <w:t>Eating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foods</w:t>
            </w:r>
          </w:p>
        </w:tc>
        <w:tc>
          <w:tcPr>
            <w:tcW w:w="20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 w:before="133"/>
              <w:ind w:left="2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66" w:lineRule="exact" w:before="133"/>
              <w:ind w:right="642"/>
              <w:jc w:val="right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</w:tbl>
    <w:p>
      <w:pPr>
        <w:spacing w:after="0" w:line="266" w:lineRule="exact"/>
        <w:jc w:val="right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83.903999pt;margin-top:292.489990pt;width:405pt;height:306.05pt;mso-position-horizontal-relative:page;mso-position-vertical-relative:page;z-index:-21067264" coordorigin="1678,5850" coordsize="8100,6121">
            <v:shape style="position:absolute;left:1692;top:5849;width:7978;height:6033" coordorigin="1692,5850" coordsize="7978,6033" path="m6121,11738l1692,11738,1692,11882,6121,11882,6121,11738xm6229,6769l6121,6769,6013,6769,6013,8010,1800,8010,1800,8425,1800,8838,1800,9253,1800,9666,1800,10081,6013,10081,6013,10081,1800,10081,1800,10494,1800,10909,1800,11322,6013,11322,6013,11322,1800,11322,1800,11738,6013,11738,6013,11738,6121,11738,6229,11738,6229,6769xm8083,6769l6229,6769,6229,7182,6229,7597,6229,8010,6229,8010,6229,8425,6229,8838,6229,9253,8083,9253,8083,8838,8083,8425,8083,8010,8083,8010,8083,7597,8083,7182,8083,6769xm8193,6769l8083,6769,8083,11738,8193,11738,8193,6769xm9667,6769l8299,6769,8299,6769,8193,6769,8193,11738,8299,11738,8299,7182,9667,7182,9667,6769xm9670,5850l1800,5850,1800,6265,1800,6678,9670,6678,9670,6265,9670,5850xe" filled="true" fillcolor="#ffffff" stroked="false">
              <v:path arrowok="t"/>
              <v:fill type="solid"/>
            </v:shape>
            <v:shape style="position:absolute;left:1692;top:6677;width:6501;height:89" coordorigin="1692,6678" coordsize="6501,89" path="m8193,6752l6210,6752,6121,6752,6121,6752,1692,6752,1692,6767,6121,6767,6121,6767,6210,6767,8193,6767,8193,6752xm8193,6678l6210,6678,6121,6678,6121,6678,1692,6678,1692,6738,6121,6738,6121,6738,6210,6738,8193,6738,8193,6678xe" filled="true" fillcolor="#000000" stroked="false">
              <v:path arrowok="t"/>
              <v:fill type="solid"/>
            </v:shape>
            <v:shape style="position:absolute;left:6210;top:6766;width:2072;height:3" coordorigin="6210,6767" coordsize="2072,3" path="m8193,6767l6210,6767,6210,6769,8193,6769,8193,6767xm8282,6767l8193,6767,8193,6769,8282,6769,8282,6767xe" filled="true" fillcolor="#ffffff" stroked="false">
              <v:path arrowok="t"/>
              <v:fill type="solid"/>
            </v:shape>
            <v:shape style="position:absolute;left:8193;top:6677;width:1585;height:89" coordorigin="8193,6678" coordsize="1585,89" path="m9778,6752l8282,6752,8193,6752,8193,6767,8282,6767,9778,6767,9778,6752xm9778,6678l8282,6678,8193,6678,8193,6738,8282,6738,9778,6738,9778,6678xe" filled="true" fillcolor="#000000" stroked="false">
              <v:path arrowok="t"/>
              <v:fill type="solid"/>
            </v:shape>
            <v:shape style="position:absolute;left:1692;top:6766;width:8086;height:5116" coordorigin="1692,6767" coordsize="8086,5116" path="m6121,11880l1692,11880,1692,11882,6121,11882,6121,11880xm9778,6767l8282,6767,8282,6769,9778,6769,9778,6767xe" filled="true" fillcolor="#ffffff" stroked="false">
              <v:path arrowok="t"/>
              <v:fill type="solid"/>
            </v:shape>
            <v:shape style="position:absolute;left:1678;top:11882;width:8100;height:89" coordorigin="1678,11882" coordsize="8100,89" path="m9778,11956l8268,11956,8193,11956,8179,11956,6196,11956,6121,11956,6107,11956,1678,11956,1678,11971,6107,11971,6121,11971,6196,11971,8179,11971,8193,11971,8268,11971,9778,11971,9778,11956xm9778,11882l8268,11882,8193,11882,8179,11882,6196,11882,6121,11882,6107,11882,1678,11882,1678,11942,6107,11942,6121,11942,6196,11942,8179,11942,8193,11942,8268,11942,9778,11942,9778,11882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spacing w:before="209"/>
        <w:ind w:left="422" w:right="1505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4.16: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Knowledge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Ways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Contracting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Water-borne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Diseases</w:t>
      </w:r>
    </w:p>
    <w:p>
      <w:pPr>
        <w:pStyle w:val="Heading1"/>
        <w:spacing w:before="137"/>
        <w:ind w:left="13" w:right="1505"/>
        <w:jc w:val="center"/>
      </w:pPr>
      <w:r>
        <w:rPr/>
        <w:drawing>
          <wp:anchor distT="0" distB="0" distL="0" distR="0" allowOverlap="1" layoutInCell="1" locked="0" behindDoc="1" simplePos="0" relativeHeight="482247168">
            <wp:simplePos x="0" y="0"/>
            <wp:positionH relativeFrom="page">
              <wp:posOffset>1274825</wp:posOffset>
            </wp:positionH>
            <wp:positionV relativeFrom="paragraph">
              <wp:posOffset>1209333</wp:posOffset>
            </wp:positionV>
            <wp:extent cx="5100701" cy="5042773"/>
            <wp:effectExtent l="0" t="0" r="0" b="0"/>
            <wp:wrapNone/>
            <wp:docPr id="1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1.470001pt;margin-top:78.059105pt;width:103.5pt;height:82.85pt;mso-position-horizontal-relative:page;mso-position-vertical-relative:paragraph;z-index:-21068800" coordorigin="6229,1561" coordsize="2070,1657" path="m8083,2802l6229,2802,6229,3218,8083,3218,8083,2802xm8193,1561l8083,1561,8083,3218,8193,3218,8193,1561xm8299,1561l8193,1561,8193,3218,8299,3218,8299,1561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483.359985pt;margin-top:78.059135pt;width:5.4pt;height:82.824pt;mso-position-horizontal-relative:page;mso-position-vertical-relative:paragraph;z-index:-21068288" filled="true" fillcolor="#ffffff" stroked="false">
            <v:fill type="solid"/>
            <w10:wrap type="none"/>
          </v:rect>
        </w:pict>
      </w:r>
      <w:r>
        <w:rPr/>
        <w:pict>
          <v:shape style="position:absolute;margin-left:409.660034pt;margin-top:78.054108pt;width:79.25pt;height:82.85pt;mso-position-horizontal-relative:page;mso-position-vertical-relative:paragraph;z-index:-21067776" coordorigin="8193,1561" coordsize="1585,1657" path="m9667,1561l8299,1561,8299,1974,9667,1974,9667,1561xm9778,3215l9667,3215,9667,2802,9667,2390,9667,1974,8299,1974,8299,2390,8299,2802,8299,3215,8193,3215,8193,3218,8299,3218,9667,3218,9778,3218,9778,3215xe" filled="true" fillcolor="#ffffff" stroked="false">
            <v:path arrowok="t"/>
            <v:fill type="solid"/>
            <w10:wrap type="none"/>
          </v:shape>
        </w:pict>
      </w:r>
      <w:r>
        <w:rPr/>
        <w:t>(N</w:t>
      </w:r>
      <w:r>
        <w:rPr>
          <w:spacing w:val="-3"/>
        </w:rPr>
        <w:t> </w:t>
      </w:r>
      <w:r>
        <w:rPr/>
        <w:t>= 593)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1"/>
        </w:rPr>
      </w:pPr>
    </w:p>
    <w:tbl>
      <w:tblPr>
        <w:tblW w:w="0" w:type="auto"/>
        <w:jc w:val="left"/>
        <w:tblInd w:w="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5"/>
        <w:gridCol w:w="1853"/>
        <w:gridCol w:w="1695"/>
      </w:tblGrid>
      <w:tr>
        <w:trPr>
          <w:trHeight w:val="414" w:hRule="atLeast"/>
        </w:trPr>
        <w:tc>
          <w:tcPr>
            <w:tcW w:w="4545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before="1"/>
              <w:ind w:left="1756" w:right="18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853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before="1"/>
              <w:ind w:left="359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695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>
            <w:pPr>
              <w:pStyle w:val="TableParagraph"/>
              <w:spacing w:before="1"/>
              <w:ind w:right="6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1639" w:hRule="atLeast"/>
        </w:trPr>
        <w:tc>
          <w:tcPr>
            <w:tcW w:w="4545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>
            <w:pPr>
              <w:pStyle w:val="TableParagraph"/>
              <w:tabs>
                <w:tab w:pos="1638" w:val="left" w:leader="none"/>
                <w:tab w:pos="2415" w:val="left" w:leader="none"/>
                <w:tab w:pos="3058" w:val="left" w:leader="none"/>
                <w:tab w:pos="3473" w:val="left" w:leader="none"/>
              </w:tabs>
              <w:spacing w:line="360" w:lineRule="auto" w:before="1"/>
              <w:ind w:left="116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Respondents</w:t>
              <w:tab/>
              <w:t>know</w:t>
              <w:tab/>
              <w:t>how</w:t>
              <w:tab/>
              <w:t>to</w:t>
              <w:tab/>
            </w:r>
            <w:r>
              <w:rPr>
                <w:b/>
                <w:spacing w:val="-1"/>
                <w:sz w:val="24"/>
              </w:rPr>
              <w:t>contract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water-borne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diseases</w:t>
            </w:r>
          </w:p>
          <w:p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Yes</w:t>
            </w:r>
          </w:p>
          <w:p>
            <w:pPr>
              <w:pStyle w:val="TableParagraph"/>
              <w:spacing w:before="136"/>
              <w:ind w:left="11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853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359" w:right="359"/>
              <w:jc w:val="center"/>
              <w:rPr>
                <w:sz w:val="24"/>
              </w:rPr>
            </w:pPr>
            <w:r>
              <w:rPr>
                <w:sz w:val="24"/>
              </w:rPr>
              <w:t>424</w:t>
            </w:r>
          </w:p>
          <w:p>
            <w:pPr>
              <w:pStyle w:val="TableParagraph"/>
              <w:spacing w:before="137"/>
              <w:ind w:left="359" w:right="359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695" w:type="dxa"/>
            <w:tcBorders>
              <w:top w:val="thickThinMediumGap" w:sz="12" w:space="0" w:color="000000"/>
              <w:bottom w:val="thinThickMediumGap" w:sz="17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669" w:right="566"/>
              <w:jc w:val="center"/>
              <w:rPr>
                <w:sz w:val="24"/>
              </w:rPr>
            </w:pPr>
            <w:r>
              <w:rPr>
                <w:sz w:val="24"/>
              </w:rPr>
              <w:t>71.5</w:t>
            </w:r>
          </w:p>
          <w:p>
            <w:pPr>
              <w:pStyle w:val="TableParagraph"/>
              <w:spacing w:before="137"/>
              <w:ind w:left="669" w:right="566"/>
              <w:jc w:val="center"/>
              <w:rPr>
                <w:sz w:val="24"/>
              </w:rPr>
            </w:pPr>
            <w:r>
              <w:rPr>
                <w:sz w:val="24"/>
              </w:rPr>
              <w:t>28.5</w:t>
            </w:r>
          </w:p>
        </w:tc>
      </w:tr>
      <w:tr>
        <w:trPr>
          <w:trHeight w:val="853" w:hRule="atLeast"/>
        </w:trPr>
        <w:tc>
          <w:tcPr>
            <w:tcW w:w="8093" w:type="dxa"/>
            <w:gridSpan w:val="3"/>
            <w:tcBorders>
              <w:top w:val="thickThinMediumGap" w:sz="17" w:space="0" w:color="000000"/>
            </w:tcBorders>
          </w:tcPr>
          <w:p>
            <w:pPr>
              <w:pStyle w:val="TableParagraph"/>
              <w:spacing w:line="256" w:lineRule="exact"/>
              <w:ind w:left="1395" w:right="1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Ways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contracting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water-borne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diseases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424)</w:t>
            </w:r>
          </w:p>
        </w:tc>
      </w:tr>
      <w:tr>
        <w:trPr>
          <w:trHeight w:val="390" w:hRule="atLeast"/>
        </w:trPr>
        <w:tc>
          <w:tcPr>
            <w:tcW w:w="4545" w:type="dxa"/>
          </w:tcPr>
          <w:p>
            <w:pPr>
              <w:pStyle w:val="TableParagraph"/>
              <w:spacing w:before="41"/>
              <w:ind w:left="116"/>
              <w:rPr>
                <w:sz w:val="24"/>
              </w:rPr>
            </w:pPr>
            <w:r>
              <w:rPr>
                <w:sz w:val="24"/>
              </w:rPr>
              <w:t>Drinking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contaminated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853" w:type="dxa"/>
          </w:tcPr>
          <w:p>
            <w:pPr>
              <w:pStyle w:val="TableParagraph"/>
              <w:spacing w:before="41"/>
              <w:ind w:left="359" w:right="359"/>
              <w:jc w:val="center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1695" w:type="dxa"/>
          </w:tcPr>
          <w:p>
            <w:pPr>
              <w:pStyle w:val="TableParagraph"/>
              <w:spacing w:before="41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69.6</w:t>
            </w:r>
          </w:p>
        </w:tc>
      </w:tr>
      <w:tr>
        <w:trPr>
          <w:trHeight w:val="414" w:hRule="atLeast"/>
        </w:trPr>
        <w:tc>
          <w:tcPr>
            <w:tcW w:w="4545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dirty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cups /utensils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 drinking</w:t>
            </w:r>
          </w:p>
        </w:tc>
        <w:tc>
          <w:tcPr>
            <w:tcW w:w="1853" w:type="dxa"/>
          </w:tcPr>
          <w:p>
            <w:pPr>
              <w:pStyle w:val="TableParagraph"/>
              <w:spacing w:before="63"/>
              <w:ind w:left="359" w:right="35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95" w:type="dxa"/>
          </w:tcPr>
          <w:p>
            <w:pPr>
              <w:pStyle w:val="TableParagraph"/>
              <w:spacing w:before="63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</w:tr>
      <w:tr>
        <w:trPr>
          <w:trHeight w:val="414" w:hRule="atLeast"/>
        </w:trPr>
        <w:tc>
          <w:tcPr>
            <w:tcW w:w="4545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Drinking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uncovered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container</w:t>
            </w:r>
          </w:p>
        </w:tc>
        <w:tc>
          <w:tcPr>
            <w:tcW w:w="1853" w:type="dxa"/>
          </w:tcPr>
          <w:p>
            <w:pPr>
              <w:pStyle w:val="TableParagraph"/>
              <w:spacing w:before="64"/>
              <w:ind w:left="359" w:right="35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95" w:type="dxa"/>
          </w:tcPr>
          <w:p>
            <w:pPr>
              <w:pStyle w:val="TableParagraph"/>
              <w:spacing w:before="64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</w:tr>
      <w:tr>
        <w:trPr>
          <w:trHeight w:val="414" w:hRule="atLeast"/>
        </w:trPr>
        <w:tc>
          <w:tcPr>
            <w:tcW w:w="4545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Adding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too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chemical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drinking</w:t>
            </w:r>
          </w:p>
        </w:tc>
        <w:tc>
          <w:tcPr>
            <w:tcW w:w="18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4545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water</w:t>
            </w:r>
          </w:p>
        </w:tc>
        <w:tc>
          <w:tcPr>
            <w:tcW w:w="1853" w:type="dxa"/>
          </w:tcPr>
          <w:p>
            <w:pPr>
              <w:pStyle w:val="TableParagraph"/>
              <w:spacing w:before="64"/>
              <w:ind w:left="359" w:right="35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95" w:type="dxa"/>
          </w:tcPr>
          <w:p>
            <w:pPr>
              <w:pStyle w:val="TableParagraph"/>
              <w:spacing w:before="64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</w:tr>
      <w:tr>
        <w:trPr>
          <w:trHeight w:val="413" w:hRule="atLeast"/>
        </w:trPr>
        <w:tc>
          <w:tcPr>
            <w:tcW w:w="4545" w:type="dxa"/>
          </w:tcPr>
          <w:p>
            <w:pPr>
              <w:pStyle w:val="TableParagraph"/>
              <w:tabs>
                <w:tab w:pos="1080" w:val="left" w:leader="none"/>
                <w:tab w:pos="1738" w:val="left" w:leader="none"/>
                <w:tab w:pos="2024" w:val="left" w:leader="none"/>
                <w:tab w:pos="2906" w:val="left" w:leader="none"/>
                <w:tab w:pos="3551" w:val="left" w:leader="none"/>
              </w:tabs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Sharing</w:t>
              <w:tab/>
              <w:t>cups</w:t>
              <w:tab/>
              <w:t>/</w:t>
              <w:tab/>
              <w:t>cutlery</w:t>
              <w:tab/>
              <w:t>with</w:t>
              <w:tab/>
              <w:t>infected</w:t>
            </w:r>
          </w:p>
        </w:tc>
        <w:tc>
          <w:tcPr>
            <w:tcW w:w="18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4545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persons</w:t>
            </w:r>
          </w:p>
        </w:tc>
        <w:tc>
          <w:tcPr>
            <w:tcW w:w="1853" w:type="dxa"/>
          </w:tcPr>
          <w:p>
            <w:pPr>
              <w:pStyle w:val="TableParagraph"/>
              <w:spacing w:before="64"/>
              <w:ind w:left="359" w:right="35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95" w:type="dxa"/>
          </w:tcPr>
          <w:p>
            <w:pPr>
              <w:pStyle w:val="TableParagraph"/>
              <w:spacing w:before="64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</w:tr>
      <w:tr>
        <w:trPr>
          <w:trHeight w:val="413" w:hRule="atLeast"/>
        </w:trPr>
        <w:tc>
          <w:tcPr>
            <w:tcW w:w="4545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Drinking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sachet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853" w:type="dxa"/>
          </w:tcPr>
          <w:p>
            <w:pPr>
              <w:pStyle w:val="TableParagraph"/>
              <w:spacing w:before="6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95" w:type="dxa"/>
          </w:tcPr>
          <w:p>
            <w:pPr>
              <w:pStyle w:val="TableParagraph"/>
              <w:spacing w:before="63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</w:tr>
      <w:tr>
        <w:trPr>
          <w:trHeight w:val="413" w:hRule="atLeast"/>
        </w:trPr>
        <w:tc>
          <w:tcPr>
            <w:tcW w:w="4545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Drinking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853" w:type="dxa"/>
          </w:tcPr>
          <w:p>
            <w:pPr>
              <w:pStyle w:val="TableParagraph"/>
              <w:spacing w:before="6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95" w:type="dxa"/>
          </w:tcPr>
          <w:p>
            <w:pPr>
              <w:pStyle w:val="TableParagraph"/>
              <w:spacing w:before="64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</w:tr>
      <w:tr>
        <w:trPr>
          <w:trHeight w:val="414" w:hRule="atLeast"/>
        </w:trPr>
        <w:tc>
          <w:tcPr>
            <w:tcW w:w="4545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Taking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water/drink</w:t>
            </w:r>
          </w:p>
        </w:tc>
        <w:tc>
          <w:tcPr>
            <w:tcW w:w="1853" w:type="dxa"/>
          </w:tcPr>
          <w:p>
            <w:pPr>
              <w:pStyle w:val="TableParagraph"/>
              <w:spacing w:before="6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95" w:type="dxa"/>
          </w:tcPr>
          <w:p>
            <w:pPr>
              <w:pStyle w:val="TableParagraph"/>
              <w:spacing w:before="63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</w:tr>
      <w:tr>
        <w:trPr>
          <w:trHeight w:val="414" w:hRule="atLeast"/>
        </w:trPr>
        <w:tc>
          <w:tcPr>
            <w:tcW w:w="4545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Drinking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untreated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853" w:type="dxa"/>
          </w:tcPr>
          <w:p>
            <w:pPr>
              <w:pStyle w:val="TableParagraph"/>
              <w:spacing w:before="6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95" w:type="dxa"/>
          </w:tcPr>
          <w:p>
            <w:pPr>
              <w:pStyle w:val="TableParagraph"/>
              <w:spacing w:before="64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</w:tr>
      <w:tr>
        <w:trPr>
          <w:trHeight w:val="672" w:hRule="atLeast"/>
        </w:trPr>
        <w:tc>
          <w:tcPr>
            <w:tcW w:w="4545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Changing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usual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853" w:type="dxa"/>
          </w:tcPr>
          <w:p>
            <w:pPr>
              <w:pStyle w:val="TableParagraph"/>
              <w:spacing w:before="6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95" w:type="dxa"/>
          </w:tcPr>
          <w:p>
            <w:pPr>
              <w:pStyle w:val="TableParagraph"/>
              <w:spacing w:before="63"/>
              <w:ind w:right="643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spacing w:before="61"/>
        <w:ind w:left="460" w:right="0" w:firstLine="0"/>
        <w:jc w:val="both"/>
        <w:rPr>
          <w:b/>
          <w:sz w:val="24"/>
        </w:rPr>
      </w:pPr>
      <w:r>
        <w:rPr>
          <w:b/>
          <w:sz w:val="24"/>
        </w:rPr>
        <w:t>Knowledge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Food-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Water-borne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Diseases</w:t>
      </w:r>
    </w:p>
    <w:p>
      <w:pPr>
        <w:pStyle w:val="BodyText"/>
        <w:spacing w:before="132"/>
        <w:ind w:left="1180"/>
        <w:jc w:val="both"/>
      </w:pPr>
      <w:r>
        <w:rPr/>
        <w:t>Among</w:t>
      </w:r>
      <w:r>
        <w:rPr>
          <w:spacing w:val="4"/>
        </w:rPr>
        <w:t> </w:t>
      </w:r>
      <w:r>
        <w:rPr/>
        <w:t>others,</w:t>
      </w:r>
      <w:r>
        <w:rPr>
          <w:spacing w:val="6"/>
        </w:rPr>
        <w:t> </w:t>
      </w:r>
      <w:r>
        <w:rPr/>
        <w:t>typhoid</w:t>
      </w:r>
      <w:r>
        <w:rPr>
          <w:spacing w:val="10"/>
        </w:rPr>
        <w:t> </w:t>
      </w:r>
      <w:r>
        <w:rPr/>
        <w:t>and</w:t>
      </w:r>
      <w:r>
        <w:rPr>
          <w:spacing w:val="6"/>
        </w:rPr>
        <w:t> </w:t>
      </w:r>
      <w:r>
        <w:rPr/>
        <w:t>cholera</w:t>
      </w:r>
      <w:r>
        <w:rPr>
          <w:spacing w:val="9"/>
        </w:rPr>
        <w:t> </w:t>
      </w:r>
      <w:r>
        <w:rPr/>
        <w:t>were</w:t>
      </w:r>
      <w:r>
        <w:rPr>
          <w:spacing w:val="6"/>
        </w:rPr>
        <w:t> </w:t>
      </w:r>
      <w:r>
        <w:rPr/>
        <w:t>mostly</w:t>
      </w:r>
      <w:r>
        <w:rPr>
          <w:spacing w:val="3"/>
        </w:rPr>
        <w:t> </w:t>
      </w:r>
      <w:r>
        <w:rPr/>
        <w:t>named</w:t>
      </w:r>
      <w:r>
        <w:rPr>
          <w:spacing w:val="6"/>
        </w:rPr>
        <w:t> </w:t>
      </w:r>
      <w:r>
        <w:rPr/>
        <w:t>as</w:t>
      </w:r>
      <w:r>
        <w:rPr>
          <w:spacing w:val="8"/>
        </w:rPr>
        <w:t> </w:t>
      </w:r>
      <w:r>
        <w:rPr/>
        <w:t>food-borne</w:t>
      </w:r>
      <w:r>
        <w:rPr>
          <w:spacing w:val="7"/>
        </w:rPr>
        <w:t> </w:t>
      </w:r>
      <w:r>
        <w:rPr/>
        <w:t>diseases</w:t>
      </w:r>
      <w:r>
        <w:rPr>
          <w:spacing w:val="8"/>
        </w:rPr>
        <w:t> </w:t>
      </w:r>
      <w:r>
        <w:rPr/>
        <w:t>by</w:t>
      </w:r>
    </w:p>
    <w:p>
      <w:pPr>
        <w:pStyle w:val="BodyText"/>
        <w:spacing w:line="360" w:lineRule="auto" w:before="139"/>
        <w:ind w:left="460" w:right="1440"/>
        <w:jc w:val="both"/>
      </w:pPr>
      <w:r>
        <w:rPr/>
        <w:t>268</w:t>
      </w:r>
      <w:r>
        <w:rPr>
          <w:spacing w:val="1"/>
        </w:rPr>
        <w:t> </w:t>
      </w:r>
      <w:r>
        <w:rPr/>
        <w:t>(42.9%)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164</w:t>
      </w:r>
      <w:r>
        <w:rPr>
          <w:spacing w:val="1"/>
        </w:rPr>
        <w:t> </w:t>
      </w:r>
      <w:r>
        <w:rPr/>
        <w:t>(26.2%)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dysentery and diarrhoea (59 (9.4%), 32 (5.1%) and 23 (3.7%) respondents respectively).</w:t>
      </w:r>
      <w:r>
        <w:rPr>
          <w:spacing w:val="1"/>
        </w:rPr>
        <w:t> </w:t>
      </w:r>
      <w:r>
        <w:rPr/>
        <w:t>Others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 in table</w:t>
      </w:r>
      <w:r>
        <w:rPr>
          <w:spacing w:val="2"/>
        </w:rPr>
        <w:t> </w:t>
      </w:r>
      <w:r>
        <w:rPr/>
        <w:t>4.17.</w:t>
      </w:r>
    </w:p>
    <w:p>
      <w:pPr>
        <w:pStyle w:val="BodyText"/>
        <w:spacing w:line="360" w:lineRule="auto"/>
        <w:ind w:left="460" w:right="1437" w:firstLine="719"/>
        <w:jc w:val="both"/>
      </w:pPr>
      <w:r>
        <w:rPr/>
        <w:drawing>
          <wp:anchor distT="0" distB="0" distL="0" distR="0" allowOverlap="1" layoutInCell="1" locked="0" behindDoc="1" simplePos="0" relativeHeight="482249728">
            <wp:simplePos x="0" y="0"/>
            <wp:positionH relativeFrom="page">
              <wp:posOffset>1274825</wp:posOffset>
            </wp:positionH>
            <wp:positionV relativeFrom="paragraph">
              <wp:posOffset>599606</wp:posOffset>
            </wp:positionV>
            <wp:extent cx="5100701" cy="5042773"/>
            <wp:effectExtent l="0" t="0" r="0" b="0"/>
            <wp:wrapNone/>
            <wp:docPr id="1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Correct knowledge of names of food- and water-borne diseases (typhoid, cholera,</w:t>
      </w:r>
      <w:r>
        <w:rPr>
          <w:spacing w:val="1"/>
        </w:rPr>
        <w:t> </w:t>
      </w:r>
      <w:r>
        <w:rPr/>
        <w:t>diarrhoea and dysentery) is significantly associated with education (15.6%; less than</w:t>
      </w:r>
      <w:r>
        <w:rPr>
          <w:spacing w:val="1"/>
        </w:rPr>
        <w:t> </w:t>
      </w:r>
      <w:r>
        <w:rPr/>
        <w:t>secondary, 84.4%; secondary and above, p=0.000) and not with sex (43.5%, female;</w:t>
      </w:r>
      <w:r>
        <w:rPr>
          <w:spacing w:val="1"/>
        </w:rPr>
        <w:t> </w:t>
      </w:r>
      <w:r>
        <w:rPr/>
        <w:t>45.3%, male; p=0.390), prior experience of food- and water-borne diseases (p=0.017) and</w:t>
      </w:r>
      <w:r>
        <w:rPr>
          <w:spacing w:val="-57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status (p=0.229).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</w:pPr>
      <w:r>
        <w:rPr/>
        <w:drawing>
          <wp:anchor distT="0" distB="0" distL="0" distR="0" allowOverlap="1" layoutInCell="1" locked="0" behindDoc="1" simplePos="0" relativeHeight="482250240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1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4.624001pt;margin-top:31.133118pt;width:225.9pt;height:4.45pt;mso-position-horizontal-relative:page;mso-position-vertical-relative:paragraph;z-index:-21065728" coordorigin="1692,623" coordsize="4518,89" path="m6210,697l6121,697,6121,697,1692,697,1692,711,6121,711,6121,711,6210,711,6210,697xm6210,623l6121,623,6121,623,1692,623,1692,683,6121,683,6121,683,6210,683,6210,623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83.903999pt;margin-top:63.293152pt;width:405pt;height:312.650pt;mso-position-horizontal-relative:page;mso-position-vertical-relative:paragraph;z-index:-21065216" coordorigin="1678,1266" coordsize="8100,6253">
            <v:shape style="position:absolute;left:1800;top:1354;width:7975;height:6073" coordorigin="1800,1355" coordsize="7975,6073" path="m6229,1355l6121,1355,6013,1355,6013,5771,1800,5771,1800,6324,1800,6876,1800,7428,6013,7428,6013,7428,6121,7428,6229,7428,6229,1355xm8083,3011l6229,3011,6229,3563,6229,4115,6229,4667,6229,5219,6229,5771,6229,5771,6229,6324,6229,6876,6229,7428,8083,7428,8083,6876,8083,6324,8083,5771,8083,5771,8083,5219,8083,4667,8083,4115,8083,3563,8083,3011xm8193,1355l8083,1355,8083,7428,8193,7428,8193,1355xm9775,1355l9667,1355,9667,1907,9667,2459,9667,2459,8299,2459,8299,2459,9667,2459,9667,1907,8299,1907,8299,1355,8193,1355,8193,7428,8299,7428,8299,5219,9667,5219,9667,7428,9775,7428,9775,1355xe" filled="true" fillcolor="#ffffff" stroked="false">
              <v:path arrowok="t"/>
              <v:fill type="solid"/>
            </v:shape>
            <v:shape style="position:absolute;left:1692;top:1265;width:8086;height:89" coordorigin="1692,1266" coordsize="8086,89" path="m8193,1340l6210,1340,6121,1340,6121,1340,1692,1340,1692,1355,6121,1355,6121,1355,6210,1355,8193,1355,8193,1340xm8193,1266l6210,1266,6121,1266,6121,1266,1692,1266,1692,1326,6121,1326,6121,1326,6210,1326,8193,1326,8193,1266xm9778,1340l8282,1340,8193,1340,8193,1355,8282,1355,9778,1355,9778,1340xm9778,1266l8282,1266,8193,1266,8193,1326,8282,1326,9778,1326,9778,1266xe" filled="true" fillcolor="#000000" stroked="false">
              <v:path arrowok="t"/>
              <v:fill type="solid"/>
            </v:shape>
            <v:rect style="position:absolute;left:1692;top:7427;width:4429;height:3" filled="true" fillcolor="#ffffff" stroked="false">
              <v:fill type="solid"/>
            </v:rect>
            <v:shape style="position:absolute;left:1678;top:7430;width:8100;height:89" coordorigin="1678,7430" coordsize="8100,89" path="m9778,7504l8268,7504,8193,7504,8179,7504,6196,7504,6121,7504,6107,7504,1678,7504,1678,7519,6107,7519,6121,7519,6196,7519,8179,7519,8193,7519,8268,7519,9778,7519,9778,7504xm9778,7430l8268,7430,8193,7430,8179,7430,6196,7430,6121,7430,6107,7430,1678,7430,1678,7490,6107,7490,6121,7490,6196,7490,8179,7490,8193,7490,8268,7490,9778,7490,9778,743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Table</w:t>
      </w:r>
      <w:r>
        <w:rPr>
          <w:spacing w:val="-3"/>
        </w:rPr>
        <w:t> </w:t>
      </w:r>
      <w:r>
        <w:rPr/>
        <w:t>4.17: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names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water-borne</w:t>
      </w:r>
      <w:r>
        <w:rPr>
          <w:spacing w:val="-2"/>
        </w:rPr>
        <w:t> </w:t>
      </w:r>
      <w:r>
        <w:rPr/>
        <w:t>borne</w:t>
      </w:r>
      <w:r>
        <w:rPr>
          <w:spacing w:val="-2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(N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593)</w:t>
      </w:r>
    </w:p>
    <w:p>
      <w:pPr>
        <w:pStyle w:val="BodyText"/>
        <w:spacing w:before="9"/>
        <w:rPr>
          <w:b/>
          <w:sz w:val="15"/>
        </w:rPr>
      </w:pPr>
    </w:p>
    <w:tbl>
      <w:tblPr>
        <w:tblW w:w="0" w:type="auto"/>
        <w:jc w:val="left"/>
        <w:tblInd w:w="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"/>
        <w:gridCol w:w="3155"/>
        <w:gridCol w:w="3212"/>
        <w:gridCol w:w="1502"/>
        <w:gridCol w:w="111"/>
      </w:tblGrid>
      <w:tr>
        <w:trPr>
          <w:trHeight w:val="598" w:hRule="atLeast"/>
        </w:trPr>
        <w:tc>
          <w:tcPr>
            <w:tcW w:w="112" w:type="dxa"/>
            <w:vMerge w:val="restart"/>
            <w:tcBorders>
              <w:top w:val="thickThin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55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75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disease</w:t>
            </w:r>
          </w:p>
        </w:tc>
        <w:tc>
          <w:tcPr>
            <w:tcW w:w="321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75" w:lineRule="exact"/>
              <w:ind w:left="151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02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75" w:lineRule="exact"/>
              <w:ind w:right="5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11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5" w:hRule="atLeast"/>
        </w:trPr>
        <w:tc>
          <w:tcPr>
            <w:tcW w:w="1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>
            <w:pPr>
              <w:pStyle w:val="TableParagraph"/>
              <w:spacing w:before="36"/>
              <w:ind w:left="-1"/>
              <w:rPr>
                <w:sz w:val="24"/>
              </w:rPr>
            </w:pPr>
            <w:r>
              <w:rPr>
                <w:sz w:val="24"/>
              </w:rPr>
              <w:t>Typhoid</w:t>
            </w:r>
          </w:p>
        </w:tc>
        <w:tc>
          <w:tcPr>
            <w:tcW w:w="3212" w:type="dxa"/>
          </w:tcPr>
          <w:p>
            <w:pPr>
              <w:pStyle w:val="TableParagraph"/>
              <w:spacing w:before="36"/>
              <w:ind w:left="2019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1502" w:type="dxa"/>
          </w:tcPr>
          <w:p>
            <w:pPr>
              <w:pStyle w:val="TableParagraph"/>
              <w:spacing w:before="36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42.9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>
            <w:pPr>
              <w:pStyle w:val="TableParagraph"/>
              <w:spacing w:before="133"/>
              <w:ind w:left="-1"/>
              <w:rPr>
                <w:sz w:val="24"/>
              </w:rPr>
            </w:pPr>
            <w:r>
              <w:rPr>
                <w:sz w:val="24"/>
              </w:rPr>
              <w:t>Cholera</w:t>
            </w:r>
          </w:p>
        </w:tc>
        <w:tc>
          <w:tcPr>
            <w:tcW w:w="3212" w:type="dxa"/>
          </w:tcPr>
          <w:p>
            <w:pPr>
              <w:pStyle w:val="TableParagraph"/>
              <w:spacing w:before="133"/>
              <w:ind w:left="2019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26.2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>
            <w:pPr>
              <w:pStyle w:val="TableParagraph"/>
              <w:spacing w:before="133"/>
              <w:ind w:left="-1"/>
              <w:rPr>
                <w:sz w:val="24"/>
              </w:rPr>
            </w:pPr>
            <w:r>
              <w:rPr>
                <w:sz w:val="24"/>
              </w:rPr>
              <w:t>Malaria</w:t>
            </w:r>
          </w:p>
        </w:tc>
        <w:tc>
          <w:tcPr>
            <w:tcW w:w="3212" w:type="dxa"/>
          </w:tcPr>
          <w:p>
            <w:pPr>
              <w:pStyle w:val="TableParagraph"/>
              <w:spacing w:before="133"/>
              <w:ind w:left="207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>
            <w:pPr>
              <w:pStyle w:val="TableParagraph"/>
              <w:spacing w:before="133"/>
              <w:ind w:left="-1"/>
              <w:rPr>
                <w:sz w:val="24"/>
              </w:rPr>
            </w:pPr>
            <w:r>
              <w:rPr>
                <w:sz w:val="24"/>
              </w:rPr>
              <w:t>Dysentery</w:t>
            </w:r>
          </w:p>
        </w:tc>
        <w:tc>
          <w:tcPr>
            <w:tcW w:w="3212" w:type="dxa"/>
          </w:tcPr>
          <w:p>
            <w:pPr>
              <w:pStyle w:val="TableParagraph"/>
              <w:spacing w:before="133"/>
              <w:ind w:left="207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>
            <w:pPr>
              <w:pStyle w:val="TableParagraph"/>
              <w:spacing w:before="133"/>
              <w:ind w:left="-1"/>
              <w:rPr>
                <w:sz w:val="24"/>
              </w:rPr>
            </w:pPr>
            <w:r>
              <w:rPr>
                <w:sz w:val="24"/>
              </w:rPr>
              <w:t>Diarrhoea</w:t>
            </w:r>
          </w:p>
        </w:tc>
        <w:tc>
          <w:tcPr>
            <w:tcW w:w="3212" w:type="dxa"/>
          </w:tcPr>
          <w:p>
            <w:pPr>
              <w:pStyle w:val="TableParagraph"/>
              <w:spacing w:before="133"/>
              <w:ind w:left="207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>
            <w:pPr>
              <w:pStyle w:val="TableParagraph"/>
              <w:spacing w:before="133"/>
              <w:ind w:left="-1"/>
              <w:rPr>
                <w:sz w:val="24"/>
              </w:rPr>
            </w:pPr>
            <w:r>
              <w:rPr>
                <w:sz w:val="24"/>
              </w:rPr>
              <w:t>Don‟t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know</w:t>
            </w:r>
          </w:p>
        </w:tc>
        <w:tc>
          <w:tcPr>
            <w:tcW w:w="3212" w:type="dxa"/>
          </w:tcPr>
          <w:p>
            <w:pPr>
              <w:pStyle w:val="TableParagraph"/>
              <w:spacing w:before="133"/>
              <w:ind w:left="207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>
            <w:pPr>
              <w:pStyle w:val="TableParagraph"/>
              <w:spacing w:before="133"/>
              <w:ind w:left="-1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  <w:tc>
          <w:tcPr>
            <w:tcW w:w="3212" w:type="dxa"/>
          </w:tcPr>
          <w:p>
            <w:pPr>
              <w:pStyle w:val="TableParagraph"/>
              <w:spacing w:before="133"/>
              <w:ind w:left="21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>
            <w:pPr>
              <w:pStyle w:val="TableParagraph"/>
              <w:spacing w:before="133"/>
              <w:ind w:left="-1"/>
              <w:rPr>
                <w:sz w:val="24"/>
              </w:rPr>
            </w:pPr>
            <w:r>
              <w:rPr>
                <w:sz w:val="24"/>
              </w:rPr>
              <w:t>Pile</w:t>
            </w:r>
          </w:p>
        </w:tc>
        <w:tc>
          <w:tcPr>
            <w:tcW w:w="3212" w:type="dxa"/>
          </w:tcPr>
          <w:p>
            <w:pPr>
              <w:pStyle w:val="TableParagraph"/>
              <w:spacing w:before="133"/>
              <w:ind w:left="21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>
            <w:pPr>
              <w:pStyle w:val="TableParagraph"/>
              <w:spacing w:before="133"/>
              <w:ind w:left="-1"/>
              <w:rPr>
                <w:sz w:val="24"/>
              </w:rPr>
            </w:pPr>
            <w:r>
              <w:rPr>
                <w:sz w:val="24"/>
              </w:rPr>
              <w:t>Tooth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pain</w:t>
            </w:r>
          </w:p>
        </w:tc>
        <w:tc>
          <w:tcPr>
            <w:tcW w:w="3212" w:type="dxa"/>
          </w:tcPr>
          <w:p>
            <w:pPr>
              <w:pStyle w:val="TableParagraph"/>
              <w:spacing w:before="133"/>
              <w:ind w:left="21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55" w:type="dxa"/>
          </w:tcPr>
          <w:p>
            <w:pPr>
              <w:pStyle w:val="TableParagraph"/>
              <w:spacing w:before="133"/>
              <w:ind w:left="-1"/>
              <w:rPr>
                <w:sz w:val="24"/>
              </w:rPr>
            </w:pPr>
            <w:r>
              <w:rPr>
                <w:sz w:val="24"/>
              </w:rPr>
              <w:t>Tuberculosis</w:t>
            </w:r>
          </w:p>
        </w:tc>
        <w:tc>
          <w:tcPr>
            <w:tcW w:w="3212" w:type="dxa"/>
          </w:tcPr>
          <w:p>
            <w:pPr>
              <w:pStyle w:val="TableParagraph"/>
              <w:spacing w:before="133"/>
              <w:ind w:left="21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39" w:hRule="atLeast"/>
        </w:trPr>
        <w:tc>
          <w:tcPr>
            <w:tcW w:w="1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55" w:type="dxa"/>
          </w:tcPr>
          <w:p>
            <w:pPr>
              <w:pStyle w:val="TableParagraph"/>
              <w:spacing w:before="133"/>
              <w:ind w:left="-1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3212" w:type="dxa"/>
          </w:tcPr>
          <w:p>
            <w:pPr>
              <w:pStyle w:val="TableParagraph"/>
              <w:spacing w:before="133"/>
              <w:ind w:left="207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02" w:type="dxa"/>
          </w:tcPr>
          <w:p>
            <w:pPr>
              <w:pStyle w:val="TableParagraph"/>
              <w:spacing w:before="133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11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before="1"/>
        <w:ind w:left="1300" w:right="1979" w:hanging="840"/>
      </w:pPr>
      <w:r>
        <w:rPr>
          <w:b/>
        </w:rPr>
        <w:t>Others: </w:t>
      </w:r>
      <w:r>
        <w:rPr/>
        <w:t>Appendicitis, asthma, cancer, constipation, diabetes, epilepsy, eye problem,</w:t>
      </w:r>
      <w:r>
        <w:rPr>
          <w:spacing w:val="-57"/>
        </w:rPr>
        <w:t> </w:t>
      </w:r>
      <w:r>
        <w:rPr/>
        <w:t>gonorrhoea,</w:t>
      </w:r>
      <w:r>
        <w:rPr>
          <w:spacing w:val="-2"/>
        </w:rPr>
        <w:t> </w:t>
      </w:r>
      <w:r>
        <w:rPr/>
        <w:t>heart</w:t>
      </w:r>
      <w:r>
        <w:rPr>
          <w:spacing w:val="-1"/>
        </w:rPr>
        <w:t> </w:t>
      </w:r>
      <w:r>
        <w:rPr/>
        <w:t>disease,</w:t>
      </w:r>
      <w:r>
        <w:rPr>
          <w:spacing w:val="-2"/>
        </w:rPr>
        <w:t> </w:t>
      </w:r>
      <w:r>
        <w:rPr/>
        <w:t>HIV,</w:t>
      </w:r>
      <w:r>
        <w:rPr>
          <w:spacing w:val="-1"/>
        </w:rPr>
        <w:t> </w:t>
      </w:r>
      <w:r>
        <w:rPr/>
        <w:t>ulcer,</w:t>
      </w:r>
      <w:r>
        <w:rPr>
          <w:spacing w:val="-1"/>
        </w:rPr>
        <w:t> </w:t>
      </w:r>
      <w:r>
        <w:rPr/>
        <w:t>worm</w:t>
      </w:r>
      <w:r>
        <w:rPr>
          <w:spacing w:val="-2"/>
        </w:rPr>
        <w:t> </w:t>
      </w:r>
      <w:r>
        <w:rPr/>
        <w:t>infestation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yellow</w:t>
      </w:r>
      <w:r>
        <w:rPr>
          <w:spacing w:val="-2"/>
        </w:rPr>
        <w:t> </w:t>
      </w:r>
      <w:r>
        <w:rPr/>
        <w:t>fever</w:t>
      </w:r>
    </w:p>
    <w:p>
      <w:pPr>
        <w:spacing w:after="0"/>
        <w:sectPr>
          <w:pgSz w:w="11910" w:h="16840"/>
          <w:pgMar w:header="0" w:footer="987" w:top="1580" w:bottom="1260" w:left="1340" w:right="0"/>
        </w:sectPr>
      </w:pPr>
    </w:p>
    <w:p>
      <w:pPr>
        <w:pStyle w:val="Heading1"/>
        <w:spacing w:before="61"/>
        <w:jc w:val="both"/>
      </w:pPr>
      <w:r>
        <w:rPr/>
        <w:t>Knowledge</w:t>
      </w:r>
      <w:r>
        <w:rPr>
          <w:spacing w:val="-2"/>
        </w:rPr>
        <w:t> </w:t>
      </w:r>
      <w:r>
        <w:rPr/>
        <w:t>of Symptoms</w:t>
      </w:r>
      <w:r>
        <w:rPr>
          <w:spacing w:val="-1"/>
        </w:rPr>
        <w:t> </w:t>
      </w:r>
      <w:r>
        <w:rPr/>
        <w:t>of Food-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Water-borne</w:t>
      </w:r>
      <w:r>
        <w:rPr>
          <w:spacing w:val="-3"/>
        </w:rPr>
        <w:t> </w:t>
      </w:r>
      <w:r>
        <w:rPr/>
        <w:t>Diseases</w:t>
      </w:r>
    </w:p>
    <w:p>
      <w:pPr>
        <w:pStyle w:val="BodyText"/>
        <w:spacing w:line="360" w:lineRule="auto" w:before="132"/>
        <w:ind w:left="460" w:right="1440" w:firstLine="719"/>
        <w:jc w:val="both"/>
      </w:pPr>
      <w:r>
        <w:rPr/>
        <w:t>Among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watery</w:t>
      </w:r>
      <w:r>
        <w:rPr>
          <w:spacing w:val="1"/>
        </w:rPr>
        <w:t> </w:t>
      </w:r>
      <w:r>
        <w:rPr/>
        <w:t>stool,</w:t>
      </w:r>
      <w:r>
        <w:rPr>
          <w:spacing w:val="1"/>
        </w:rPr>
        <w:t> </w:t>
      </w:r>
      <w:r>
        <w:rPr/>
        <w:t>stomach</w:t>
      </w:r>
      <w:r>
        <w:rPr>
          <w:spacing w:val="1"/>
        </w:rPr>
        <w:t> </w:t>
      </w:r>
      <w:r>
        <w:rPr/>
        <w:t>ache,</w:t>
      </w:r>
      <w:r>
        <w:rPr>
          <w:spacing w:val="1"/>
        </w:rPr>
        <w:t> </w:t>
      </w:r>
      <w:r>
        <w:rPr/>
        <w:t>vomiting,</w:t>
      </w:r>
      <w:r>
        <w:rPr>
          <w:spacing w:val="1"/>
        </w:rPr>
        <w:t> </w:t>
      </w:r>
      <w:r>
        <w:rPr/>
        <w:t>fever,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headache were</w:t>
      </w:r>
      <w:r>
        <w:rPr>
          <w:spacing w:val="-1"/>
        </w:rPr>
        <w:t> </w:t>
      </w:r>
      <w:r>
        <w:rPr/>
        <w:t>named as</w:t>
      </w:r>
      <w:r>
        <w:rPr>
          <w:spacing w:val="3"/>
        </w:rPr>
        <w:t> </w:t>
      </w:r>
      <w:r>
        <w:rPr/>
        <w:t>common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133</w:t>
      </w:r>
      <w:r>
        <w:rPr>
          <w:spacing w:val="1"/>
        </w:rPr>
        <w:t> </w:t>
      </w:r>
      <w:r>
        <w:rPr/>
        <w:t>(18.5%), 132</w:t>
      </w:r>
      <w:r>
        <w:rPr>
          <w:spacing w:val="3"/>
        </w:rPr>
        <w:t> </w:t>
      </w:r>
      <w:r>
        <w:rPr/>
        <w:t>(18.4%),</w:t>
      </w:r>
      <w:r>
        <w:rPr>
          <w:spacing w:val="1"/>
        </w:rPr>
        <w:t> </w:t>
      </w:r>
      <w:r>
        <w:rPr/>
        <w:t>130</w:t>
      </w:r>
    </w:p>
    <w:p>
      <w:pPr>
        <w:pStyle w:val="BodyText"/>
        <w:spacing w:line="360" w:lineRule="auto"/>
        <w:ind w:left="460" w:right="1438"/>
        <w:jc w:val="both"/>
      </w:pPr>
      <w:r>
        <w:rPr/>
        <w:t>(18.1%), 74 (10.3%) and 59 (8.2%) respondents respectively. It is noteworthy that 58</w:t>
      </w:r>
      <w:r>
        <w:rPr>
          <w:spacing w:val="1"/>
        </w:rPr>
        <w:t> </w:t>
      </w:r>
      <w:r>
        <w:rPr/>
        <w:t>(8.1%) did not know any symptom or sign. Other symptoms reported by some of the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 in</w:t>
      </w:r>
      <w:r>
        <w:rPr>
          <w:spacing w:val="2"/>
        </w:rPr>
        <w:t> </w:t>
      </w:r>
      <w:r>
        <w:rPr/>
        <w:t>table 4.18.</w:t>
      </w:r>
    </w:p>
    <w:p>
      <w:pPr>
        <w:pStyle w:val="BodyText"/>
        <w:spacing w:line="360" w:lineRule="auto" w:before="1"/>
        <w:ind w:left="460" w:right="1434" w:firstLine="719"/>
        <w:jc w:val="both"/>
      </w:pPr>
      <w:r>
        <w:rPr/>
        <w:drawing>
          <wp:anchor distT="0" distB="0" distL="0" distR="0" allowOverlap="1" layoutInCell="1" locked="0" behindDoc="1" simplePos="0" relativeHeight="482251776">
            <wp:simplePos x="0" y="0"/>
            <wp:positionH relativeFrom="page">
              <wp:posOffset>1274825</wp:posOffset>
            </wp:positionH>
            <wp:positionV relativeFrom="paragraph">
              <wp:posOffset>336590</wp:posOffset>
            </wp:positionV>
            <wp:extent cx="5100701" cy="5042773"/>
            <wp:effectExtent l="0" t="0" r="0" b="0"/>
            <wp:wrapNone/>
            <wp:docPr id="1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Correct knowledge of names of signs and symptoms of food- and water-borne</w:t>
      </w:r>
      <w:r>
        <w:rPr>
          <w:spacing w:val="1"/>
        </w:rPr>
        <w:t> </w:t>
      </w:r>
      <w:r>
        <w:rPr/>
        <w:t>diseases (frequent watery stool, stomach ache, vomiting, fever and weight loss) was not</w:t>
      </w:r>
      <w:r>
        <w:rPr>
          <w:spacing w:val="1"/>
        </w:rPr>
        <w:t> </w:t>
      </w:r>
      <w:r>
        <w:rPr/>
        <w:t>associated with sex, prior experience of food- and water-borne diseases, education and</w:t>
      </w:r>
      <w:r>
        <w:rPr>
          <w:spacing w:val="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status of respondents.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 w:before="209"/>
        <w:ind w:left="1480" w:right="2209" w:hanging="1020"/>
      </w:pPr>
      <w:r>
        <w:rPr/>
        <w:drawing>
          <wp:anchor distT="0" distB="0" distL="0" distR="0" allowOverlap="1" layoutInCell="1" locked="0" behindDoc="1" simplePos="0" relativeHeight="482252288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1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4.18: Respondents’ Knowledge of Symptoms of Food and Water-borne</w:t>
      </w:r>
      <w:r>
        <w:rPr>
          <w:spacing w:val="-57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(N</w:t>
      </w:r>
      <w:r>
        <w:rPr>
          <w:spacing w:val="-2"/>
        </w:rPr>
        <w:t> </w:t>
      </w:r>
      <w:r>
        <w:rPr/>
        <w:t>= 593)</w:t>
      </w: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9"/>
        <w:gridCol w:w="2896"/>
        <w:gridCol w:w="1498"/>
      </w:tblGrid>
      <w:tr>
        <w:trPr>
          <w:trHeight w:val="386" w:hRule="atLeast"/>
        </w:trPr>
        <w:tc>
          <w:tcPr>
            <w:tcW w:w="369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disease</w:t>
            </w:r>
          </w:p>
        </w:tc>
        <w:tc>
          <w:tcPr>
            <w:tcW w:w="289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4" w:lineRule="exact"/>
              <w:ind w:left="131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49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4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410" w:hRule="atLeast"/>
        </w:trPr>
        <w:tc>
          <w:tcPr>
            <w:tcW w:w="36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Frequent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 Watery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stool</w:t>
            </w:r>
          </w:p>
        </w:tc>
        <w:tc>
          <w:tcPr>
            <w:tcW w:w="289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1591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49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491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</w:tr>
      <w:tr>
        <w:trPr>
          <w:trHeight w:val="552" w:hRule="atLeast"/>
        </w:trPr>
        <w:tc>
          <w:tcPr>
            <w:tcW w:w="36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Stomach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ache</w:t>
            </w:r>
          </w:p>
        </w:tc>
        <w:tc>
          <w:tcPr>
            <w:tcW w:w="2896" w:type="dxa"/>
          </w:tcPr>
          <w:p>
            <w:pPr>
              <w:pStyle w:val="TableParagraph"/>
              <w:spacing w:before="133"/>
              <w:ind w:left="1591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498" w:type="dxa"/>
          </w:tcPr>
          <w:p>
            <w:pPr>
              <w:pStyle w:val="TableParagraph"/>
              <w:spacing w:before="133"/>
              <w:ind w:left="491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</w:tr>
      <w:tr>
        <w:trPr>
          <w:trHeight w:val="552" w:hRule="atLeast"/>
        </w:trPr>
        <w:tc>
          <w:tcPr>
            <w:tcW w:w="36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Vomiting</w:t>
            </w:r>
          </w:p>
        </w:tc>
        <w:tc>
          <w:tcPr>
            <w:tcW w:w="2896" w:type="dxa"/>
          </w:tcPr>
          <w:p>
            <w:pPr>
              <w:pStyle w:val="TableParagraph"/>
              <w:spacing w:before="133"/>
              <w:ind w:left="1591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498" w:type="dxa"/>
          </w:tcPr>
          <w:p>
            <w:pPr>
              <w:pStyle w:val="TableParagraph"/>
              <w:spacing w:before="133"/>
              <w:ind w:left="491"/>
              <w:rPr>
                <w:sz w:val="24"/>
              </w:rPr>
            </w:pPr>
            <w:r>
              <w:rPr>
                <w:sz w:val="24"/>
              </w:rPr>
              <w:t>18.1</w:t>
            </w:r>
          </w:p>
        </w:tc>
      </w:tr>
      <w:tr>
        <w:trPr>
          <w:trHeight w:val="551" w:hRule="atLeast"/>
        </w:trPr>
        <w:tc>
          <w:tcPr>
            <w:tcW w:w="36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Fever</w:t>
            </w:r>
          </w:p>
        </w:tc>
        <w:tc>
          <w:tcPr>
            <w:tcW w:w="2896" w:type="dxa"/>
          </w:tcPr>
          <w:p>
            <w:pPr>
              <w:pStyle w:val="TableParagraph"/>
              <w:spacing w:before="133"/>
              <w:ind w:left="1631" w:right="984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498" w:type="dxa"/>
          </w:tcPr>
          <w:p>
            <w:pPr>
              <w:pStyle w:val="TableParagraph"/>
              <w:spacing w:before="133"/>
              <w:ind w:left="491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</w:tr>
      <w:tr>
        <w:trPr>
          <w:trHeight w:val="552" w:hRule="atLeast"/>
        </w:trPr>
        <w:tc>
          <w:tcPr>
            <w:tcW w:w="36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Headache</w:t>
            </w:r>
          </w:p>
        </w:tc>
        <w:tc>
          <w:tcPr>
            <w:tcW w:w="2896" w:type="dxa"/>
          </w:tcPr>
          <w:p>
            <w:pPr>
              <w:pStyle w:val="TableParagraph"/>
              <w:spacing w:before="133"/>
              <w:ind w:left="1631" w:right="984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98" w:type="dxa"/>
          </w:tcPr>
          <w:p>
            <w:pPr>
              <w:pStyle w:val="TableParagraph"/>
              <w:spacing w:before="133"/>
              <w:ind w:left="551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</w:tr>
      <w:tr>
        <w:trPr>
          <w:trHeight w:val="551" w:hRule="atLeast"/>
        </w:trPr>
        <w:tc>
          <w:tcPr>
            <w:tcW w:w="36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Don't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know</w:t>
            </w:r>
          </w:p>
        </w:tc>
        <w:tc>
          <w:tcPr>
            <w:tcW w:w="2896" w:type="dxa"/>
          </w:tcPr>
          <w:p>
            <w:pPr>
              <w:pStyle w:val="TableParagraph"/>
              <w:spacing w:before="133"/>
              <w:ind w:left="1631" w:right="984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498" w:type="dxa"/>
          </w:tcPr>
          <w:p>
            <w:pPr>
              <w:pStyle w:val="TableParagraph"/>
              <w:spacing w:before="133"/>
              <w:ind w:left="551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</w:tr>
      <w:tr>
        <w:trPr>
          <w:trHeight w:val="552" w:hRule="atLeast"/>
        </w:trPr>
        <w:tc>
          <w:tcPr>
            <w:tcW w:w="36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Yellow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eyes</w:t>
            </w:r>
          </w:p>
        </w:tc>
        <w:tc>
          <w:tcPr>
            <w:tcW w:w="2896" w:type="dxa"/>
          </w:tcPr>
          <w:p>
            <w:pPr>
              <w:pStyle w:val="TableParagraph"/>
              <w:spacing w:before="133"/>
              <w:ind w:left="1631" w:right="98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98" w:type="dxa"/>
          </w:tcPr>
          <w:p>
            <w:pPr>
              <w:pStyle w:val="TableParagraph"/>
              <w:spacing w:before="133"/>
              <w:ind w:left="551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rPr>
          <w:trHeight w:val="552" w:hRule="atLeast"/>
        </w:trPr>
        <w:tc>
          <w:tcPr>
            <w:tcW w:w="36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loss</w:t>
            </w:r>
          </w:p>
        </w:tc>
        <w:tc>
          <w:tcPr>
            <w:tcW w:w="2896" w:type="dxa"/>
          </w:tcPr>
          <w:p>
            <w:pPr>
              <w:pStyle w:val="TableParagraph"/>
              <w:spacing w:before="133"/>
              <w:ind w:left="1631" w:right="98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98" w:type="dxa"/>
          </w:tcPr>
          <w:p>
            <w:pPr>
              <w:pStyle w:val="TableParagraph"/>
              <w:spacing w:before="133"/>
              <w:ind w:left="551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rPr>
          <w:trHeight w:val="552" w:hRule="atLeast"/>
        </w:trPr>
        <w:tc>
          <w:tcPr>
            <w:tcW w:w="36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Weakness</w:t>
            </w:r>
          </w:p>
        </w:tc>
        <w:tc>
          <w:tcPr>
            <w:tcW w:w="2896" w:type="dxa"/>
          </w:tcPr>
          <w:p>
            <w:pPr>
              <w:pStyle w:val="TableParagraph"/>
              <w:spacing w:before="133"/>
              <w:ind w:left="1631" w:right="98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98" w:type="dxa"/>
          </w:tcPr>
          <w:p>
            <w:pPr>
              <w:pStyle w:val="TableParagraph"/>
              <w:spacing w:before="133"/>
              <w:ind w:left="551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</w:tr>
      <w:tr>
        <w:trPr>
          <w:trHeight w:val="552" w:hRule="atLeast"/>
        </w:trPr>
        <w:tc>
          <w:tcPr>
            <w:tcW w:w="36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Excess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/coloured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urine</w:t>
            </w:r>
          </w:p>
        </w:tc>
        <w:tc>
          <w:tcPr>
            <w:tcW w:w="2896" w:type="dxa"/>
          </w:tcPr>
          <w:p>
            <w:pPr>
              <w:pStyle w:val="TableParagraph"/>
              <w:spacing w:before="133"/>
              <w:ind w:left="1631" w:right="98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98" w:type="dxa"/>
          </w:tcPr>
          <w:p>
            <w:pPr>
              <w:pStyle w:val="TableParagraph"/>
              <w:spacing w:before="133"/>
              <w:ind w:left="551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</w:tr>
      <w:tr>
        <w:trPr>
          <w:trHeight w:val="551" w:hRule="atLeast"/>
        </w:trPr>
        <w:tc>
          <w:tcPr>
            <w:tcW w:w="36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appetite</w:t>
            </w:r>
          </w:p>
        </w:tc>
        <w:tc>
          <w:tcPr>
            <w:tcW w:w="2896" w:type="dxa"/>
          </w:tcPr>
          <w:p>
            <w:pPr>
              <w:pStyle w:val="TableParagraph"/>
              <w:spacing w:before="133"/>
              <w:ind w:left="64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98" w:type="dxa"/>
          </w:tcPr>
          <w:p>
            <w:pPr>
              <w:pStyle w:val="TableParagraph"/>
              <w:spacing w:before="133"/>
              <w:ind w:left="55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</w:tr>
      <w:tr>
        <w:trPr>
          <w:trHeight w:val="551" w:hRule="atLeast"/>
        </w:trPr>
        <w:tc>
          <w:tcPr>
            <w:tcW w:w="36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Back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pain</w:t>
            </w:r>
          </w:p>
        </w:tc>
        <w:tc>
          <w:tcPr>
            <w:tcW w:w="2896" w:type="dxa"/>
          </w:tcPr>
          <w:p>
            <w:pPr>
              <w:pStyle w:val="TableParagraph"/>
              <w:spacing w:before="133"/>
              <w:ind w:left="64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98" w:type="dxa"/>
          </w:tcPr>
          <w:p>
            <w:pPr>
              <w:pStyle w:val="TableParagraph"/>
              <w:spacing w:before="133"/>
              <w:ind w:left="55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2" w:hRule="atLeast"/>
        </w:trPr>
        <w:tc>
          <w:tcPr>
            <w:tcW w:w="369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  <w:tc>
          <w:tcPr>
            <w:tcW w:w="2896" w:type="dxa"/>
          </w:tcPr>
          <w:p>
            <w:pPr>
              <w:pStyle w:val="TableParagraph"/>
              <w:spacing w:before="133"/>
              <w:ind w:left="64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98" w:type="dxa"/>
          </w:tcPr>
          <w:p>
            <w:pPr>
              <w:pStyle w:val="TableParagraph"/>
              <w:spacing w:before="133"/>
              <w:ind w:left="55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694" w:hRule="atLeast"/>
        </w:trPr>
        <w:tc>
          <w:tcPr>
            <w:tcW w:w="36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289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631" w:right="98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551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</w:tbl>
    <w:p>
      <w:pPr>
        <w:pStyle w:val="BodyText"/>
        <w:ind w:left="460" w:right="1432"/>
      </w:pPr>
      <w:r>
        <w:rPr>
          <w:b/>
        </w:rPr>
        <w:t>Others:</w:t>
      </w:r>
      <w:r>
        <w:rPr>
          <w:b/>
          <w:spacing w:val="1"/>
        </w:rPr>
        <w:t> </w:t>
      </w:r>
      <w:r>
        <w:rPr/>
        <w:t>sore</w:t>
      </w:r>
      <w:r>
        <w:rPr>
          <w:spacing w:val="1"/>
        </w:rPr>
        <w:t> </w:t>
      </w:r>
      <w:r>
        <w:rPr/>
        <w:t>throat,</w:t>
      </w:r>
      <w:r>
        <w:rPr>
          <w:spacing w:val="1"/>
        </w:rPr>
        <w:t> </w:t>
      </w:r>
      <w:r>
        <w:rPr/>
        <w:t>shivering,</w:t>
      </w:r>
      <w:r>
        <w:rPr>
          <w:spacing w:val="1"/>
        </w:rPr>
        <w:t> </w:t>
      </w:r>
      <w:r>
        <w:rPr/>
        <w:t>tiredness,</w:t>
      </w:r>
      <w:r>
        <w:rPr>
          <w:spacing w:val="1"/>
        </w:rPr>
        <w:t> </w:t>
      </w:r>
      <w:r>
        <w:rPr/>
        <w:t>catarrh,</w:t>
      </w:r>
      <w:r>
        <w:rPr>
          <w:spacing w:val="1"/>
        </w:rPr>
        <w:t> </w:t>
      </w:r>
      <w:r>
        <w:rPr/>
        <w:t>sneezing,</w:t>
      </w:r>
      <w:r>
        <w:rPr>
          <w:spacing w:val="1"/>
        </w:rPr>
        <w:t> </w:t>
      </w:r>
      <w:r>
        <w:rPr/>
        <w:t>palor,</w:t>
      </w:r>
      <w:r>
        <w:rPr>
          <w:spacing w:val="1"/>
        </w:rPr>
        <w:t> </w:t>
      </w:r>
      <w:r>
        <w:rPr/>
        <w:t>unconsciousness,</w:t>
      </w:r>
      <w:r>
        <w:rPr>
          <w:spacing w:val="-57"/>
        </w:rPr>
        <w:t> </w:t>
      </w:r>
      <w:r>
        <w:rPr/>
        <w:t>dizziness,</w:t>
      </w:r>
      <w:r>
        <w:rPr>
          <w:spacing w:val="-1"/>
        </w:rPr>
        <w:t> </w:t>
      </w:r>
      <w:r>
        <w:rPr/>
        <w:t>swollen body</w:t>
      </w:r>
      <w:r>
        <w:rPr>
          <w:spacing w:val="-3"/>
        </w:rPr>
        <w:t> </w:t>
      </w:r>
      <w:r>
        <w:rPr/>
        <w:t>parts, sleeplessness</w:t>
      </w:r>
    </w:p>
    <w:p>
      <w:pPr>
        <w:spacing w:after="0"/>
        <w:sectPr>
          <w:pgSz w:w="11910" w:h="16840"/>
          <w:pgMar w:header="0" w:footer="987" w:top="1580" w:bottom="1260" w:left="1340" w:right="0"/>
        </w:sectPr>
      </w:pPr>
    </w:p>
    <w:p>
      <w:pPr>
        <w:pStyle w:val="Heading1"/>
        <w:spacing w:before="61"/>
        <w:jc w:val="both"/>
      </w:pPr>
      <w:bookmarkStart w:name="_TOC_250017" w:id="11"/>
      <w:r>
        <w:rPr/>
        <w:t>Knowledge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Complications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Food-borne</w:t>
      </w:r>
      <w:r>
        <w:rPr>
          <w:spacing w:val="-2"/>
        </w:rPr>
        <w:t> </w:t>
      </w:r>
      <w:bookmarkEnd w:id="11"/>
      <w:r>
        <w:rPr/>
        <w:t>Diseases</w:t>
      </w:r>
    </w:p>
    <w:p>
      <w:pPr>
        <w:pStyle w:val="BodyText"/>
        <w:spacing w:line="360" w:lineRule="auto" w:before="132"/>
        <w:ind w:left="460" w:right="1434" w:firstLine="719"/>
        <w:jc w:val="both"/>
      </w:pPr>
      <w:r>
        <w:rPr/>
        <w:drawing>
          <wp:anchor distT="0" distB="0" distL="0" distR="0" allowOverlap="1" layoutInCell="1" locked="0" behindDoc="1" simplePos="0" relativeHeight="482252800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1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</w:t>
      </w:r>
      <w:r>
        <w:rPr>
          <w:spacing w:val="50"/>
        </w:rPr>
        <w:t> </w:t>
      </w:r>
      <w:r>
        <w:rPr/>
        <w:t>respondents</w:t>
      </w:r>
      <w:r>
        <w:rPr>
          <w:spacing w:val="51"/>
        </w:rPr>
        <w:t> </w:t>
      </w:r>
      <w:r>
        <w:rPr/>
        <w:t>were</w:t>
      </w:r>
      <w:r>
        <w:rPr>
          <w:spacing w:val="52"/>
        </w:rPr>
        <w:t> </w:t>
      </w:r>
      <w:r>
        <w:rPr/>
        <w:t>asked</w:t>
      </w:r>
      <w:r>
        <w:rPr>
          <w:spacing w:val="49"/>
        </w:rPr>
        <w:t> </w:t>
      </w:r>
      <w:r>
        <w:rPr/>
        <w:t>about</w:t>
      </w:r>
      <w:r>
        <w:rPr>
          <w:spacing w:val="52"/>
        </w:rPr>
        <w:t> </w:t>
      </w:r>
      <w:r>
        <w:rPr/>
        <w:t>the</w:t>
      </w:r>
      <w:r>
        <w:rPr>
          <w:spacing w:val="50"/>
        </w:rPr>
        <w:t> </w:t>
      </w:r>
      <w:r>
        <w:rPr/>
        <w:t>complications</w:t>
      </w:r>
      <w:r>
        <w:rPr>
          <w:spacing w:val="50"/>
        </w:rPr>
        <w:t> </w:t>
      </w:r>
      <w:r>
        <w:rPr/>
        <w:t>that</w:t>
      </w:r>
      <w:r>
        <w:rPr>
          <w:spacing w:val="51"/>
        </w:rPr>
        <w:t> </w:t>
      </w:r>
      <w:r>
        <w:rPr/>
        <w:t>might</w:t>
      </w:r>
      <w:r>
        <w:rPr>
          <w:spacing w:val="51"/>
        </w:rPr>
        <w:t> </w:t>
      </w:r>
      <w:r>
        <w:rPr/>
        <w:t>result</w:t>
      </w:r>
      <w:r>
        <w:rPr>
          <w:spacing w:val="52"/>
        </w:rPr>
        <w:t> </w:t>
      </w:r>
      <w:r>
        <w:rPr/>
        <w:t>from</w:t>
      </w:r>
      <w:r>
        <w:rPr>
          <w:spacing w:val="-58"/>
        </w:rPr>
        <w:t> </w:t>
      </w:r>
      <w:r>
        <w:rPr/>
        <w:t>food- and water-borne diseases, a total of seventeen complications emerged (table 4.19).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(83.0%)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complication.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notable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loss,</w:t>
      </w:r>
      <w:r>
        <w:rPr>
          <w:spacing w:val="1"/>
        </w:rPr>
        <w:t> </w:t>
      </w:r>
      <w:r>
        <w:rPr/>
        <w:t>weakness,</w:t>
      </w:r>
      <w:r>
        <w:rPr>
          <w:spacing w:val="1"/>
        </w:rPr>
        <w:t> </w:t>
      </w:r>
      <w:r>
        <w:rPr/>
        <w:t>ill-health,</w:t>
      </w:r>
      <w:r>
        <w:rPr>
          <w:spacing w:val="1"/>
        </w:rPr>
        <w:t> </w:t>
      </w:r>
      <w:r>
        <w:rPr/>
        <w:t>typhoid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mentioned by 19 (3.1%), 13 (2.1%), 13 (2.1%), 13 (2.1%) and 6 (1.0%) respondents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(0.3%)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hospitalization,</w:t>
      </w:r>
      <w:r>
        <w:rPr>
          <w:spacing w:val="1"/>
        </w:rPr>
        <w:t> </w:t>
      </w:r>
      <w:r>
        <w:rPr/>
        <w:t>headache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ceasing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menstruation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(0.2%)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blindness,</w:t>
      </w:r>
      <w:r>
        <w:rPr>
          <w:spacing w:val="1"/>
        </w:rPr>
        <w:t> </w:t>
      </w:r>
      <w:r>
        <w:rPr/>
        <w:t>hypertension,</w:t>
      </w:r>
      <w:r>
        <w:rPr>
          <w:spacing w:val="1"/>
        </w:rPr>
        <w:t> </w:t>
      </w:r>
      <w:r>
        <w:rPr/>
        <w:t>paralysis,</w:t>
      </w:r>
      <w:r>
        <w:rPr>
          <w:spacing w:val="1"/>
        </w:rPr>
        <w:t> </w:t>
      </w:r>
      <w:r>
        <w:rPr/>
        <w:t>stomach</w:t>
      </w:r>
      <w:r>
        <w:rPr>
          <w:spacing w:val="1"/>
        </w:rPr>
        <w:t> </w:t>
      </w:r>
      <w:r>
        <w:rPr/>
        <w:t>ache,</w:t>
      </w:r>
      <w:r>
        <w:rPr>
          <w:spacing w:val="1"/>
        </w:rPr>
        <w:t> </w:t>
      </w:r>
      <w:r>
        <w:rPr/>
        <w:t>dehydration,</w:t>
      </w:r>
      <w:r>
        <w:rPr>
          <w:spacing w:val="1"/>
        </w:rPr>
        <w:t> </w:t>
      </w:r>
      <w:r>
        <w:rPr/>
        <w:t>tooth</w:t>
      </w:r>
      <w:r>
        <w:rPr>
          <w:spacing w:val="1"/>
        </w:rPr>
        <w:t> </w:t>
      </w:r>
      <w:r>
        <w:rPr/>
        <w:t>removal,</w:t>
      </w:r>
      <w:r>
        <w:rPr>
          <w:spacing w:val="1"/>
        </w:rPr>
        <w:t> </w:t>
      </w:r>
      <w:r>
        <w:rPr/>
        <w:t>cholera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ulcer.</w:t>
      </w:r>
      <w:r>
        <w:rPr>
          <w:spacing w:val="1"/>
        </w:rPr>
        <w:t> </w:t>
      </w:r>
      <w:r>
        <w:rPr/>
        <w:t>Twenty</w:t>
      </w:r>
      <w:r>
        <w:rPr>
          <w:spacing w:val="60"/>
        </w:rPr>
        <w:t> </w:t>
      </w:r>
      <w:r>
        <w:rPr/>
        <w:t>six</w:t>
      </w:r>
      <w:r>
        <w:rPr>
          <w:spacing w:val="1"/>
        </w:rPr>
        <w:t> </w:t>
      </w:r>
      <w:r>
        <w:rPr/>
        <w:t>(4.3%)</w:t>
      </w:r>
      <w:r>
        <w:rPr>
          <w:spacing w:val="-1"/>
        </w:rPr>
        <w:t> </w:t>
      </w:r>
      <w:r>
        <w:rPr/>
        <w:t>respondents did not</w:t>
      </w:r>
      <w:r>
        <w:rPr>
          <w:spacing w:val="1"/>
        </w:rPr>
        <w:t> </w:t>
      </w:r>
      <w:r>
        <w:rPr/>
        <w:t>know any</w:t>
      </w:r>
      <w:r>
        <w:rPr>
          <w:spacing w:val="-4"/>
        </w:rPr>
        <w:t> </w:t>
      </w:r>
      <w:r>
        <w:rPr/>
        <w:t>complication (table</w:t>
      </w:r>
      <w:r>
        <w:rPr>
          <w:spacing w:val="1"/>
        </w:rPr>
        <w:t> </w:t>
      </w:r>
      <w:r>
        <w:rPr/>
        <w:t>4.19).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1"/>
        <w:spacing w:line="362" w:lineRule="auto" w:before="90"/>
        <w:ind w:right="1432"/>
      </w:pPr>
      <w:r>
        <w:rPr/>
        <w:drawing>
          <wp:anchor distT="0" distB="0" distL="0" distR="0" allowOverlap="1" layoutInCell="1" locked="0" behindDoc="1" simplePos="0" relativeHeight="482253312">
            <wp:simplePos x="0" y="0"/>
            <wp:positionH relativeFrom="page">
              <wp:posOffset>1274825</wp:posOffset>
            </wp:positionH>
            <wp:positionV relativeFrom="paragraph">
              <wp:posOffset>1444664</wp:posOffset>
            </wp:positionV>
            <wp:extent cx="5100701" cy="5042773"/>
            <wp:effectExtent l="0" t="0" r="0" b="0"/>
            <wp:wrapNone/>
            <wp:docPr id="1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12"/>
        </w:rPr>
        <w:t> </w:t>
      </w:r>
      <w:r>
        <w:rPr/>
        <w:t>4.19:</w:t>
      </w:r>
      <w:r>
        <w:rPr>
          <w:spacing w:val="11"/>
        </w:rPr>
        <w:t> </w:t>
      </w:r>
      <w:r>
        <w:rPr/>
        <w:t>Respondents’</w:t>
      </w:r>
      <w:r>
        <w:rPr>
          <w:spacing w:val="11"/>
        </w:rPr>
        <w:t> </w:t>
      </w:r>
      <w:r>
        <w:rPr/>
        <w:t>Knowledge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>
          <w:b w:val="0"/>
        </w:rPr>
        <w:t>C</w:t>
      </w:r>
      <w:r>
        <w:rPr/>
        <w:t>omplications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Food-borne</w:t>
      </w:r>
      <w:r>
        <w:rPr>
          <w:spacing w:val="8"/>
        </w:rPr>
        <w:t> </w:t>
      </w:r>
      <w:r>
        <w:rPr/>
        <w:t>Diseases</w:t>
      </w:r>
      <w:r>
        <w:rPr>
          <w:spacing w:val="13"/>
        </w:rPr>
        <w:t> </w:t>
      </w:r>
      <w:r>
        <w:rPr/>
        <w:t>(N</w:t>
      </w:r>
      <w:r>
        <w:rPr>
          <w:spacing w:val="10"/>
        </w:rPr>
        <w:t> </w:t>
      </w:r>
      <w:r>
        <w:rPr/>
        <w:t>=</w:t>
      </w:r>
      <w:r>
        <w:rPr>
          <w:spacing w:val="-57"/>
        </w:rPr>
        <w:t> </w:t>
      </w:r>
      <w:r>
        <w:rPr/>
        <w:t>593)</w:t>
      </w: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8"/>
        <w:gridCol w:w="3323"/>
        <w:gridCol w:w="1991"/>
      </w:tblGrid>
      <w:tr>
        <w:trPr>
          <w:trHeight w:val="276" w:hRule="atLeast"/>
        </w:trPr>
        <w:tc>
          <w:tcPr>
            <w:tcW w:w="316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Complications</w:t>
            </w:r>
          </w:p>
        </w:tc>
        <w:tc>
          <w:tcPr>
            <w:tcW w:w="332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57" w:lineRule="exact"/>
              <w:ind w:left="1551" w:right="6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99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57" w:lineRule="exact"/>
              <w:ind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410" w:hRule="atLeast"/>
        </w:trPr>
        <w:tc>
          <w:tcPr>
            <w:tcW w:w="316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Death</w:t>
            </w:r>
          </w:p>
        </w:tc>
        <w:tc>
          <w:tcPr>
            <w:tcW w:w="332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1551" w:right="634"/>
              <w:jc w:val="center"/>
              <w:rPr>
                <w:sz w:val="24"/>
              </w:rPr>
            </w:pPr>
            <w:r>
              <w:rPr>
                <w:sz w:val="24"/>
              </w:rPr>
              <w:t>507</w:t>
            </w:r>
          </w:p>
        </w:tc>
        <w:tc>
          <w:tcPr>
            <w:tcW w:w="199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639" w:right="892"/>
              <w:jc w:val="center"/>
              <w:rPr>
                <w:sz w:val="24"/>
              </w:rPr>
            </w:pPr>
            <w:r>
              <w:rPr>
                <w:sz w:val="24"/>
              </w:rPr>
              <w:t>83.0</w:t>
            </w:r>
          </w:p>
        </w:tc>
      </w:tr>
      <w:tr>
        <w:trPr>
          <w:trHeight w:val="551" w:hRule="atLeast"/>
        </w:trPr>
        <w:tc>
          <w:tcPr>
            <w:tcW w:w="316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loss</w:t>
            </w:r>
          </w:p>
        </w:tc>
        <w:tc>
          <w:tcPr>
            <w:tcW w:w="3323" w:type="dxa"/>
          </w:tcPr>
          <w:p>
            <w:pPr>
              <w:pStyle w:val="TableParagraph"/>
              <w:spacing w:before="133"/>
              <w:ind w:left="1551" w:right="63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91" w:type="dxa"/>
          </w:tcPr>
          <w:p>
            <w:pPr>
              <w:pStyle w:val="TableParagraph"/>
              <w:spacing w:before="133"/>
              <w:ind w:left="639" w:right="892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rPr>
          <w:trHeight w:val="552" w:hRule="atLeast"/>
        </w:trPr>
        <w:tc>
          <w:tcPr>
            <w:tcW w:w="316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Weakness</w:t>
            </w:r>
          </w:p>
        </w:tc>
        <w:tc>
          <w:tcPr>
            <w:tcW w:w="3323" w:type="dxa"/>
          </w:tcPr>
          <w:p>
            <w:pPr>
              <w:pStyle w:val="TableParagraph"/>
              <w:spacing w:before="133"/>
              <w:ind w:left="1551" w:right="6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91" w:type="dxa"/>
          </w:tcPr>
          <w:p>
            <w:pPr>
              <w:pStyle w:val="TableParagraph"/>
              <w:spacing w:before="133"/>
              <w:ind w:left="639" w:right="892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>
        <w:trPr>
          <w:trHeight w:val="552" w:hRule="atLeast"/>
        </w:trPr>
        <w:tc>
          <w:tcPr>
            <w:tcW w:w="316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Ill-health</w:t>
            </w:r>
          </w:p>
        </w:tc>
        <w:tc>
          <w:tcPr>
            <w:tcW w:w="3323" w:type="dxa"/>
          </w:tcPr>
          <w:p>
            <w:pPr>
              <w:pStyle w:val="TableParagraph"/>
              <w:spacing w:before="133"/>
              <w:ind w:left="1551" w:right="6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91" w:type="dxa"/>
          </w:tcPr>
          <w:p>
            <w:pPr>
              <w:pStyle w:val="TableParagraph"/>
              <w:spacing w:before="133"/>
              <w:ind w:left="639" w:right="892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>
        <w:trPr>
          <w:trHeight w:val="552" w:hRule="atLeast"/>
        </w:trPr>
        <w:tc>
          <w:tcPr>
            <w:tcW w:w="316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Typhoid</w:t>
            </w:r>
          </w:p>
        </w:tc>
        <w:tc>
          <w:tcPr>
            <w:tcW w:w="3323" w:type="dxa"/>
          </w:tcPr>
          <w:p>
            <w:pPr>
              <w:pStyle w:val="TableParagraph"/>
              <w:spacing w:before="133"/>
              <w:ind w:left="1551" w:right="6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91" w:type="dxa"/>
          </w:tcPr>
          <w:p>
            <w:pPr>
              <w:pStyle w:val="TableParagraph"/>
              <w:spacing w:before="133"/>
              <w:ind w:left="639" w:right="892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>
        <w:trPr>
          <w:trHeight w:val="551" w:hRule="atLeast"/>
        </w:trPr>
        <w:tc>
          <w:tcPr>
            <w:tcW w:w="316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Malaria</w:t>
            </w:r>
          </w:p>
        </w:tc>
        <w:tc>
          <w:tcPr>
            <w:tcW w:w="3323" w:type="dxa"/>
          </w:tcPr>
          <w:p>
            <w:pPr>
              <w:pStyle w:val="TableParagraph"/>
              <w:spacing w:before="133"/>
              <w:ind w:left="9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1" w:type="dxa"/>
          </w:tcPr>
          <w:p>
            <w:pPr>
              <w:pStyle w:val="TableParagraph"/>
              <w:spacing w:before="133"/>
              <w:ind w:left="639" w:right="892"/>
              <w:jc w:val="center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552" w:hRule="atLeast"/>
        </w:trPr>
        <w:tc>
          <w:tcPr>
            <w:tcW w:w="316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Hospitalization</w:t>
            </w:r>
          </w:p>
        </w:tc>
        <w:tc>
          <w:tcPr>
            <w:tcW w:w="3323" w:type="dxa"/>
          </w:tcPr>
          <w:p>
            <w:pPr>
              <w:pStyle w:val="TableParagraph"/>
              <w:spacing w:before="133"/>
              <w:ind w:left="9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1" w:type="dxa"/>
          </w:tcPr>
          <w:p>
            <w:pPr>
              <w:pStyle w:val="TableParagraph"/>
              <w:spacing w:before="133"/>
              <w:ind w:left="639" w:right="892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</w:tr>
      <w:tr>
        <w:trPr>
          <w:trHeight w:val="552" w:hRule="atLeast"/>
        </w:trPr>
        <w:tc>
          <w:tcPr>
            <w:tcW w:w="316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Don‟t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know</w:t>
            </w:r>
          </w:p>
        </w:tc>
        <w:tc>
          <w:tcPr>
            <w:tcW w:w="3323" w:type="dxa"/>
          </w:tcPr>
          <w:p>
            <w:pPr>
              <w:pStyle w:val="TableParagraph"/>
              <w:spacing w:before="133"/>
              <w:ind w:left="1551" w:right="63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91" w:type="dxa"/>
          </w:tcPr>
          <w:p>
            <w:pPr>
              <w:pStyle w:val="TableParagraph"/>
              <w:spacing w:before="133"/>
              <w:ind w:left="639" w:right="892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rPr>
          <w:trHeight w:val="694" w:hRule="atLeast"/>
        </w:trPr>
        <w:tc>
          <w:tcPr>
            <w:tcW w:w="31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332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551" w:right="6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9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639" w:right="892"/>
              <w:jc w:val="center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</w:tr>
    </w:tbl>
    <w:p>
      <w:pPr>
        <w:pStyle w:val="BodyText"/>
        <w:ind w:left="1300" w:right="1466" w:hanging="840"/>
      </w:pPr>
      <w:r>
        <w:rPr>
          <w:b/>
        </w:rPr>
        <w:t>Others: </w:t>
      </w:r>
      <w:r>
        <w:rPr/>
        <w:t>blindness, hypertension, paralysis, stomach ache, headache, dehydration, ceasing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menstruation, tooth removal, cholera, ulcer.</w:t>
      </w:r>
    </w:p>
    <w:p>
      <w:pPr>
        <w:spacing w:after="0"/>
        <w:sectPr>
          <w:pgSz w:w="11910" w:h="16840"/>
          <w:pgMar w:header="0" w:footer="987" w:top="1580" w:bottom="1260" w:left="1340" w:right="0"/>
        </w:sectPr>
      </w:pPr>
    </w:p>
    <w:p>
      <w:pPr>
        <w:pStyle w:val="Heading1"/>
        <w:spacing w:before="61"/>
        <w:jc w:val="both"/>
      </w:pPr>
      <w:bookmarkStart w:name="_TOC_250016" w:id="12"/>
      <w:r>
        <w:rPr/>
        <w:t>Prevention</w:t>
      </w:r>
      <w:r>
        <w:rPr>
          <w:spacing w:val="-2"/>
        </w:rPr>
        <w:t> </w:t>
      </w:r>
      <w:r>
        <w:rPr/>
        <w:t>of Food-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Water-borne</w:t>
      </w:r>
      <w:r>
        <w:rPr>
          <w:spacing w:val="-2"/>
        </w:rPr>
        <w:t> </w:t>
      </w:r>
      <w:bookmarkEnd w:id="12"/>
      <w:r>
        <w:rPr/>
        <w:t>Diseases</w:t>
      </w:r>
    </w:p>
    <w:p>
      <w:pPr>
        <w:pStyle w:val="BodyText"/>
        <w:spacing w:line="360" w:lineRule="auto" w:before="132"/>
        <w:ind w:left="460" w:right="1434" w:firstLine="719"/>
        <w:jc w:val="both"/>
      </w:pPr>
      <w:r>
        <w:rPr/>
        <w:drawing>
          <wp:anchor distT="0" distB="0" distL="0" distR="0" allowOverlap="1" layoutInCell="1" locked="0" behindDoc="1" simplePos="0" relativeHeight="482253824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1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food-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water-borne</w:t>
      </w:r>
      <w:r>
        <w:rPr>
          <w:spacing w:val="1"/>
        </w:rPr>
        <w:t> </w:t>
      </w:r>
      <w:r>
        <w:rPr/>
        <w:t>diseases are shown in table 4.20. More than two-thirds, 317 (69.5%), of respondents</w:t>
      </w:r>
      <w:r>
        <w:rPr>
          <w:spacing w:val="1"/>
        </w:rPr>
        <w:t> </w:t>
      </w:r>
      <w:r>
        <w:rPr/>
        <w:t>opined that both groups of diseases are preventable, while 87 (19.1%) and 11 (2.4%)</w:t>
      </w:r>
      <w:r>
        <w:rPr>
          <w:spacing w:val="1"/>
        </w:rPr>
        <w:t> </w:t>
      </w:r>
      <w:r>
        <w:rPr/>
        <w:t>agreed to either water or food respectively could be prevented. A significant association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respondents‟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prevention of food- and water-borne diseases (p=0.001). Forty-one (9.0%) disagreed,</w:t>
      </w:r>
      <w:r>
        <w:rPr>
          <w:spacing w:val="1"/>
        </w:rPr>
        <w:t> </w:t>
      </w:r>
      <w:r>
        <w:rPr/>
        <w:t>believing that the diseases were not preventable due to their belief that all foods and</w:t>
      </w:r>
      <w:r>
        <w:rPr>
          <w:spacing w:val="1"/>
        </w:rPr>
        <w:t> </w:t>
      </w:r>
      <w:r>
        <w:rPr/>
        <w:t>water/drinks have certain amount of dirt in them. The economic depression in the country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disagreement.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seemed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between education, marital status and sex of respondents; and prevention of food- and</w:t>
      </w:r>
      <w:r>
        <w:rPr>
          <w:spacing w:val="1"/>
        </w:rPr>
        <w:t> </w:t>
      </w:r>
      <w:r>
        <w:rPr/>
        <w:t>water-borne</w:t>
      </w:r>
      <w:r>
        <w:rPr>
          <w:spacing w:val="-3"/>
        </w:rPr>
        <w:t> </w:t>
      </w:r>
      <w:r>
        <w:rPr/>
        <w:t>diseases.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 w:before="209"/>
        <w:ind w:left="1660" w:right="1650" w:hanging="1200"/>
      </w:pPr>
      <w:r>
        <w:rPr/>
        <w:drawing>
          <wp:anchor distT="0" distB="0" distL="0" distR="0" allowOverlap="1" layoutInCell="1" locked="0" behindDoc="1" simplePos="0" relativeHeight="482254336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1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4.20: Respondents’ Perceptions about Prevention of Food- and Water-borne</w:t>
      </w:r>
      <w:r>
        <w:rPr>
          <w:spacing w:val="-57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(N</w:t>
      </w:r>
      <w:r>
        <w:rPr>
          <w:spacing w:val="-2"/>
        </w:rPr>
        <w:t> </w:t>
      </w:r>
      <w:r>
        <w:rPr/>
        <w:t>= 456)</w:t>
      </w: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4"/>
        <w:gridCol w:w="1926"/>
        <w:gridCol w:w="1542"/>
      </w:tblGrid>
      <w:tr>
        <w:trPr>
          <w:trHeight w:val="413" w:hRule="atLeast"/>
        </w:trPr>
        <w:tc>
          <w:tcPr>
            <w:tcW w:w="462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648" w:right="1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Perception</w:t>
            </w:r>
          </w:p>
        </w:tc>
        <w:tc>
          <w:tcPr>
            <w:tcW w:w="192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4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4141" w:hRule="atLeast"/>
        </w:trPr>
        <w:tc>
          <w:tcPr>
            <w:tcW w:w="4624" w:type="dxa"/>
            <w:tcBorders>
              <w:top w:val="single" w:sz="18" w:space="0" w:color="000000"/>
              <w:bottom w:val="double" w:sz="2" w:space="0" w:color="000000"/>
            </w:tcBorders>
          </w:tcPr>
          <w:p>
            <w:pPr>
              <w:pStyle w:val="TableParagraph"/>
              <w:spacing w:line="360" w:lineRule="auto"/>
              <w:ind w:left="115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Perceptions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preventing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food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water-borne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infections</w:t>
            </w:r>
          </w:p>
          <w:p>
            <w:pPr>
              <w:pStyle w:val="TableParagraph"/>
              <w:spacing w:line="360" w:lineRule="auto"/>
              <w:ind w:left="115" w:right="296"/>
              <w:rPr>
                <w:sz w:val="24"/>
              </w:rPr>
            </w:pPr>
            <w:r>
              <w:rPr>
                <w:sz w:val="24"/>
              </w:rPr>
              <w:t>Think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infections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preventable</w:t>
            </w:r>
          </w:p>
          <w:p>
            <w:pPr>
              <w:pStyle w:val="TableParagraph"/>
              <w:spacing w:line="360" w:lineRule="auto"/>
              <w:ind w:left="115" w:right="296"/>
              <w:rPr>
                <w:sz w:val="24"/>
              </w:rPr>
            </w:pPr>
            <w:r>
              <w:rPr>
                <w:sz w:val="24"/>
              </w:rPr>
              <w:t>Think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infections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alone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preventable</w:t>
            </w:r>
          </w:p>
          <w:p>
            <w:pPr>
              <w:pStyle w:val="TableParagraph"/>
              <w:spacing w:line="360" w:lineRule="auto"/>
              <w:ind w:left="115" w:right="296"/>
              <w:rPr>
                <w:sz w:val="24"/>
              </w:rPr>
            </w:pPr>
            <w:r>
              <w:rPr>
                <w:sz w:val="24"/>
              </w:rPr>
              <w:t>Think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infections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alone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preventable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Think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infections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are</w:t>
            </w:r>
          </w:p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preventable</w:t>
            </w:r>
          </w:p>
        </w:tc>
        <w:tc>
          <w:tcPr>
            <w:tcW w:w="1926" w:type="dxa"/>
            <w:tcBorders>
              <w:top w:val="single" w:sz="18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648" w:right="878"/>
              <w:jc w:val="center"/>
              <w:rPr>
                <w:sz w:val="24"/>
              </w:rPr>
            </w:pPr>
            <w:r>
              <w:rPr>
                <w:sz w:val="24"/>
              </w:rPr>
              <w:t>317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648" w:right="878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648" w:right="8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648" w:right="878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542" w:type="dxa"/>
            <w:tcBorders>
              <w:top w:val="single" w:sz="18" w:space="0" w:color="000000"/>
              <w:bottom w:val="double" w:sz="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517" w:right="564"/>
              <w:jc w:val="center"/>
              <w:rPr>
                <w:sz w:val="24"/>
              </w:rPr>
            </w:pPr>
            <w:r>
              <w:rPr>
                <w:sz w:val="24"/>
              </w:rPr>
              <w:t>69.5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517" w:right="564"/>
              <w:jc w:val="center"/>
              <w:rPr>
                <w:sz w:val="24"/>
              </w:rPr>
            </w:pPr>
            <w:r>
              <w:rPr>
                <w:sz w:val="24"/>
              </w:rPr>
              <w:t>19.1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517" w:right="564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517" w:right="564"/>
              <w:jc w:val="center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</w:tr>
      <w:tr>
        <w:trPr>
          <w:trHeight w:val="2900" w:hRule="atLeast"/>
        </w:trPr>
        <w:tc>
          <w:tcPr>
            <w:tcW w:w="4624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line="360" w:lineRule="auto"/>
              <w:ind w:left="115" w:right="909"/>
              <w:rPr>
                <w:b/>
                <w:sz w:val="24"/>
              </w:rPr>
            </w:pPr>
            <w:r>
              <w:rPr>
                <w:b/>
                <w:sz w:val="24"/>
              </w:rPr>
              <w:t>Why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infections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preventable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=41)</w:t>
            </w:r>
          </w:p>
          <w:p>
            <w:pPr>
              <w:pStyle w:val="TableParagraph"/>
              <w:spacing w:line="360" w:lineRule="auto"/>
              <w:ind w:left="115" w:right="296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food,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drinks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dirt,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God that can help us</w:t>
            </w:r>
          </w:p>
          <w:p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Due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present situation in the country</w:t>
            </w:r>
          </w:p>
          <w:p>
            <w:pPr>
              <w:pStyle w:val="TableParagraph"/>
              <w:spacing w:line="410" w:lineRule="atLeast" w:before="1"/>
              <w:ind w:left="115" w:right="290"/>
              <w:rPr>
                <w:sz w:val="24"/>
              </w:rPr>
            </w:pPr>
            <w:r>
              <w:rPr>
                <w:sz w:val="24"/>
              </w:rPr>
              <w:t>People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drink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sick</w:t>
            </w:r>
          </w:p>
        </w:tc>
        <w:tc>
          <w:tcPr>
            <w:tcW w:w="1926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648" w:right="87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>
            <w:pPr>
              <w:pStyle w:val="TableParagraph"/>
              <w:spacing w:before="137"/>
              <w:ind w:left="648" w:right="8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2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42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9"/>
              </w:rPr>
            </w:pPr>
          </w:p>
          <w:p>
            <w:pPr>
              <w:pStyle w:val="TableParagraph"/>
              <w:ind w:left="517" w:right="564"/>
              <w:jc w:val="center"/>
              <w:rPr>
                <w:sz w:val="24"/>
              </w:rPr>
            </w:pPr>
            <w:r>
              <w:rPr>
                <w:sz w:val="24"/>
              </w:rPr>
              <w:t>46.2</w:t>
            </w:r>
          </w:p>
          <w:p>
            <w:pPr>
              <w:pStyle w:val="TableParagraph"/>
              <w:spacing w:before="137"/>
              <w:ind w:left="517" w:right="564"/>
              <w:jc w:val="center"/>
              <w:rPr>
                <w:sz w:val="24"/>
              </w:rPr>
            </w:pPr>
            <w:r>
              <w:rPr>
                <w:sz w:val="24"/>
              </w:rPr>
              <w:t>38.5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517" w:right="564"/>
              <w:jc w:val="center"/>
              <w:rPr>
                <w:sz w:val="24"/>
              </w:rPr>
            </w:pPr>
            <w:r>
              <w:rPr>
                <w:sz w:val="24"/>
              </w:rPr>
              <w:t>15.4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Heading1"/>
        <w:spacing w:before="61"/>
        <w:jc w:val="both"/>
      </w:pPr>
      <w:bookmarkStart w:name="_TOC_250015" w:id="13"/>
      <w:r>
        <w:rPr/>
        <w:t>Knowledge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Ways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Preventing Food-borne</w:t>
      </w:r>
      <w:r>
        <w:rPr>
          <w:spacing w:val="-1"/>
        </w:rPr>
        <w:t> </w:t>
      </w:r>
      <w:bookmarkEnd w:id="13"/>
      <w:r>
        <w:rPr/>
        <w:t>Diseases</w:t>
      </w:r>
    </w:p>
    <w:p>
      <w:pPr>
        <w:pStyle w:val="BodyText"/>
        <w:spacing w:line="360" w:lineRule="auto" w:before="132"/>
        <w:ind w:left="460" w:right="1437" w:firstLine="719"/>
        <w:jc w:val="both"/>
      </w:pPr>
      <w:r>
        <w:rPr/>
        <w:drawing>
          <wp:anchor distT="0" distB="0" distL="0" distR="0" allowOverlap="1" layoutInCell="1" locked="0" behindDoc="1" simplePos="0" relativeHeight="482254848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1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Notable among the ways of preventing food-borne diseases mentioned by 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constantly</w:t>
      </w:r>
      <w:r>
        <w:rPr>
          <w:spacing w:val="1"/>
        </w:rPr>
        <w:t> </w:t>
      </w:r>
      <w:r>
        <w:rPr/>
        <w:t>cleaning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(19.1%);</w:t>
      </w:r>
      <w:r>
        <w:rPr>
          <w:spacing w:val="1"/>
        </w:rPr>
        <w:t> </w:t>
      </w:r>
      <w:r>
        <w:rPr/>
        <w:t>covering</w:t>
      </w:r>
      <w:r>
        <w:rPr>
          <w:spacing w:val="1"/>
        </w:rPr>
        <w:t> </w:t>
      </w:r>
      <w:r>
        <w:rPr/>
        <w:t>cooked</w:t>
      </w:r>
      <w:r>
        <w:rPr>
          <w:spacing w:val="60"/>
        </w:rPr>
        <w:t> </w:t>
      </w:r>
      <w:r>
        <w:rPr/>
        <w:t>food</w:t>
      </w:r>
      <w:r>
        <w:rPr>
          <w:spacing w:val="-57"/>
        </w:rPr>
        <w:t> </w:t>
      </w:r>
      <w:r>
        <w:rPr/>
        <w:t>when not yet ready to eat to avoid fly contact (18.3%); cooking food properly (11.6%);</w:t>
      </w:r>
      <w:r>
        <w:rPr>
          <w:spacing w:val="1"/>
        </w:rPr>
        <w:t> </w:t>
      </w:r>
      <w:r>
        <w:rPr/>
        <w:t>practice of good personal hygiene by food handlers (7.4%); eating warm food (6.0%), and</w:t>
      </w:r>
      <w:r>
        <w:rPr>
          <w:spacing w:val="-57"/>
        </w:rPr>
        <w:t> </w:t>
      </w:r>
      <w:r>
        <w:rPr/>
        <w:t>regular hand-washing before eating (4.7%) among others. It is noteworthy that regular use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antibiotics was mentioned as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preventive</w:t>
      </w:r>
      <w:r>
        <w:rPr>
          <w:spacing w:val="-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21</w:t>
      </w:r>
      <w:r>
        <w:rPr>
          <w:spacing w:val="2"/>
        </w:rPr>
        <w:t> </w:t>
      </w:r>
      <w:r>
        <w:rPr/>
        <w:t>(4.6%) (table 4.21).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jc w:val="both"/>
      </w:pPr>
      <w:bookmarkStart w:name="_TOC_250014" w:id="14"/>
      <w:r>
        <w:rPr/>
        <w:t>Knowledge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Ways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Preventing</w:t>
      </w:r>
      <w:r>
        <w:rPr>
          <w:spacing w:val="-1"/>
        </w:rPr>
        <w:t> </w:t>
      </w:r>
      <w:r>
        <w:rPr/>
        <w:t>Water-borne</w:t>
      </w:r>
      <w:r>
        <w:rPr>
          <w:spacing w:val="-2"/>
        </w:rPr>
        <w:t> </w:t>
      </w:r>
      <w:bookmarkEnd w:id="14"/>
      <w:r>
        <w:rPr/>
        <w:t>Diseases</w:t>
      </w:r>
    </w:p>
    <w:p>
      <w:pPr>
        <w:pStyle w:val="BodyText"/>
        <w:spacing w:line="360" w:lineRule="auto" w:before="132"/>
        <w:ind w:left="460" w:right="1435" w:firstLine="719"/>
        <w:jc w:val="both"/>
      </w:pPr>
      <w:r>
        <w:rPr/>
        <w:t>As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water/drink-borne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respondents, the notable ones are boiling water before drinking (34.7%), treating water</w:t>
      </w:r>
      <w:r>
        <w:rPr>
          <w:spacing w:val="1"/>
        </w:rPr>
        <w:t> </w:t>
      </w:r>
      <w:r>
        <w:rPr/>
        <w:t>with 'alum' (16.5%), drinking water with chlorine (10.2%). sieving water before drinking</w:t>
      </w:r>
      <w:r>
        <w:rPr>
          <w:spacing w:val="1"/>
        </w:rPr>
        <w:t> </w:t>
      </w:r>
      <w:r>
        <w:rPr/>
        <w:t>(7.5%),</w:t>
      </w:r>
      <w:r>
        <w:rPr>
          <w:spacing w:val="1"/>
        </w:rPr>
        <w:t> </w:t>
      </w:r>
      <w:r>
        <w:rPr/>
        <w:t>covering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container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(7.0%)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bottled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(12.0%)</w:t>
      </w:r>
      <w:r>
        <w:rPr>
          <w:spacing w:val="-57"/>
        </w:rPr>
        <w:t> </w:t>
      </w:r>
      <w:r>
        <w:rPr/>
        <w:t>among others. Again, it is noteworthy that regular use of antibiotics was mentioned as one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preventive</w:t>
      </w:r>
      <w:r>
        <w:rPr>
          <w:spacing w:val="-1"/>
        </w:rPr>
        <w:t> </w:t>
      </w:r>
      <w:r>
        <w:rPr/>
        <w:t>measures by</w:t>
      </w:r>
      <w:r>
        <w:rPr>
          <w:spacing w:val="-5"/>
        </w:rPr>
        <w:t> </w:t>
      </w:r>
      <w:r>
        <w:rPr/>
        <w:t>26</w:t>
      </w:r>
      <w:r>
        <w:rPr>
          <w:spacing w:val="2"/>
        </w:rPr>
        <w:t> </w:t>
      </w:r>
      <w:r>
        <w:rPr/>
        <w:t>(4.2%)</w:t>
      </w:r>
      <w:r>
        <w:rPr>
          <w:spacing w:val="1"/>
        </w:rPr>
        <w:t> </w:t>
      </w:r>
      <w:r>
        <w:rPr/>
        <w:t>(table</w:t>
      </w:r>
      <w:r>
        <w:rPr>
          <w:spacing w:val="2"/>
        </w:rPr>
        <w:t> </w:t>
      </w:r>
      <w:r>
        <w:rPr/>
        <w:t>4.22).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 w:before="209"/>
        <w:ind w:left="1660" w:right="1783" w:hanging="1200"/>
      </w:pPr>
      <w:r>
        <w:rPr/>
        <w:drawing>
          <wp:anchor distT="0" distB="0" distL="0" distR="0" allowOverlap="1" layoutInCell="1" locked="0" behindDoc="1" simplePos="0" relativeHeight="482255360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1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4.21: Respondents’ Knowledge of Ways of Preventing Food-borne Diseases</w:t>
      </w:r>
      <w:r>
        <w:rPr>
          <w:spacing w:val="-57"/>
        </w:rPr>
        <w:t> </w:t>
      </w:r>
      <w:r>
        <w:rPr/>
        <w:t>(N</w:t>
      </w:r>
      <w:r>
        <w:rPr>
          <w:spacing w:val="-2"/>
        </w:rPr>
        <w:t> </w:t>
      </w:r>
      <w:r>
        <w:rPr/>
        <w:t>= 593)</w:t>
      </w: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8"/>
        <w:gridCol w:w="2098"/>
        <w:gridCol w:w="2279"/>
      </w:tblGrid>
      <w:tr>
        <w:trPr>
          <w:trHeight w:val="276" w:hRule="atLeast"/>
        </w:trPr>
        <w:tc>
          <w:tcPr>
            <w:tcW w:w="448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Ways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preventing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food-borne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diseases</w:t>
            </w:r>
          </w:p>
        </w:tc>
        <w:tc>
          <w:tcPr>
            <w:tcW w:w="209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57" w:lineRule="exact"/>
              <w:ind w:left="232" w:right="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27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57" w:lineRule="exact"/>
              <w:ind w:left="84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410" w:hRule="atLeast"/>
        </w:trPr>
        <w:tc>
          <w:tcPr>
            <w:tcW w:w="44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Constantly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cleaning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209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232" w:right="727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2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754"/>
              <w:rPr>
                <w:sz w:val="24"/>
              </w:rPr>
            </w:pPr>
            <w:r>
              <w:rPr>
                <w:sz w:val="24"/>
              </w:rPr>
              <w:t>19.1</w:t>
            </w:r>
          </w:p>
        </w:tc>
      </w:tr>
      <w:tr>
        <w:trPr>
          <w:trHeight w:val="828" w:hRule="atLeast"/>
        </w:trPr>
        <w:tc>
          <w:tcPr>
            <w:tcW w:w="4488" w:type="dxa"/>
          </w:tcPr>
          <w:p>
            <w:pPr>
              <w:pStyle w:val="TableParagraph"/>
              <w:spacing w:before="133"/>
              <w:ind w:left="115" w:right="251"/>
              <w:rPr>
                <w:sz w:val="24"/>
              </w:rPr>
            </w:pPr>
            <w:r>
              <w:rPr>
                <w:sz w:val="24"/>
              </w:rPr>
              <w:t>Covering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cooked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ready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eat to avoid fly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contact</w:t>
            </w:r>
          </w:p>
        </w:tc>
        <w:tc>
          <w:tcPr>
            <w:tcW w:w="209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232" w:right="727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27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754"/>
              <w:rPr>
                <w:sz w:val="24"/>
              </w:rPr>
            </w:pPr>
            <w:r>
              <w:rPr>
                <w:sz w:val="24"/>
              </w:rPr>
              <w:t>18.3</w:t>
            </w:r>
          </w:p>
        </w:tc>
      </w:tr>
      <w:tr>
        <w:trPr>
          <w:trHeight w:val="552" w:hRule="atLeast"/>
        </w:trPr>
        <w:tc>
          <w:tcPr>
            <w:tcW w:w="44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Cooking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properly</w:t>
            </w:r>
          </w:p>
        </w:tc>
        <w:tc>
          <w:tcPr>
            <w:tcW w:w="2098" w:type="dxa"/>
          </w:tcPr>
          <w:p>
            <w:pPr>
              <w:pStyle w:val="TableParagraph"/>
              <w:spacing w:before="133"/>
              <w:ind w:left="232" w:right="727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279" w:type="dxa"/>
          </w:tcPr>
          <w:p>
            <w:pPr>
              <w:pStyle w:val="TableParagraph"/>
              <w:spacing w:before="133"/>
              <w:ind w:left="754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</w:tr>
      <w:tr>
        <w:trPr>
          <w:trHeight w:val="552" w:hRule="atLeast"/>
        </w:trPr>
        <w:tc>
          <w:tcPr>
            <w:tcW w:w="44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Cooking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 clean utensils</w:t>
            </w:r>
          </w:p>
        </w:tc>
        <w:tc>
          <w:tcPr>
            <w:tcW w:w="2098" w:type="dxa"/>
          </w:tcPr>
          <w:p>
            <w:pPr>
              <w:pStyle w:val="TableParagraph"/>
              <w:spacing w:before="133"/>
              <w:ind w:left="232" w:right="72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279" w:type="dxa"/>
          </w:tcPr>
          <w:p>
            <w:pPr>
              <w:pStyle w:val="TableParagraph"/>
              <w:spacing w:before="133"/>
              <w:ind w:left="814"/>
              <w:rPr>
                <w:sz w:val="24"/>
              </w:rPr>
            </w:pPr>
            <w:r>
              <w:rPr>
                <w:sz w:val="24"/>
              </w:rPr>
              <w:t>9.0</w:t>
            </w:r>
          </w:p>
        </w:tc>
      </w:tr>
      <w:tr>
        <w:trPr>
          <w:trHeight w:val="552" w:hRule="atLeast"/>
        </w:trPr>
        <w:tc>
          <w:tcPr>
            <w:tcW w:w="44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Eating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</w:p>
        </w:tc>
        <w:tc>
          <w:tcPr>
            <w:tcW w:w="2098" w:type="dxa"/>
          </w:tcPr>
          <w:p>
            <w:pPr>
              <w:pStyle w:val="TableParagraph"/>
              <w:spacing w:before="133"/>
              <w:ind w:left="232" w:right="72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79" w:type="dxa"/>
          </w:tcPr>
          <w:p>
            <w:pPr>
              <w:pStyle w:val="TableParagraph"/>
              <w:spacing w:before="133"/>
              <w:ind w:left="814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</w:tr>
      <w:tr>
        <w:trPr>
          <w:trHeight w:val="551" w:hRule="atLeast"/>
        </w:trPr>
        <w:tc>
          <w:tcPr>
            <w:tcW w:w="44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Regular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antibiotics</w:t>
            </w:r>
          </w:p>
        </w:tc>
        <w:tc>
          <w:tcPr>
            <w:tcW w:w="2098" w:type="dxa"/>
          </w:tcPr>
          <w:p>
            <w:pPr>
              <w:pStyle w:val="TableParagraph"/>
              <w:spacing w:before="133"/>
              <w:ind w:left="232" w:right="7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79" w:type="dxa"/>
          </w:tcPr>
          <w:p>
            <w:pPr>
              <w:pStyle w:val="TableParagraph"/>
              <w:spacing w:before="133"/>
              <w:ind w:left="814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rPr>
          <w:trHeight w:val="552" w:hRule="atLeast"/>
        </w:trPr>
        <w:tc>
          <w:tcPr>
            <w:tcW w:w="44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preservation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  <w:tc>
          <w:tcPr>
            <w:tcW w:w="2098" w:type="dxa"/>
          </w:tcPr>
          <w:p>
            <w:pPr>
              <w:pStyle w:val="TableParagraph"/>
              <w:spacing w:before="133"/>
              <w:ind w:left="232" w:right="72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79" w:type="dxa"/>
          </w:tcPr>
          <w:p>
            <w:pPr>
              <w:pStyle w:val="TableParagraph"/>
              <w:spacing w:before="133"/>
              <w:ind w:left="814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>
        <w:trPr>
          <w:trHeight w:val="552" w:hRule="atLeast"/>
        </w:trPr>
        <w:tc>
          <w:tcPr>
            <w:tcW w:w="44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Avoid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anywhere</w:t>
            </w:r>
          </w:p>
        </w:tc>
        <w:tc>
          <w:tcPr>
            <w:tcW w:w="2098" w:type="dxa"/>
          </w:tcPr>
          <w:p>
            <w:pPr>
              <w:pStyle w:val="TableParagraph"/>
              <w:spacing w:before="133"/>
              <w:ind w:left="232" w:right="7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79" w:type="dxa"/>
          </w:tcPr>
          <w:p>
            <w:pPr>
              <w:pStyle w:val="TableParagraph"/>
              <w:spacing w:before="133"/>
              <w:ind w:left="814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rPr>
          <w:trHeight w:val="828" w:hRule="atLeast"/>
        </w:trPr>
        <w:tc>
          <w:tcPr>
            <w:tcW w:w="4488" w:type="dxa"/>
          </w:tcPr>
          <w:p>
            <w:pPr>
              <w:pStyle w:val="TableParagraph"/>
              <w:spacing w:before="133"/>
              <w:ind w:left="115" w:right="250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hygiene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practice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handlers</w:t>
            </w:r>
          </w:p>
        </w:tc>
        <w:tc>
          <w:tcPr>
            <w:tcW w:w="209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232" w:right="72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27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814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</w:tr>
      <w:tr>
        <w:trPr>
          <w:trHeight w:val="551" w:hRule="atLeast"/>
        </w:trPr>
        <w:tc>
          <w:tcPr>
            <w:tcW w:w="44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Cooking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 clean water</w:t>
            </w:r>
          </w:p>
        </w:tc>
        <w:tc>
          <w:tcPr>
            <w:tcW w:w="2098" w:type="dxa"/>
          </w:tcPr>
          <w:p>
            <w:pPr>
              <w:pStyle w:val="TableParagraph"/>
              <w:spacing w:before="133"/>
              <w:ind w:left="232" w:right="72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79" w:type="dxa"/>
          </w:tcPr>
          <w:p>
            <w:pPr>
              <w:pStyle w:val="TableParagraph"/>
              <w:spacing w:before="133"/>
              <w:ind w:left="814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rPr>
          <w:trHeight w:val="552" w:hRule="atLeast"/>
        </w:trPr>
        <w:tc>
          <w:tcPr>
            <w:tcW w:w="44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Washing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hands before eating</w:t>
            </w:r>
          </w:p>
        </w:tc>
        <w:tc>
          <w:tcPr>
            <w:tcW w:w="2098" w:type="dxa"/>
          </w:tcPr>
          <w:p>
            <w:pPr>
              <w:pStyle w:val="TableParagraph"/>
              <w:spacing w:before="133"/>
              <w:ind w:left="232" w:right="72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79" w:type="dxa"/>
          </w:tcPr>
          <w:p>
            <w:pPr>
              <w:pStyle w:val="TableParagraph"/>
              <w:spacing w:before="133"/>
              <w:ind w:left="814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</w:tr>
      <w:tr>
        <w:trPr>
          <w:trHeight w:val="552" w:hRule="atLeast"/>
        </w:trPr>
        <w:tc>
          <w:tcPr>
            <w:tcW w:w="44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Washing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materials after every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2098" w:type="dxa"/>
          </w:tcPr>
          <w:p>
            <w:pPr>
              <w:pStyle w:val="TableParagraph"/>
              <w:spacing w:before="133"/>
              <w:ind w:left="232" w:right="7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79" w:type="dxa"/>
          </w:tcPr>
          <w:p>
            <w:pPr>
              <w:pStyle w:val="TableParagraph"/>
              <w:spacing w:before="133"/>
              <w:ind w:left="814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rPr>
          <w:trHeight w:val="828" w:hRule="atLeast"/>
        </w:trPr>
        <w:tc>
          <w:tcPr>
            <w:tcW w:w="448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Washing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properly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cooking</w:t>
            </w:r>
          </w:p>
        </w:tc>
        <w:tc>
          <w:tcPr>
            <w:tcW w:w="209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232" w:right="7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7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814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rPr>
          <w:trHeight w:val="828" w:hRule="atLeast"/>
        </w:trPr>
        <w:tc>
          <w:tcPr>
            <w:tcW w:w="4488" w:type="dxa"/>
          </w:tcPr>
          <w:p>
            <w:pPr>
              <w:pStyle w:val="TableParagraph"/>
              <w:spacing w:before="133"/>
              <w:ind w:left="115" w:right="249"/>
              <w:rPr>
                <w:sz w:val="24"/>
              </w:rPr>
            </w:pPr>
            <w:r>
              <w:rPr>
                <w:sz w:val="24"/>
              </w:rPr>
              <w:t>Regular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inspection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establishments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environmental health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officers</w:t>
            </w:r>
          </w:p>
        </w:tc>
        <w:tc>
          <w:tcPr>
            <w:tcW w:w="209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right="49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7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814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</w:tr>
      <w:tr>
        <w:trPr>
          <w:trHeight w:val="694" w:hRule="atLeast"/>
        </w:trPr>
        <w:tc>
          <w:tcPr>
            <w:tcW w:w="44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Don‟t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know</w:t>
            </w:r>
          </w:p>
        </w:tc>
        <w:tc>
          <w:tcPr>
            <w:tcW w:w="209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right="49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814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</w:tr>
    </w:tbl>
    <w:p>
      <w:pPr>
        <w:spacing w:before="0"/>
        <w:ind w:left="460" w:right="0" w:firstLine="0"/>
        <w:jc w:val="left"/>
        <w:rPr>
          <w:b/>
          <w:sz w:val="24"/>
        </w:rPr>
      </w:pPr>
      <w:r>
        <w:rPr>
          <w:b/>
          <w:sz w:val="24"/>
        </w:rPr>
        <w:t>+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Multiple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Responses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360" w:lineRule="auto" w:before="209"/>
        <w:ind w:left="1660" w:right="1650" w:hanging="1200"/>
      </w:pPr>
      <w:r>
        <w:rPr/>
        <w:drawing>
          <wp:anchor distT="0" distB="0" distL="0" distR="0" allowOverlap="1" layoutInCell="1" locked="0" behindDoc="1" simplePos="0" relativeHeight="482255872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1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4.22: Respondents’ Knowledge of Ways of Preventing Water-borne Diseases</w:t>
      </w:r>
      <w:r>
        <w:rPr>
          <w:spacing w:val="-57"/>
        </w:rPr>
        <w:t> </w:t>
      </w:r>
      <w:r>
        <w:rPr/>
        <w:t>(N</w:t>
      </w:r>
      <w:r>
        <w:rPr>
          <w:spacing w:val="-2"/>
        </w:rPr>
        <w:t> </w:t>
      </w:r>
      <w:r>
        <w:rPr/>
        <w:t>= 593)</w:t>
      </w: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6"/>
        <w:gridCol w:w="1888"/>
        <w:gridCol w:w="1862"/>
      </w:tblGrid>
      <w:tr>
        <w:trPr>
          <w:trHeight w:val="552" w:hRule="atLeast"/>
        </w:trPr>
        <w:tc>
          <w:tcPr>
            <w:tcW w:w="464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tabs>
                <w:tab w:pos="1154" w:val="left" w:leader="none"/>
                <w:tab w:pos="1700" w:val="left" w:leader="none"/>
                <w:tab w:pos="3151" w:val="left" w:leader="none"/>
              </w:tabs>
              <w:spacing w:line="276" w:lineRule="exact"/>
              <w:ind w:left="115" w:right="224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Ways</w:t>
              <w:tab/>
              <w:t>of</w:t>
              <w:tab/>
              <w:t>preventing</w:t>
              <w:tab/>
            </w:r>
            <w:r>
              <w:rPr>
                <w:b/>
                <w:spacing w:val="-1"/>
                <w:sz w:val="24"/>
              </w:rPr>
              <w:t>water-borne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diseases</w:t>
            </w:r>
          </w:p>
        </w:tc>
        <w:tc>
          <w:tcPr>
            <w:tcW w:w="188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4" w:lineRule="exact"/>
              <w:ind w:left="206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6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4" w:lineRule="exact"/>
              <w:ind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410" w:hRule="atLeast"/>
        </w:trPr>
        <w:tc>
          <w:tcPr>
            <w:tcW w:w="46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Boiling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drinking</w:t>
            </w:r>
          </w:p>
        </w:tc>
        <w:tc>
          <w:tcPr>
            <w:tcW w:w="188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128" w:right="547"/>
              <w:jc w:val="center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18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7" w:lineRule="exact"/>
              <w:ind w:left="571"/>
              <w:rPr>
                <w:sz w:val="24"/>
              </w:rPr>
            </w:pPr>
            <w:r>
              <w:rPr>
                <w:sz w:val="24"/>
              </w:rPr>
              <w:t>34.7</w:t>
            </w:r>
          </w:p>
        </w:tc>
      </w:tr>
      <w:tr>
        <w:trPr>
          <w:trHeight w:val="552" w:hRule="atLeast"/>
        </w:trPr>
        <w:tc>
          <w:tcPr>
            <w:tcW w:w="46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Treating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'alum'</w:t>
            </w:r>
          </w:p>
        </w:tc>
        <w:tc>
          <w:tcPr>
            <w:tcW w:w="1888" w:type="dxa"/>
          </w:tcPr>
          <w:p>
            <w:pPr>
              <w:pStyle w:val="TableParagraph"/>
              <w:spacing w:before="133"/>
              <w:ind w:left="128" w:right="547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3"/>
              <w:ind w:left="571"/>
              <w:rPr>
                <w:sz w:val="24"/>
              </w:rPr>
            </w:pPr>
            <w:r>
              <w:rPr>
                <w:sz w:val="24"/>
              </w:rPr>
              <w:t>16.5</w:t>
            </w:r>
          </w:p>
        </w:tc>
      </w:tr>
      <w:tr>
        <w:trPr>
          <w:trHeight w:val="552" w:hRule="atLeast"/>
        </w:trPr>
        <w:tc>
          <w:tcPr>
            <w:tcW w:w="46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Treating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water-guard,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chlorine</w:t>
            </w:r>
          </w:p>
        </w:tc>
        <w:tc>
          <w:tcPr>
            <w:tcW w:w="1888" w:type="dxa"/>
          </w:tcPr>
          <w:p>
            <w:pPr>
              <w:pStyle w:val="TableParagraph"/>
              <w:spacing w:before="133"/>
              <w:ind w:left="128" w:right="54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3"/>
              <w:ind w:left="571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</w:tr>
      <w:tr>
        <w:trPr>
          <w:trHeight w:val="552" w:hRule="atLeast"/>
        </w:trPr>
        <w:tc>
          <w:tcPr>
            <w:tcW w:w="46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Drinking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packaged/bottled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888" w:type="dxa"/>
          </w:tcPr>
          <w:p>
            <w:pPr>
              <w:pStyle w:val="TableParagraph"/>
              <w:spacing w:before="133"/>
              <w:ind w:left="128" w:right="5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3"/>
              <w:ind w:left="571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</w:tr>
      <w:tr>
        <w:trPr>
          <w:trHeight w:val="552" w:hRule="atLeast"/>
        </w:trPr>
        <w:tc>
          <w:tcPr>
            <w:tcW w:w="46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Drinking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pipe-borne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888" w:type="dxa"/>
          </w:tcPr>
          <w:p>
            <w:pPr>
              <w:pStyle w:val="TableParagraph"/>
              <w:spacing w:before="133"/>
              <w:ind w:left="128" w:right="54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3"/>
              <w:ind w:left="631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</w:tr>
      <w:tr>
        <w:trPr>
          <w:trHeight w:val="551" w:hRule="atLeast"/>
        </w:trPr>
        <w:tc>
          <w:tcPr>
            <w:tcW w:w="46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Covering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always</w:t>
            </w:r>
          </w:p>
        </w:tc>
        <w:tc>
          <w:tcPr>
            <w:tcW w:w="1888" w:type="dxa"/>
          </w:tcPr>
          <w:p>
            <w:pPr>
              <w:pStyle w:val="TableParagraph"/>
              <w:spacing w:before="133"/>
              <w:ind w:left="128" w:right="547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3"/>
              <w:ind w:left="631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</w:tr>
      <w:tr>
        <w:trPr>
          <w:trHeight w:val="552" w:hRule="atLeast"/>
        </w:trPr>
        <w:tc>
          <w:tcPr>
            <w:tcW w:w="46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Taking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antibiotics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regularly</w:t>
            </w:r>
          </w:p>
        </w:tc>
        <w:tc>
          <w:tcPr>
            <w:tcW w:w="1888" w:type="dxa"/>
          </w:tcPr>
          <w:p>
            <w:pPr>
              <w:pStyle w:val="TableParagraph"/>
              <w:spacing w:before="133"/>
              <w:ind w:left="128" w:right="54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3"/>
              <w:ind w:left="631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rPr>
          <w:trHeight w:val="552" w:hRule="atLeast"/>
        </w:trPr>
        <w:tc>
          <w:tcPr>
            <w:tcW w:w="46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clean drinking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  <w:tc>
          <w:tcPr>
            <w:tcW w:w="1888" w:type="dxa"/>
          </w:tcPr>
          <w:p>
            <w:pPr>
              <w:pStyle w:val="TableParagraph"/>
              <w:spacing w:before="133"/>
              <w:ind w:left="128" w:right="54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3"/>
              <w:ind w:left="631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>
        <w:trPr>
          <w:trHeight w:val="552" w:hRule="atLeast"/>
        </w:trPr>
        <w:tc>
          <w:tcPr>
            <w:tcW w:w="46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Drinking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borehole</w:t>
            </w:r>
          </w:p>
        </w:tc>
        <w:tc>
          <w:tcPr>
            <w:tcW w:w="1888" w:type="dxa"/>
          </w:tcPr>
          <w:p>
            <w:pPr>
              <w:pStyle w:val="TableParagraph"/>
              <w:spacing w:before="133"/>
              <w:ind w:right="4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3"/>
              <w:ind w:left="63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</w:tr>
      <w:tr>
        <w:trPr>
          <w:trHeight w:val="552" w:hRule="atLeast"/>
        </w:trPr>
        <w:tc>
          <w:tcPr>
            <w:tcW w:w="46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Avoiding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drinking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treated water</w:t>
            </w:r>
          </w:p>
        </w:tc>
        <w:tc>
          <w:tcPr>
            <w:tcW w:w="1888" w:type="dxa"/>
          </w:tcPr>
          <w:p>
            <w:pPr>
              <w:pStyle w:val="TableParagraph"/>
              <w:spacing w:before="133"/>
              <w:ind w:right="4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3"/>
              <w:ind w:left="631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552" w:hRule="atLeast"/>
        </w:trPr>
        <w:tc>
          <w:tcPr>
            <w:tcW w:w="46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Avoiding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cups/drinking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  <w:tc>
          <w:tcPr>
            <w:tcW w:w="1888" w:type="dxa"/>
          </w:tcPr>
          <w:p>
            <w:pPr>
              <w:pStyle w:val="TableParagraph"/>
              <w:spacing w:before="133"/>
              <w:ind w:right="4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3"/>
              <w:ind w:left="631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</w:tr>
      <w:tr>
        <w:trPr>
          <w:trHeight w:val="551" w:hRule="atLeast"/>
        </w:trPr>
        <w:tc>
          <w:tcPr>
            <w:tcW w:w="464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Sticking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particular 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source</w:t>
            </w:r>
          </w:p>
        </w:tc>
        <w:tc>
          <w:tcPr>
            <w:tcW w:w="1888" w:type="dxa"/>
          </w:tcPr>
          <w:p>
            <w:pPr>
              <w:pStyle w:val="TableParagraph"/>
              <w:spacing w:before="133"/>
              <w:ind w:right="4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2" w:type="dxa"/>
          </w:tcPr>
          <w:p>
            <w:pPr>
              <w:pStyle w:val="TableParagraph"/>
              <w:spacing w:before="133"/>
              <w:ind w:left="631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>
        <w:trPr>
          <w:trHeight w:val="694" w:hRule="atLeast"/>
        </w:trPr>
        <w:tc>
          <w:tcPr>
            <w:tcW w:w="46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Don't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know</w:t>
            </w:r>
          </w:p>
        </w:tc>
        <w:tc>
          <w:tcPr>
            <w:tcW w:w="18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right="4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631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</w:tr>
    </w:tbl>
    <w:p>
      <w:pPr>
        <w:spacing w:before="0"/>
        <w:ind w:left="460" w:right="0" w:firstLine="0"/>
        <w:jc w:val="left"/>
        <w:rPr>
          <w:b/>
          <w:sz w:val="24"/>
        </w:rPr>
      </w:pPr>
      <w:r>
        <w:rPr>
          <w:b/>
          <w:sz w:val="24"/>
        </w:rPr>
        <w:t>+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Multiple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Responses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Heading1"/>
        <w:numPr>
          <w:ilvl w:val="1"/>
          <w:numId w:val="15"/>
        </w:numPr>
        <w:tabs>
          <w:tab w:pos="1181" w:val="left" w:leader="none"/>
        </w:tabs>
        <w:spacing w:line="240" w:lineRule="auto" w:before="61" w:after="0"/>
        <w:ind w:left="1180" w:right="0" w:hanging="721"/>
        <w:jc w:val="both"/>
      </w:pPr>
      <w:r>
        <w:rPr/>
        <w:t>Experiences</w:t>
      </w:r>
      <w:r>
        <w:rPr>
          <w:spacing w:val="-2"/>
        </w:rPr>
        <w:t> </w:t>
      </w:r>
      <w:r>
        <w:rPr/>
        <w:t>Relating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Food-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Water-borne</w:t>
      </w:r>
      <w:r>
        <w:rPr>
          <w:spacing w:val="-2"/>
        </w:rPr>
        <w:t> </w:t>
      </w:r>
      <w:r>
        <w:rPr/>
        <w:t>Diseases</w:t>
      </w:r>
    </w:p>
    <w:p>
      <w:pPr>
        <w:pStyle w:val="BodyText"/>
        <w:spacing w:line="360" w:lineRule="auto" w:before="132"/>
        <w:ind w:left="460" w:right="1433" w:firstLine="719"/>
        <w:jc w:val="both"/>
      </w:pPr>
      <w:r>
        <w:rPr/>
        <w:drawing>
          <wp:anchor distT="0" distB="0" distL="0" distR="0" allowOverlap="1" layoutInCell="1" locked="0" behindDoc="1" simplePos="0" relativeHeight="482256384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1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Ninety (15.0%) of the respondents had experienced a food- and or water-borne</w:t>
      </w:r>
      <w:r>
        <w:rPr>
          <w:spacing w:val="1"/>
        </w:rPr>
        <w:t> </w:t>
      </w:r>
      <w:r>
        <w:rPr/>
        <w:t>disease in the past (figure 6). This represents a 15% prevalence rate of food/water-borne</w:t>
      </w:r>
      <w:r>
        <w:rPr>
          <w:spacing w:val="1"/>
        </w:rPr>
        <w:t> </w:t>
      </w:r>
      <w:r>
        <w:rPr/>
        <w:t>disease among the at-risk population. Thirty-one (34.3%) occurred within the last six</w:t>
      </w:r>
      <w:r>
        <w:rPr>
          <w:spacing w:val="1"/>
        </w:rPr>
        <w:t> </w:t>
      </w:r>
      <w:r>
        <w:rPr/>
        <w:t>months. Thirty-four (37.4%) occurred between six and twelve months ago and twenty-</w:t>
      </w:r>
      <w:r>
        <w:rPr>
          <w:spacing w:val="1"/>
        </w:rPr>
        <w:t> </w:t>
      </w:r>
      <w:r>
        <w:rPr/>
        <w:t>five</w:t>
      </w:r>
      <w:r>
        <w:rPr>
          <w:spacing w:val="-3"/>
        </w:rPr>
        <w:t> </w:t>
      </w:r>
      <w:r>
        <w:rPr/>
        <w:t>(28.3%) more</w:t>
      </w:r>
      <w:r>
        <w:rPr>
          <w:spacing w:val="-2"/>
        </w:rPr>
        <w:t> </w:t>
      </w:r>
      <w:r>
        <w:rPr/>
        <w:t>than a</w:t>
      </w:r>
      <w:r>
        <w:rPr>
          <w:spacing w:val="2"/>
        </w:rPr>
        <w:t> </w:t>
      </w:r>
      <w:r>
        <w:rPr/>
        <w:t>year ago</w:t>
      </w:r>
      <w:r>
        <w:rPr>
          <w:spacing w:val="2"/>
        </w:rPr>
        <w:t> </w:t>
      </w:r>
      <w:r>
        <w:rPr/>
        <w:t>(table 4.23).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 w:before="209"/>
        <w:ind w:left="1720" w:right="2437" w:hanging="1260"/>
      </w:pPr>
      <w:r>
        <w:rPr/>
        <w:drawing>
          <wp:anchor distT="0" distB="0" distL="0" distR="0" allowOverlap="1" layoutInCell="1" locked="0" behindDoc="1" simplePos="0" relativeHeight="482256896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1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4.23: Previous Experience of Food and Water-borne Diseases among</w:t>
      </w:r>
      <w:r>
        <w:rPr>
          <w:spacing w:val="-57"/>
        </w:rPr>
        <w:t> </w:t>
      </w:r>
      <w:r>
        <w:rPr/>
        <w:t>Respondents (N</w:t>
      </w:r>
      <w:r>
        <w:rPr>
          <w:spacing w:val="-2"/>
        </w:rPr>
        <w:t> </w:t>
      </w:r>
      <w:r>
        <w:rPr/>
        <w:t>= 593)</w:t>
      </w: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9"/>
        <w:gridCol w:w="1911"/>
        <w:gridCol w:w="1838"/>
      </w:tblGrid>
      <w:tr>
        <w:trPr>
          <w:trHeight w:val="413" w:hRule="atLeast"/>
        </w:trPr>
        <w:tc>
          <w:tcPr>
            <w:tcW w:w="500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982" w:right="20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91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210" w:right="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1590" w:hRule="atLeast"/>
        </w:trPr>
        <w:tc>
          <w:tcPr>
            <w:tcW w:w="500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360" w:lineRule="auto"/>
              <w:ind w:left="117" w:right="220"/>
              <w:rPr>
                <w:b/>
                <w:sz w:val="24"/>
              </w:rPr>
            </w:pPr>
            <w:r>
              <w:rPr>
                <w:b/>
                <w:sz w:val="24"/>
              </w:rPr>
              <w:t>Respondents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had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experienced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food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borne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disease</w:t>
            </w:r>
          </w:p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Yes</w:t>
            </w:r>
          </w:p>
          <w:p>
            <w:pPr>
              <w:pStyle w:val="TableParagraph"/>
              <w:spacing w:before="138"/>
              <w:ind w:left="11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911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210" w:right="56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  <w:p>
            <w:pPr>
              <w:pStyle w:val="TableParagraph"/>
              <w:spacing w:before="137"/>
              <w:ind w:left="210" w:right="563"/>
              <w:jc w:val="center"/>
              <w:rPr>
                <w:sz w:val="24"/>
              </w:rPr>
            </w:pPr>
            <w:r>
              <w:rPr>
                <w:sz w:val="24"/>
              </w:rPr>
              <w:t>503</w:t>
            </w:r>
          </w:p>
        </w:tc>
        <w:tc>
          <w:tcPr>
            <w:tcW w:w="1838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590"/>
              <w:rPr>
                <w:sz w:val="24"/>
              </w:rPr>
            </w:pPr>
            <w:r>
              <w:rPr>
                <w:sz w:val="24"/>
              </w:rPr>
              <w:t>15.2</w:t>
            </w:r>
          </w:p>
          <w:p>
            <w:pPr>
              <w:pStyle w:val="TableParagraph"/>
              <w:spacing w:before="137"/>
              <w:ind w:left="590"/>
              <w:rPr>
                <w:sz w:val="24"/>
              </w:rPr>
            </w:pPr>
            <w:r>
              <w:rPr>
                <w:sz w:val="24"/>
              </w:rPr>
              <w:t>84.8</w:t>
            </w:r>
          </w:p>
        </w:tc>
      </w:tr>
      <w:tr>
        <w:trPr>
          <w:trHeight w:val="413" w:hRule="atLeast"/>
        </w:trPr>
        <w:tc>
          <w:tcPr>
            <w:tcW w:w="5009" w:type="dxa"/>
          </w:tcPr>
          <w:p>
            <w:pPr>
              <w:pStyle w:val="TableParagraph"/>
              <w:spacing w:before="6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Period of occurrence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illness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(N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90)</w:t>
            </w:r>
          </w:p>
        </w:tc>
        <w:tc>
          <w:tcPr>
            <w:tcW w:w="19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5009" w:type="dxa"/>
          </w:tcPr>
          <w:p>
            <w:pPr>
              <w:pStyle w:val="TableParagraph"/>
              <w:spacing w:before="61"/>
              <w:ind w:left="117"/>
              <w:rPr>
                <w:sz w:val="24"/>
              </w:rPr>
            </w:pPr>
            <w:r>
              <w:rPr>
                <w:sz w:val="24"/>
              </w:rPr>
              <w:t>Last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months</w:t>
            </w:r>
          </w:p>
        </w:tc>
        <w:tc>
          <w:tcPr>
            <w:tcW w:w="1911" w:type="dxa"/>
          </w:tcPr>
          <w:p>
            <w:pPr>
              <w:pStyle w:val="TableParagraph"/>
              <w:spacing w:before="61"/>
              <w:ind w:left="210" w:right="56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38" w:type="dxa"/>
          </w:tcPr>
          <w:p>
            <w:pPr>
              <w:pStyle w:val="TableParagraph"/>
              <w:spacing w:before="61"/>
              <w:ind w:left="590"/>
              <w:rPr>
                <w:sz w:val="24"/>
              </w:rPr>
            </w:pPr>
            <w:r>
              <w:rPr>
                <w:sz w:val="24"/>
              </w:rPr>
              <w:t>34.3</w:t>
            </w:r>
          </w:p>
        </w:tc>
      </w:tr>
      <w:tr>
        <w:trPr>
          <w:trHeight w:val="413" w:hRule="atLeast"/>
        </w:trPr>
        <w:tc>
          <w:tcPr>
            <w:tcW w:w="5009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months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ago</w:t>
            </w:r>
          </w:p>
        </w:tc>
        <w:tc>
          <w:tcPr>
            <w:tcW w:w="1911" w:type="dxa"/>
          </w:tcPr>
          <w:p>
            <w:pPr>
              <w:pStyle w:val="TableParagraph"/>
              <w:spacing w:before="64"/>
              <w:ind w:left="210" w:right="56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38" w:type="dxa"/>
          </w:tcPr>
          <w:p>
            <w:pPr>
              <w:pStyle w:val="TableParagraph"/>
              <w:spacing w:before="64"/>
              <w:ind w:left="590"/>
              <w:rPr>
                <w:sz w:val="24"/>
              </w:rPr>
            </w:pPr>
            <w:r>
              <w:rPr>
                <w:sz w:val="24"/>
              </w:rPr>
              <w:t>37.4</w:t>
            </w:r>
          </w:p>
        </w:tc>
      </w:tr>
      <w:tr>
        <w:trPr>
          <w:trHeight w:val="485" w:hRule="atLeast"/>
        </w:trPr>
        <w:tc>
          <w:tcPr>
            <w:tcW w:w="500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 ago</w:t>
            </w:r>
          </w:p>
        </w:tc>
        <w:tc>
          <w:tcPr>
            <w:tcW w:w="191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210" w:right="56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3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590"/>
              <w:rPr>
                <w:sz w:val="24"/>
              </w:rPr>
            </w:pPr>
            <w:r>
              <w:rPr>
                <w:sz w:val="24"/>
              </w:rPr>
              <w:t>28.3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spacing w:before="61"/>
        <w:ind w:left="460" w:right="0" w:firstLine="0"/>
        <w:jc w:val="both"/>
        <w:rPr>
          <w:b/>
          <w:sz w:val="24"/>
        </w:rPr>
      </w:pPr>
      <w:r>
        <w:rPr>
          <w:b/>
          <w:sz w:val="24"/>
        </w:rPr>
        <w:t>Food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Water-borne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Disease(s)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Experienced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Respondents</w:t>
      </w:r>
    </w:p>
    <w:p>
      <w:pPr>
        <w:pStyle w:val="BodyText"/>
        <w:spacing w:line="360" w:lineRule="auto" w:before="132"/>
        <w:ind w:left="460" w:right="1436" w:firstLine="719"/>
        <w:jc w:val="both"/>
      </w:pPr>
      <w:r>
        <w:rPr/>
        <w:drawing>
          <wp:anchor distT="0" distB="0" distL="0" distR="0" allowOverlap="1" layoutInCell="1" locked="0" behindDoc="1" simplePos="0" relativeHeight="482257408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1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type of food- and water-borne diseases experienced were typhoid (37.1%),</w:t>
      </w:r>
      <w:r>
        <w:rPr>
          <w:spacing w:val="1"/>
        </w:rPr>
        <w:t> </w:t>
      </w:r>
      <w:r>
        <w:rPr/>
        <w:t>headache</w:t>
      </w:r>
      <w:r>
        <w:rPr>
          <w:spacing w:val="1"/>
        </w:rPr>
        <w:t> </w:t>
      </w:r>
      <w:r>
        <w:rPr/>
        <w:t>(7.6%),</w:t>
      </w:r>
      <w:r>
        <w:rPr>
          <w:spacing w:val="1"/>
        </w:rPr>
        <w:t> </w:t>
      </w:r>
      <w:r>
        <w:rPr/>
        <w:t>dysentery</w:t>
      </w:r>
      <w:r>
        <w:rPr>
          <w:spacing w:val="1"/>
        </w:rPr>
        <w:t> </w:t>
      </w:r>
      <w:r>
        <w:rPr/>
        <w:t>(5.7%),</w:t>
      </w:r>
      <w:r>
        <w:rPr>
          <w:spacing w:val="1"/>
        </w:rPr>
        <w:t> </w:t>
      </w:r>
      <w:r>
        <w:rPr/>
        <w:t>cholera</w:t>
      </w:r>
      <w:r>
        <w:rPr>
          <w:spacing w:val="1"/>
        </w:rPr>
        <w:t> </w:t>
      </w:r>
      <w:r>
        <w:rPr/>
        <w:t>(5.7%),</w:t>
      </w:r>
      <w:r>
        <w:rPr>
          <w:spacing w:val="1"/>
        </w:rPr>
        <w:t> </w:t>
      </w:r>
      <w:r>
        <w:rPr/>
        <w:t>stomach</w:t>
      </w:r>
      <w:r>
        <w:rPr>
          <w:spacing w:val="1"/>
        </w:rPr>
        <w:t> </w:t>
      </w:r>
      <w:r>
        <w:rPr/>
        <w:t>ache</w:t>
      </w:r>
      <w:r>
        <w:rPr>
          <w:spacing w:val="1"/>
        </w:rPr>
        <w:t> </w:t>
      </w:r>
      <w:r>
        <w:rPr/>
        <w:t>(4.8%),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constipation (3.8%) (figure 4.6).</w:t>
      </w:r>
      <w:r>
        <w:rPr>
          <w:spacing w:val="1"/>
        </w:rPr>
        <w:t> </w:t>
      </w:r>
      <w:r>
        <w:rPr/>
        <w:t>On the perceived cause of the diseases experienced,</w:t>
      </w:r>
      <w:r>
        <w:rPr>
          <w:spacing w:val="1"/>
        </w:rPr>
        <w:t> </w:t>
      </w:r>
      <w:r>
        <w:rPr/>
        <w:t>42.7%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drank;</w:t>
      </w:r>
      <w:r>
        <w:rPr>
          <w:spacing w:val="1"/>
        </w:rPr>
        <w:t> </w:t>
      </w:r>
      <w:r>
        <w:rPr/>
        <w:t>38.7%,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-58"/>
        </w:rPr>
        <w:t> </w:t>
      </w:r>
      <w:r>
        <w:rPr/>
        <w:t>consumed; while 18.7% perceived it was due to the food eaten (figure 4.7). Out of the 96</w:t>
      </w:r>
      <w:r>
        <w:rPr>
          <w:spacing w:val="1"/>
        </w:rPr>
        <w:t> </w:t>
      </w:r>
      <w:r>
        <w:rPr/>
        <w:t>respondents that sought treatment for the experienced food/water-borne disease, 56.6%</w:t>
      </w:r>
      <w:r>
        <w:rPr>
          <w:spacing w:val="1"/>
        </w:rPr>
        <w:t> </w:t>
      </w:r>
      <w:r>
        <w:rPr/>
        <w:t>received health facility treatment, while 14.5% and 23.7 % had treatment at home with</w:t>
      </w:r>
      <w:r>
        <w:rPr>
          <w:spacing w:val="1"/>
        </w:rPr>
        <w:t> </w:t>
      </w:r>
      <w:r>
        <w:rPr/>
        <w:t>and orthodox medicine and herbs respectively. Four of them (4.5%) had no treatment at</w:t>
      </w:r>
      <w:r>
        <w:rPr>
          <w:spacing w:val="1"/>
        </w:rPr>
        <w:t> </w:t>
      </w:r>
      <w:r>
        <w:rPr/>
        <w:t>all.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spacing w:before="90"/>
      </w:pPr>
      <w:r>
        <w:rPr/>
        <w:pict>
          <v:group style="position:absolute;margin-left:90pt;margin-top:45.933136pt;width:412.05pt;height:444.05pt;mso-position-horizontal-relative:page;mso-position-vertical-relative:paragraph;z-index:15806976" coordorigin="1800,919" coordsize="8241,8881">
            <v:shape style="position:absolute;left:2007;top:1857;width:8033;height:7942" type="#_x0000_t75" stroked="false">
              <v:imagedata r:id="rId8" o:title=""/>
            </v:shape>
            <v:shape style="position:absolute;left:1800;top:918;width:7728;height:6326" type="#_x0000_t75" stroked="false">
              <v:imagedata r:id="rId18" o:title="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4.6:</w:t>
      </w:r>
      <w:r>
        <w:rPr>
          <w:spacing w:val="-3"/>
        </w:rPr>
        <w:t> </w:t>
      </w:r>
      <w:r>
        <w:rPr/>
        <w:t>Reported</w:t>
      </w:r>
      <w:r>
        <w:rPr>
          <w:spacing w:val="2"/>
        </w:rPr>
        <w:t> </w:t>
      </w:r>
      <w:r>
        <w:rPr/>
        <w:t>Food-borne</w:t>
      </w:r>
      <w:r>
        <w:rPr>
          <w:spacing w:val="-2"/>
        </w:rPr>
        <w:t> </w:t>
      </w:r>
      <w:r>
        <w:rPr/>
        <w:t>Diseases</w:t>
      </w:r>
      <w:r>
        <w:rPr>
          <w:spacing w:val="-2"/>
        </w:rPr>
        <w:t> </w:t>
      </w:r>
      <w:r>
        <w:rPr/>
        <w:t>ever</w:t>
      </w:r>
      <w:r>
        <w:rPr>
          <w:spacing w:val="-3"/>
        </w:rPr>
        <w:t> </w:t>
      </w:r>
      <w:r>
        <w:rPr/>
        <w:t>Experienced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Respondents</w:t>
      </w:r>
    </w:p>
    <w:p>
      <w:pPr>
        <w:spacing w:after="0"/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1"/>
        <w:ind w:left="460" w:right="0" w:firstLine="0"/>
        <w:jc w:val="left"/>
        <w:rPr>
          <w:b/>
          <w:sz w:val="24"/>
        </w:rPr>
      </w:pPr>
      <w:r>
        <w:rPr/>
        <w:pict>
          <v:group style="position:absolute;margin-left:90pt;margin-top:-353.126892pt;width:412.05pt;height:444.05pt;mso-position-horizontal-relative:page;mso-position-vertical-relative:paragraph;z-index:-21058048" coordorigin="1800,-7063" coordsize="8241,8881">
            <v:shape style="position:absolute;left:2007;top:-6124;width:8033;height:7942" type="#_x0000_t75" stroked="false">
              <v:imagedata r:id="rId8" o:title=""/>
            </v:shape>
            <v:shape style="position:absolute;left:1800;top:-7063;width:8143;height:6509" type="#_x0000_t75" stroked="false">
              <v:imagedata r:id="rId19" o:title=""/>
            </v:shape>
            <w10:wrap type="none"/>
          </v:group>
        </w:pict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4.7: Perceived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Causes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Food-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Water-borne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Diseases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Experienced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Heading1"/>
        <w:numPr>
          <w:ilvl w:val="1"/>
          <w:numId w:val="15"/>
        </w:numPr>
        <w:tabs>
          <w:tab w:pos="821" w:val="left" w:leader="none"/>
        </w:tabs>
        <w:spacing w:line="240" w:lineRule="auto" w:before="61" w:after="0"/>
        <w:ind w:left="820" w:right="0" w:hanging="361"/>
        <w:jc w:val="both"/>
      </w:pPr>
      <w:r>
        <w:rPr/>
        <w:t>Concerns</w:t>
      </w:r>
      <w:r>
        <w:rPr>
          <w:spacing w:val="-2"/>
        </w:rPr>
        <w:t> </w:t>
      </w:r>
      <w:r>
        <w:rPr/>
        <w:t>about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r>
        <w:rPr/>
        <w:t>Hygiene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Establishment</w:t>
      </w:r>
    </w:p>
    <w:p>
      <w:pPr>
        <w:pStyle w:val="BodyText"/>
        <w:spacing w:line="360" w:lineRule="auto" w:before="132"/>
        <w:ind w:left="460" w:right="1437" w:firstLine="719"/>
        <w:jc w:val="both"/>
      </w:pPr>
      <w:r>
        <w:rPr/>
        <w:drawing>
          <wp:anchor distT="0" distB="0" distL="0" distR="0" allowOverlap="1" layoutInCell="1" locked="0" behindDoc="1" simplePos="0" relativeHeight="482258944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1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Majority, 585, (99.0%) of the respondents had one form of concern or the other</w:t>
      </w:r>
      <w:r>
        <w:rPr>
          <w:spacing w:val="1"/>
        </w:rPr>
        <w:t> </w:t>
      </w:r>
      <w:r>
        <w:rPr/>
        <w:t>about the food hygiene in the food establishments in the study area. Major   concerns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rank-ordered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neatness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handlers (96.6%), appearance of food handlers (94.2%), appearance of food establishment</w:t>
      </w:r>
      <w:r>
        <w:rPr>
          <w:spacing w:val="-57"/>
        </w:rPr>
        <w:t> </w:t>
      </w:r>
      <w:r>
        <w:rPr/>
        <w:t>(91.0%), location of food preparation site from eating area (82.2.%), location of sanitary</w:t>
      </w:r>
      <w:r>
        <w:rPr>
          <w:spacing w:val="1"/>
        </w:rPr>
        <w:t> </w:t>
      </w:r>
      <w:r>
        <w:rPr/>
        <w:t>facilities (76.6%), actions of staff (60.9%) and make ups on staff (53.0%). Others are</w:t>
      </w:r>
      <w:r>
        <w:rPr>
          <w:spacing w:val="1"/>
        </w:rPr>
        <w:t> </w:t>
      </w:r>
      <w:r>
        <w:rPr/>
        <w:t>shown in table 4.24. The nine respondents who did not have concerns claimed that they</w:t>
      </w:r>
      <w:r>
        <w:rPr>
          <w:spacing w:val="1"/>
        </w:rPr>
        <w:t> </w:t>
      </w:r>
      <w:r>
        <w:rPr/>
        <w:t>cared less about the environmental hygiene, focus was on food taste and cost while some</w:t>
      </w:r>
      <w:r>
        <w:rPr>
          <w:spacing w:val="1"/>
        </w:rPr>
        <w:t> </w:t>
      </w:r>
      <w:r>
        <w:rPr/>
        <w:t>said</w:t>
      </w:r>
      <w:r>
        <w:rPr>
          <w:spacing w:val="-1"/>
        </w:rPr>
        <w:t> </w:t>
      </w:r>
      <w:r>
        <w:rPr/>
        <w:t>they</w:t>
      </w:r>
      <w:r>
        <w:rPr>
          <w:spacing w:val="-6"/>
        </w:rPr>
        <w:t> </w:t>
      </w:r>
      <w:r>
        <w:rPr/>
        <w:t>bought</w:t>
      </w:r>
      <w:r>
        <w:rPr>
          <w:spacing w:val="-1"/>
        </w:rPr>
        <w:t> </w:t>
      </w:r>
      <w:r>
        <w:rPr/>
        <w:t>and „took</w:t>
      </w:r>
      <w:r>
        <w:rPr>
          <w:spacing w:val="-1"/>
        </w:rPr>
        <w:t> </w:t>
      </w:r>
      <w:r>
        <w:rPr/>
        <w:t>away‟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eat elsewhere.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9"/>
      </w:pPr>
      <w:r>
        <w:rPr/>
        <w:drawing>
          <wp:anchor distT="0" distB="0" distL="0" distR="0" allowOverlap="1" layoutInCell="1" locked="0" behindDoc="1" simplePos="0" relativeHeight="482259456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19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3"/>
        </w:rPr>
        <w:t> </w:t>
      </w:r>
      <w:r>
        <w:rPr/>
        <w:t>4.24: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Heighten</w:t>
      </w:r>
      <w:r>
        <w:rPr>
          <w:spacing w:val="-1"/>
        </w:rPr>
        <w:t> </w:t>
      </w:r>
      <w:r>
        <w:rPr/>
        <w:t>Concerns</w:t>
      </w:r>
      <w:r>
        <w:rPr>
          <w:spacing w:val="-2"/>
        </w:rPr>
        <w:t> </w:t>
      </w:r>
      <w:r>
        <w:rPr/>
        <w:t>in Food</w:t>
      </w:r>
      <w:r>
        <w:rPr>
          <w:spacing w:val="-1"/>
        </w:rPr>
        <w:t> </w:t>
      </w:r>
      <w:r>
        <w:rPr/>
        <w:t>Establishments (N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593)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7"/>
        <w:gridCol w:w="1227"/>
        <w:gridCol w:w="1776"/>
      </w:tblGrid>
      <w:tr>
        <w:trPr>
          <w:trHeight w:val="415" w:hRule="atLeast"/>
        </w:trPr>
        <w:tc>
          <w:tcPr>
            <w:tcW w:w="5257" w:type="dxa"/>
            <w:tcBorders>
              <w:top w:val="single" w:sz="18" w:space="0" w:color="000000"/>
              <w:bottom w:val="double" w:sz="2" w:space="0" w:color="000000"/>
            </w:tcBorders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Factors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heighten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client's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concerns</w:t>
            </w:r>
          </w:p>
        </w:tc>
        <w:tc>
          <w:tcPr>
            <w:tcW w:w="1227" w:type="dxa"/>
            <w:tcBorders>
              <w:top w:val="single" w:sz="18" w:space="0" w:color="000000"/>
              <w:bottom w:val="double" w:sz="2" w:space="0" w:color="000000"/>
            </w:tcBorders>
          </w:tcPr>
          <w:p>
            <w:pPr>
              <w:pStyle w:val="TableParagraph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Freq</w:t>
            </w:r>
          </w:p>
        </w:tc>
        <w:tc>
          <w:tcPr>
            <w:tcW w:w="1776" w:type="dxa"/>
            <w:tcBorders>
              <w:top w:val="single" w:sz="18" w:space="0" w:color="000000"/>
              <w:bottom w:val="double" w:sz="2" w:space="0" w:color="000000"/>
            </w:tcBorders>
          </w:tcPr>
          <w:p>
            <w:pPr>
              <w:pStyle w:val="TableParagraph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3169" w:hRule="atLeast"/>
        </w:trPr>
        <w:tc>
          <w:tcPr>
            <w:tcW w:w="5257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line="360" w:lineRule="auto"/>
              <w:ind w:left="115" w:right="1743"/>
              <w:rPr>
                <w:sz w:val="24"/>
              </w:rPr>
            </w:pPr>
            <w:r>
              <w:rPr>
                <w:sz w:val="24"/>
              </w:rPr>
              <w:t>Appearance of food establishments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Appearance of food handlers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Neatness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handlers</w:t>
            </w:r>
          </w:p>
          <w:p>
            <w:pPr>
              <w:pStyle w:val="TableParagraph"/>
              <w:spacing w:line="360" w:lineRule="auto"/>
              <w:ind w:left="115" w:right="3413"/>
              <w:rPr>
                <w:sz w:val="24"/>
              </w:rPr>
            </w:pPr>
            <w:r>
              <w:rPr>
                <w:sz w:val="24"/>
              </w:rPr>
              <w:t>Actions of staff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ups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staff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Location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sanitary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  <w:p>
            <w:pPr>
              <w:pStyle w:val="TableParagraph"/>
              <w:spacing w:before="132"/>
              <w:ind w:left="115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227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352"/>
              <w:rPr>
                <w:sz w:val="24"/>
              </w:rPr>
            </w:pPr>
            <w:r>
              <w:rPr>
                <w:sz w:val="24"/>
              </w:rPr>
              <w:t>537</w:t>
            </w:r>
          </w:p>
          <w:p>
            <w:pPr>
              <w:pStyle w:val="TableParagraph"/>
              <w:spacing w:before="139"/>
              <w:ind w:left="352"/>
              <w:rPr>
                <w:sz w:val="24"/>
              </w:rPr>
            </w:pPr>
            <w:r>
              <w:rPr>
                <w:sz w:val="24"/>
              </w:rPr>
              <w:t>556</w:t>
            </w:r>
          </w:p>
          <w:p>
            <w:pPr>
              <w:pStyle w:val="TableParagraph"/>
              <w:spacing w:before="137"/>
              <w:ind w:left="352"/>
              <w:rPr>
                <w:sz w:val="24"/>
              </w:rPr>
            </w:pPr>
            <w:r>
              <w:rPr>
                <w:sz w:val="24"/>
              </w:rPr>
              <w:t>570</w:t>
            </w:r>
          </w:p>
          <w:p>
            <w:pPr>
              <w:pStyle w:val="TableParagraph"/>
              <w:spacing w:before="139"/>
              <w:ind w:left="352"/>
              <w:rPr>
                <w:sz w:val="24"/>
              </w:rPr>
            </w:pPr>
            <w:r>
              <w:rPr>
                <w:sz w:val="24"/>
              </w:rPr>
              <w:t>358</w:t>
            </w:r>
          </w:p>
          <w:p>
            <w:pPr>
              <w:pStyle w:val="TableParagraph"/>
              <w:spacing w:before="137"/>
              <w:ind w:left="352"/>
              <w:rPr>
                <w:sz w:val="24"/>
              </w:rPr>
            </w:pPr>
            <w:r>
              <w:rPr>
                <w:sz w:val="24"/>
              </w:rPr>
              <w:t>312</w:t>
            </w:r>
          </w:p>
          <w:p>
            <w:pPr>
              <w:pStyle w:val="TableParagraph"/>
              <w:spacing w:before="140"/>
              <w:ind w:left="352"/>
              <w:rPr>
                <w:sz w:val="24"/>
              </w:rPr>
            </w:pPr>
            <w:r>
              <w:rPr>
                <w:sz w:val="24"/>
              </w:rPr>
              <w:t>451</w:t>
            </w:r>
          </w:p>
          <w:p>
            <w:pPr>
              <w:pStyle w:val="TableParagraph"/>
              <w:spacing w:before="136"/>
              <w:ind w:left="352"/>
              <w:rPr>
                <w:sz w:val="24"/>
              </w:rPr>
            </w:pPr>
            <w:r>
              <w:rPr>
                <w:sz w:val="24"/>
              </w:rPr>
              <w:t>484</w:t>
            </w:r>
          </w:p>
        </w:tc>
        <w:tc>
          <w:tcPr>
            <w:tcW w:w="1776" w:type="dxa"/>
            <w:tcBorders>
              <w:top w:val="doub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383"/>
              <w:rPr>
                <w:sz w:val="24"/>
              </w:rPr>
            </w:pPr>
            <w:r>
              <w:rPr>
                <w:sz w:val="24"/>
              </w:rPr>
              <w:t>91.0</w:t>
            </w:r>
          </w:p>
          <w:p>
            <w:pPr>
              <w:pStyle w:val="TableParagraph"/>
              <w:spacing w:before="139"/>
              <w:ind w:left="383"/>
              <w:rPr>
                <w:sz w:val="24"/>
              </w:rPr>
            </w:pPr>
            <w:r>
              <w:rPr>
                <w:sz w:val="24"/>
              </w:rPr>
              <w:t>94.2</w:t>
            </w:r>
          </w:p>
          <w:p>
            <w:pPr>
              <w:pStyle w:val="TableParagraph"/>
              <w:spacing w:before="137"/>
              <w:ind w:left="383"/>
              <w:rPr>
                <w:sz w:val="24"/>
              </w:rPr>
            </w:pPr>
            <w:r>
              <w:rPr>
                <w:sz w:val="24"/>
              </w:rPr>
              <w:t>96.6</w:t>
            </w:r>
          </w:p>
          <w:p>
            <w:pPr>
              <w:pStyle w:val="TableParagraph"/>
              <w:spacing w:before="139"/>
              <w:ind w:left="383"/>
              <w:rPr>
                <w:sz w:val="24"/>
              </w:rPr>
            </w:pPr>
            <w:r>
              <w:rPr>
                <w:sz w:val="24"/>
              </w:rPr>
              <w:t>60.9</w:t>
            </w:r>
          </w:p>
          <w:p>
            <w:pPr>
              <w:pStyle w:val="TableParagraph"/>
              <w:spacing w:before="137"/>
              <w:ind w:left="383"/>
              <w:rPr>
                <w:sz w:val="24"/>
              </w:rPr>
            </w:pPr>
            <w:r>
              <w:rPr>
                <w:sz w:val="24"/>
              </w:rPr>
              <w:t>53.0</w:t>
            </w:r>
          </w:p>
          <w:p>
            <w:pPr>
              <w:pStyle w:val="TableParagraph"/>
              <w:spacing w:before="140"/>
              <w:ind w:left="383"/>
              <w:rPr>
                <w:sz w:val="24"/>
              </w:rPr>
            </w:pPr>
            <w:r>
              <w:rPr>
                <w:sz w:val="24"/>
              </w:rPr>
              <w:t>76.6</w:t>
            </w:r>
          </w:p>
          <w:p>
            <w:pPr>
              <w:pStyle w:val="TableParagraph"/>
              <w:spacing w:before="136"/>
              <w:ind w:left="383"/>
              <w:rPr>
                <w:sz w:val="24"/>
              </w:rPr>
            </w:pPr>
            <w:r>
              <w:rPr>
                <w:sz w:val="24"/>
              </w:rPr>
              <w:t>82.2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ListParagraph"/>
        <w:numPr>
          <w:ilvl w:val="1"/>
          <w:numId w:val="15"/>
        </w:numPr>
        <w:tabs>
          <w:tab w:pos="1060" w:val="left" w:leader="none"/>
          <w:tab w:pos="1061" w:val="left" w:leader="none"/>
        </w:tabs>
        <w:spacing w:line="360" w:lineRule="auto" w:before="61" w:after="0"/>
        <w:ind w:left="1060" w:right="2923" w:hanging="600"/>
        <w:jc w:val="left"/>
        <w:rPr>
          <w:b/>
          <w:sz w:val="24"/>
        </w:rPr>
      </w:pPr>
      <w:r>
        <w:rPr>
          <w:b/>
          <w:sz w:val="24"/>
        </w:rPr>
        <w:t>Consumers’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Perceptions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Quality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Services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Provided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Food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Establishments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Heading1"/>
        <w:jc w:val="both"/>
      </w:pPr>
      <w:r>
        <w:rPr/>
        <w:t>Expectations</w:t>
      </w:r>
      <w:r>
        <w:rPr>
          <w:spacing w:val="-2"/>
        </w:rPr>
        <w:t> </w:t>
      </w:r>
      <w:r>
        <w:rPr/>
        <w:t>about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Environment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r>
        <w:rPr/>
        <w:t>Establishments</w:t>
      </w:r>
    </w:p>
    <w:p>
      <w:pPr>
        <w:pStyle w:val="BodyText"/>
        <w:spacing w:before="135"/>
        <w:ind w:left="1180"/>
        <w:jc w:val="both"/>
      </w:pPr>
      <w:r>
        <w:rPr/>
        <w:t>Certain</w:t>
      </w:r>
      <w:r>
        <w:rPr>
          <w:spacing w:val="16"/>
        </w:rPr>
        <w:t> </w:t>
      </w:r>
      <w:r>
        <w:rPr/>
        <w:t>physical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social</w:t>
      </w:r>
      <w:r>
        <w:rPr>
          <w:spacing w:val="15"/>
        </w:rPr>
        <w:t> </w:t>
      </w:r>
      <w:r>
        <w:rPr/>
        <w:t>attributes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/>
        <w:t>expected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food</w:t>
      </w:r>
      <w:r>
        <w:rPr>
          <w:spacing w:val="14"/>
        </w:rPr>
        <w:t> </w:t>
      </w:r>
      <w:r>
        <w:rPr/>
        <w:t>establishments.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</w:p>
    <w:p>
      <w:pPr>
        <w:pStyle w:val="BodyText"/>
        <w:spacing w:line="360" w:lineRule="auto" w:before="136"/>
        <w:ind w:left="460" w:right="1433"/>
        <w:jc w:val="both"/>
      </w:pPr>
      <w:r>
        <w:rPr/>
        <w:drawing>
          <wp:anchor distT="0" distB="0" distL="0" distR="0" allowOverlap="1" layoutInCell="1" locked="0" behindDoc="1" simplePos="0" relativeHeight="482259968">
            <wp:simplePos x="0" y="0"/>
            <wp:positionH relativeFrom="page">
              <wp:posOffset>1274825</wp:posOffset>
            </wp:positionH>
            <wp:positionV relativeFrom="paragraph">
              <wp:posOffset>685966</wp:posOffset>
            </wp:positionV>
            <wp:extent cx="5100701" cy="5042773"/>
            <wp:effectExtent l="0" t="0" r="0" b="0"/>
            <wp:wrapNone/>
            <wp:docPr id="1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311</w:t>
      </w:r>
      <w:r>
        <w:rPr>
          <w:spacing w:val="1"/>
        </w:rPr>
        <w:t> </w:t>
      </w:r>
      <w:r>
        <w:rPr/>
        <w:t>(52.6%)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electricity/electrical</w:t>
      </w:r>
      <w:r>
        <w:rPr>
          <w:spacing w:val="1"/>
        </w:rPr>
        <w:t> </w:t>
      </w:r>
      <w:r>
        <w:rPr/>
        <w:t>appliances e.g. refrigerator, fans, radio /TV sets, etc (45.9%) topped the list followed by</w:t>
      </w:r>
      <w:r>
        <w:rPr>
          <w:spacing w:val="1"/>
        </w:rPr>
        <w:t> </w:t>
      </w:r>
      <w:r>
        <w:rPr/>
        <w:t>renovation/expansion</w:t>
      </w:r>
      <w:r>
        <w:rPr>
          <w:spacing w:val="1"/>
        </w:rPr>
        <w:t> </w:t>
      </w:r>
      <w:r>
        <w:rPr/>
        <w:t>(12.6%);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chairs/tables,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covers,</w:t>
      </w:r>
      <w:r>
        <w:rPr>
          <w:spacing w:val="1"/>
        </w:rPr>
        <w:t> </w:t>
      </w:r>
      <w:r>
        <w:rPr/>
        <w:t>towels,</w:t>
      </w:r>
      <w:r>
        <w:rPr>
          <w:spacing w:val="1"/>
        </w:rPr>
        <w:t> </w:t>
      </w:r>
      <w:r>
        <w:rPr/>
        <w:t>curtains/blinds,</w:t>
      </w:r>
      <w:r>
        <w:rPr>
          <w:spacing w:val="-1"/>
        </w:rPr>
        <w:t> </w:t>
      </w:r>
      <w:r>
        <w:rPr/>
        <w:t>sanitary</w:t>
      </w:r>
      <w:r>
        <w:rPr>
          <w:spacing w:val="-3"/>
        </w:rPr>
        <w:t> </w:t>
      </w:r>
      <w:r>
        <w:rPr/>
        <w:t>facilities (12.6%). Others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shown in table 4.25.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Heading1"/>
        <w:spacing w:before="90"/>
      </w:pPr>
      <w:r>
        <w:rPr/>
        <w:drawing>
          <wp:anchor distT="0" distB="0" distL="0" distR="0" allowOverlap="1" layoutInCell="1" locked="0" behindDoc="1" simplePos="0" relativeHeight="482260480">
            <wp:simplePos x="0" y="0"/>
            <wp:positionH relativeFrom="page">
              <wp:posOffset>1274825</wp:posOffset>
            </wp:positionH>
            <wp:positionV relativeFrom="paragraph">
              <wp:posOffset>1705268</wp:posOffset>
            </wp:positionV>
            <wp:extent cx="5100701" cy="5042773"/>
            <wp:effectExtent l="0" t="0" r="0" b="0"/>
            <wp:wrapNone/>
            <wp:docPr id="1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3"/>
        </w:rPr>
        <w:t> </w:t>
      </w:r>
      <w:r>
        <w:rPr/>
        <w:t>4.25:</w:t>
      </w:r>
      <w:r>
        <w:rPr>
          <w:spacing w:val="-1"/>
        </w:rPr>
        <w:t> </w:t>
      </w:r>
      <w:r>
        <w:rPr/>
        <w:t>Quality</w:t>
      </w:r>
      <w:r>
        <w:rPr>
          <w:spacing w:val="-2"/>
        </w:rPr>
        <w:t> </w:t>
      </w:r>
      <w:r>
        <w:rPr/>
        <w:t>of Service</w:t>
      </w:r>
      <w:r>
        <w:rPr>
          <w:spacing w:val="-1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9"/>
        <w:gridCol w:w="1311"/>
        <w:gridCol w:w="1586"/>
      </w:tblGrid>
      <w:tr>
        <w:trPr>
          <w:trHeight w:val="413" w:hRule="atLeast"/>
        </w:trPr>
        <w:tc>
          <w:tcPr>
            <w:tcW w:w="459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Quality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service</w:t>
            </w:r>
          </w:p>
        </w:tc>
        <w:tc>
          <w:tcPr>
            <w:tcW w:w="131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8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345" w:hRule="atLeast"/>
        </w:trPr>
        <w:tc>
          <w:tcPr>
            <w:tcW w:w="459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infrastructure</w:t>
            </w:r>
          </w:p>
        </w:tc>
        <w:tc>
          <w:tcPr>
            <w:tcW w:w="131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158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50.8</w:t>
            </w:r>
          </w:p>
        </w:tc>
      </w:tr>
      <w:tr>
        <w:trPr>
          <w:trHeight w:val="413" w:hRule="atLeast"/>
        </w:trPr>
        <w:tc>
          <w:tcPr>
            <w:tcW w:w="459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sanitary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</w:tc>
        <w:tc>
          <w:tcPr>
            <w:tcW w:w="1311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586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</w:tr>
      <w:tr>
        <w:trPr>
          <w:trHeight w:val="413" w:hRule="atLeast"/>
        </w:trPr>
        <w:tc>
          <w:tcPr>
            <w:tcW w:w="4599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Improved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hygiene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handlers</w:t>
            </w:r>
          </w:p>
        </w:tc>
        <w:tc>
          <w:tcPr>
            <w:tcW w:w="1311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86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rPr>
          <w:trHeight w:val="414" w:hRule="atLeast"/>
        </w:trPr>
        <w:tc>
          <w:tcPr>
            <w:tcW w:w="459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Improved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courtesy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handlers</w:t>
            </w:r>
          </w:p>
        </w:tc>
        <w:tc>
          <w:tcPr>
            <w:tcW w:w="1311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86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rPr>
          <w:trHeight w:val="414" w:hRule="atLeast"/>
        </w:trPr>
        <w:tc>
          <w:tcPr>
            <w:tcW w:w="4599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Renovations/expansion</w:t>
            </w:r>
          </w:p>
        </w:tc>
        <w:tc>
          <w:tcPr>
            <w:tcW w:w="1311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86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</w:tr>
      <w:tr>
        <w:trPr>
          <w:trHeight w:val="828" w:hRule="atLeast"/>
        </w:trPr>
        <w:tc>
          <w:tcPr>
            <w:tcW w:w="459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cooking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away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eating</w:t>
            </w:r>
          </w:p>
          <w:p>
            <w:pPr>
              <w:pStyle w:val="TableParagraph"/>
              <w:spacing w:before="140"/>
              <w:ind w:left="115"/>
              <w:rPr>
                <w:sz w:val="24"/>
              </w:rPr>
            </w:pPr>
            <w:r>
              <w:rPr>
                <w:sz w:val="24"/>
              </w:rPr>
              <w:t>area</w:t>
            </w:r>
          </w:p>
        </w:tc>
        <w:tc>
          <w:tcPr>
            <w:tcW w:w="1311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86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</w:tr>
      <w:tr>
        <w:trPr>
          <w:trHeight w:val="413" w:hRule="atLeast"/>
        </w:trPr>
        <w:tc>
          <w:tcPr>
            <w:tcW w:w="459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Nettings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windows</w:t>
            </w:r>
          </w:p>
        </w:tc>
        <w:tc>
          <w:tcPr>
            <w:tcW w:w="1311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86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</w:tr>
      <w:tr>
        <w:trPr>
          <w:trHeight w:val="413" w:hRule="atLeast"/>
        </w:trPr>
        <w:tc>
          <w:tcPr>
            <w:tcW w:w="4599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Serving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trays</w:t>
            </w:r>
          </w:p>
        </w:tc>
        <w:tc>
          <w:tcPr>
            <w:tcW w:w="1311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86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</w:tr>
      <w:tr>
        <w:trPr>
          <w:trHeight w:val="414" w:hRule="atLeast"/>
        </w:trPr>
        <w:tc>
          <w:tcPr>
            <w:tcW w:w="4599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cover clothes</w:t>
            </w:r>
          </w:p>
        </w:tc>
        <w:tc>
          <w:tcPr>
            <w:tcW w:w="1311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86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</w:tr>
      <w:tr>
        <w:trPr>
          <w:trHeight w:val="414" w:hRule="atLeast"/>
        </w:trPr>
        <w:tc>
          <w:tcPr>
            <w:tcW w:w="4599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Keeping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cooked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cabinet</w:t>
            </w:r>
          </w:p>
        </w:tc>
        <w:tc>
          <w:tcPr>
            <w:tcW w:w="1311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86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</w:tr>
      <w:tr>
        <w:trPr>
          <w:trHeight w:val="485" w:hRule="atLeast"/>
        </w:trPr>
        <w:tc>
          <w:tcPr>
            <w:tcW w:w="459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31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8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</w:tbl>
    <w:p>
      <w:pPr>
        <w:pStyle w:val="BodyText"/>
        <w:spacing w:line="360" w:lineRule="auto"/>
        <w:ind w:left="1300" w:right="1552" w:hanging="840"/>
      </w:pPr>
      <w:r>
        <w:rPr>
          <w:b/>
        </w:rPr>
        <w:t>Others</w:t>
      </w:r>
      <w:r>
        <w:rPr/>
        <w:t>:</w:t>
      </w:r>
      <w:r>
        <w:rPr>
          <w:spacing w:val="-1"/>
        </w:rPr>
        <w:t> </w:t>
      </w:r>
      <w:r>
        <w:rPr/>
        <w:t>provision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cloak</w:t>
      </w:r>
      <w:r>
        <w:rPr>
          <w:spacing w:val="-1"/>
        </w:rPr>
        <w:t> </w:t>
      </w:r>
      <w:r>
        <w:rPr/>
        <w:t>room,</w:t>
      </w:r>
      <w:r>
        <w:rPr>
          <w:spacing w:val="-1"/>
        </w:rPr>
        <w:t> </w:t>
      </w:r>
      <w:r>
        <w:rPr/>
        <w:t>provide</w:t>
      </w:r>
      <w:r>
        <w:rPr>
          <w:spacing w:val="-2"/>
        </w:rPr>
        <w:t> </w:t>
      </w:r>
      <w:r>
        <w:rPr/>
        <w:t>toothpick,</w:t>
      </w:r>
      <w:r>
        <w:rPr>
          <w:spacing w:val="-1"/>
        </w:rPr>
        <w:t> </w:t>
      </w:r>
      <w:r>
        <w:rPr/>
        <w:t>adding</w:t>
      </w:r>
      <w:r>
        <w:rPr>
          <w:spacing w:val="-4"/>
        </w:rPr>
        <w:t> </w:t>
      </w:r>
      <w:r>
        <w:rPr/>
        <w:t>locust</w:t>
      </w:r>
      <w:r>
        <w:rPr>
          <w:spacing w:val="-1"/>
        </w:rPr>
        <w:t> </w:t>
      </w:r>
      <w:r>
        <w:rPr/>
        <w:t>bean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soup,</w:t>
      </w:r>
      <w:r>
        <w:rPr>
          <w:spacing w:val="-1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varieties</w:t>
      </w:r>
      <w:r>
        <w:rPr>
          <w:spacing w:val="-1"/>
        </w:rPr>
        <w:t> </w:t>
      </w:r>
      <w:r>
        <w:rPr/>
        <w:t>of food/drinks</w:t>
      </w:r>
    </w:p>
    <w:p>
      <w:pPr>
        <w:pStyle w:val="BodyText"/>
        <w:ind w:left="460"/>
      </w:pPr>
      <w:r>
        <w:rPr/>
        <w:t>+</w:t>
      </w:r>
      <w:r>
        <w:rPr>
          <w:spacing w:val="-2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Responses</w:t>
      </w:r>
    </w:p>
    <w:p>
      <w:pPr>
        <w:spacing w:after="0"/>
        <w:sectPr>
          <w:pgSz w:w="11910" w:h="16840"/>
          <w:pgMar w:header="0" w:footer="987" w:top="1580" w:bottom="1260" w:left="1340" w:right="0"/>
        </w:sectPr>
      </w:pPr>
    </w:p>
    <w:p>
      <w:pPr>
        <w:pStyle w:val="Heading1"/>
        <w:spacing w:before="61"/>
        <w:jc w:val="both"/>
      </w:pPr>
      <w:r>
        <w:rPr/>
        <w:t>Satisfaction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Hygiene</w:t>
      </w:r>
      <w:r>
        <w:rPr>
          <w:spacing w:val="-3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Establishments</w:t>
      </w:r>
    </w:p>
    <w:p>
      <w:pPr>
        <w:pStyle w:val="BodyText"/>
        <w:spacing w:line="360" w:lineRule="auto" w:before="132"/>
        <w:ind w:left="460" w:right="1437" w:firstLine="719"/>
        <w:jc w:val="both"/>
      </w:pPr>
      <w:r>
        <w:rPr/>
        <w:drawing>
          <wp:anchor distT="0" distB="0" distL="0" distR="0" allowOverlap="1" layoutInCell="1" locked="0" behindDoc="1" simplePos="0" relativeHeight="482260992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2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 regards to hygiene-related practices in the food establishments surveyed,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handlers</w:t>
      </w:r>
      <w:r>
        <w:rPr>
          <w:spacing w:val="1"/>
        </w:rPr>
        <w:t> </w:t>
      </w:r>
      <w:r>
        <w:rPr/>
        <w:t>wearing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(97.6%) and uniforms (91.5%), location of food preparation site from eating area (86.4%)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sanitary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(56.1%).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satisfaction with the following in food handlers; paint on nails (15.9%), long finger nails</w:t>
      </w:r>
      <w:r>
        <w:rPr>
          <w:spacing w:val="1"/>
        </w:rPr>
        <w:t> </w:t>
      </w:r>
      <w:r>
        <w:rPr/>
        <w:t>(9.2%),</w:t>
      </w:r>
      <w:r>
        <w:rPr>
          <w:spacing w:val="-1"/>
        </w:rPr>
        <w:t> </w:t>
      </w:r>
      <w:r>
        <w:rPr/>
        <w:t>stains or food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dresses (7.4%). Others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 in table 4.26.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 w:before="209"/>
        <w:ind w:left="1660" w:right="1631" w:hanging="1200"/>
      </w:pPr>
      <w:r>
        <w:rPr/>
        <w:drawing>
          <wp:anchor distT="0" distB="0" distL="0" distR="0" allowOverlap="1" layoutInCell="1" locked="0" behindDoc="1" simplePos="0" relativeHeight="482261504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2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4.26: Extent of Satisfaction with Hygiene-related Practices of Food Handlers</w:t>
      </w:r>
      <w:r>
        <w:rPr>
          <w:spacing w:val="-57"/>
        </w:rPr>
        <w:t> </w:t>
      </w:r>
      <w:r>
        <w:rPr/>
        <w:t>(N</w:t>
      </w:r>
      <w:r>
        <w:rPr>
          <w:spacing w:val="-2"/>
        </w:rPr>
        <w:t> </w:t>
      </w:r>
      <w:r>
        <w:rPr/>
        <w:t>= 593)</w:t>
      </w: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5"/>
        <w:gridCol w:w="1312"/>
        <w:gridCol w:w="1211"/>
      </w:tblGrid>
      <w:tr>
        <w:trPr>
          <w:trHeight w:val="530" w:hRule="atLeast"/>
        </w:trPr>
        <w:tc>
          <w:tcPr>
            <w:tcW w:w="450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Hygiene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Practices</w:t>
            </w:r>
          </w:p>
        </w:tc>
        <w:tc>
          <w:tcPr>
            <w:tcW w:w="13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21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342" w:hRule="atLeast"/>
        </w:trPr>
        <w:tc>
          <w:tcPr>
            <w:tcW w:w="45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Head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cover</w:t>
            </w:r>
          </w:p>
        </w:tc>
        <w:tc>
          <w:tcPr>
            <w:tcW w:w="13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577</w:t>
            </w:r>
          </w:p>
        </w:tc>
        <w:tc>
          <w:tcPr>
            <w:tcW w:w="121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97.6</w:t>
            </w:r>
          </w:p>
        </w:tc>
      </w:tr>
      <w:tr>
        <w:trPr>
          <w:trHeight w:val="482" w:hRule="atLeast"/>
        </w:trPr>
        <w:tc>
          <w:tcPr>
            <w:tcW w:w="4505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Apron,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uniform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 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head-ties</w:t>
            </w:r>
          </w:p>
        </w:tc>
        <w:tc>
          <w:tcPr>
            <w:tcW w:w="1312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  <w:tc>
          <w:tcPr>
            <w:tcW w:w="1211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91.5</w:t>
            </w:r>
          </w:p>
        </w:tc>
      </w:tr>
      <w:tr>
        <w:trPr>
          <w:trHeight w:val="829" w:hRule="atLeast"/>
        </w:trPr>
        <w:tc>
          <w:tcPr>
            <w:tcW w:w="45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preparation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site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312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  <w:tc>
          <w:tcPr>
            <w:tcW w:w="1211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86.4</w:t>
            </w:r>
          </w:p>
        </w:tc>
      </w:tr>
      <w:tr>
        <w:trPr>
          <w:trHeight w:val="483" w:hRule="atLeast"/>
        </w:trPr>
        <w:tc>
          <w:tcPr>
            <w:tcW w:w="4505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Location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sanitary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</w:tc>
        <w:tc>
          <w:tcPr>
            <w:tcW w:w="1312" w:type="dxa"/>
          </w:tcPr>
          <w:p>
            <w:pPr>
              <w:pStyle w:val="TableParagraph"/>
              <w:spacing w:before="134"/>
              <w:ind w:left="111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211" w:type="dxa"/>
          </w:tcPr>
          <w:p>
            <w:pPr>
              <w:pStyle w:val="TableParagraph"/>
              <w:spacing w:before="134"/>
              <w:ind w:left="110"/>
              <w:rPr>
                <w:sz w:val="24"/>
              </w:rPr>
            </w:pPr>
            <w:r>
              <w:rPr>
                <w:sz w:val="24"/>
              </w:rPr>
              <w:t>56.1</w:t>
            </w:r>
          </w:p>
        </w:tc>
      </w:tr>
      <w:tr>
        <w:trPr>
          <w:trHeight w:val="413" w:hRule="atLeast"/>
        </w:trPr>
        <w:tc>
          <w:tcPr>
            <w:tcW w:w="4505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Paint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nails</w:t>
            </w:r>
          </w:p>
        </w:tc>
        <w:tc>
          <w:tcPr>
            <w:tcW w:w="1312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211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15.9</w:t>
            </w:r>
          </w:p>
        </w:tc>
      </w:tr>
      <w:tr>
        <w:trPr>
          <w:trHeight w:val="413" w:hRule="atLeast"/>
        </w:trPr>
        <w:tc>
          <w:tcPr>
            <w:tcW w:w="4505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finger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nails</w:t>
            </w:r>
          </w:p>
        </w:tc>
        <w:tc>
          <w:tcPr>
            <w:tcW w:w="1312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11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</w:tr>
      <w:tr>
        <w:trPr>
          <w:trHeight w:val="413" w:hRule="atLeast"/>
        </w:trPr>
        <w:tc>
          <w:tcPr>
            <w:tcW w:w="4505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stains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clothes</w:t>
            </w:r>
          </w:p>
        </w:tc>
        <w:tc>
          <w:tcPr>
            <w:tcW w:w="1312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11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</w:tr>
      <w:tr>
        <w:trPr>
          <w:trHeight w:val="413" w:hRule="atLeast"/>
        </w:trPr>
        <w:tc>
          <w:tcPr>
            <w:tcW w:w="4505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Chewing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stick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tobacco</w:t>
            </w:r>
          </w:p>
        </w:tc>
        <w:tc>
          <w:tcPr>
            <w:tcW w:w="1312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11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</w:tr>
      <w:tr>
        <w:trPr>
          <w:trHeight w:val="414" w:hRule="atLeast"/>
        </w:trPr>
        <w:tc>
          <w:tcPr>
            <w:tcW w:w="4505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Spitting</w:t>
            </w:r>
          </w:p>
        </w:tc>
        <w:tc>
          <w:tcPr>
            <w:tcW w:w="1312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11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414" w:hRule="atLeast"/>
        </w:trPr>
        <w:tc>
          <w:tcPr>
            <w:tcW w:w="4505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Sneezing</w:t>
            </w:r>
          </w:p>
        </w:tc>
        <w:tc>
          <w:tcPr>
            <w:tcW w:w="1312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11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</w:tr>
      <w:tr>
        <w:trPr>
          <w:trHeight w:val="413" w:hRule="atLeast"/>
        </w:trPr>
        <w:tc>
          <w:tcPr>
            <w:tcW w:w="4505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Catarrh</w:t>
            </w:r>
          </w:p>
        </w:tc>
        <w:tc>
          <w:tcPr>
            <w:tcW w:w="1312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11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</w:tr>
      <w:tr>
        <w:trPr>
          <w:trHeight w:val="413" w:hRule="atLeast"/>
        </w:trPr>
        <w:tc>
          <w:tcPr>
            <w:tcW w:w="4505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Cough</w:t>
            </w:r>
          </w:p>
        </w:tc>
        <w:tc>
          <w:tcPr>
            <w:tcW w:w="1312" w:type="dxa"/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11" w:type="dxa"/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>
        <w:trPr>
          <w:trHeight w:val="483" w:hRule="atLeast"/>
        </w:trPr>
        <w:tc>
          <w:tcPr>
            <w:tcW w:w="450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Sore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 skin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whitlow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hand</w:t>
            </w:r>
          </w:p>
        </w:tc>
        <w:tc>
          <w:tcPr>
            <w:tcW w:w="131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1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ListParagraph"/>
        <w:numPr>
          <w:ilvl w:val="1"/>
          <w:numId w:val="15"/>
        </w:numPr>
        <w:tabs>
          <w:tab w:pos="821" w:val="left" w:leader="none"/>
        </w:tabs>
        <w:spacing w:line="240" w:lineRule="auto" w:before="61" w:after="0"/>
        <w:ind w:left="820" w:right="0" w:hanging="361"/>
        <w:jc w:val="both"/>
        <w:rPr>
          <w:b/>
          <w:sz w:val="24"/>
        </w:rPr>
      </w:pPr>
      <w:r>
        <w:rPr>
          <w:b/>
          <w:sz w:val="24"/>
        </w:rPr>
        <w:t>Ratings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Hygiene-related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Behaviour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Practices</w:t>
      </w:r>
    </w:p>
    <w:p>
      <w:pPr>
        <w:pStyle w:val="BodyText"/>
        <w:spacing w:line="360" w:lineRule="auto" w:before="132"/>
        <w:ind w:left="460" w:right="1437" w:firstLine="719"/>
        <w:jc w:val="both"/>
      </w:pPr>
      <w:r>
        <w:rPr/>
        <w:drawing>
          <wp:anchor distT="0" distB="0" distL="0" distR="0" allowOverlap="1" layoutInCell="1" locked="0" behindDoc="1" simplePos="0" relativeHeight="482262016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2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Despite the experiences, concerns and expectations expressed by food consumers,</w:t>
      </w:r>
      <w:r>
        <w:rPr>
          <w:spacing w:val="1"/>
        </w:rPr>
        <w:t> </w:t>
      </w:r>
      <w:r>
        <w:rPr/>
        <w:t>51.9% rated the hygiene-related behaviour and practices in the food establishments in the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good, 18.0%</w:t>
      </w:r>
      <w:r>
        <w:rPr>
          <w:spacing w:val="-1"/>
        </w:rPr>
        <w:t> </w:t>
      </w:r>
      <w:r>
        <w:rPr/>
        <w:t>as excellent</w:t>
      </w:r>
      <w:r>
        <w:rPr>
          <w:spacing w:val="-1"/>
        </w:rPr>
        <w:t> </w:t>
      </w:r>
      <w:r>
        <w:rPr/>
        <w:t>and 26.4%</w:t>
      </w:r>
      <w:r>
        <w:rPr>
          <w:spacing w:val="-1"/>
        </w:rPr>
        <w:t> </w:t>
      </w:r>
      <w:r>
        <w:rPr/>
        <w:t>as average</w:t>
      </w:r>
      <w:r>
        <w:rPr>
          <w:spacing w:val="1"/>
        </w:rPr>
        <w:t> </w:t>
      </w:r>
      <w:r>
        <w:rPr/>
        <w:t>(table</w:t>
      </w:r>
      <w:r>
        <w:rPr>
          <w:spacing w:val="2"/>
        </w:rPr>
        <w:t> </w:t>
      </w:r>
      <w:r>
        <w:rPr/>
        <w:t>4.27).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2262528">
            <wp:simplePos x="0" y="0"/>
            <wp:positionH relativeFrom="page">
              <wp:posOffset>1274825</wp:posOffset>
            </wp:positionH>
            <wp:positionV relativeFrom="page">
              <wp:posOffset>2824352</wp:posOffset>
            </wp:positionV>
            <wp:extent cx="5100701" cy="5042773"/>
            <wp:effectExtent l="0" t="0" r="0" b="0"/>
            <wp:wrapNone/>
            <wp:docPr id="2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90"/>
      </w:pPr>
      <w:r>
        <w:rPr/>
        <w:t>Table</w:t>
      </w:r>
      <w:r>
        <w:rPr>
          <w:spacing w:val="-2"/>
        </w:rPr>
        <w:t> </w:t>
      </w:r>
      <w:r>
        <w:rPr/>
        <w:t>4.27:</w:t>
      </w:r>
      <w:r>
        <w:rPr>
          <w:spacing w:val="-2"/>
        </w:rPr>
        <w:t> </w:t>
      </w:r>
      <w:r>
        <w:rPr/>
        <w:t>Ratings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Hygiene-related</w:t>
      </w:r>
      <w:r>
        <w:rPr>
          <w:spacing w:val="-1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(N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590)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4"/>
        <w:gridCol w:w="2907"/>
        <w:gridCol w:w="1808"/>
      </w:tblGrid>
      <w:tr>
        <w:trPr>
          <w:trHeight w:val="413" w:hRule="atLeast"/>
        </w:trPr>
        <w:tc>
          <w:tcPr>
            <w:tcW w:w="294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Rating</w:t>
            </w:r>
          </w:p>
        </w:tc>
        <w:tc>
          <w:tcPr>
            <w:tcW w:w="290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1852"/>
              <w:rPr>
                <w:b/>
                <w:sz w:val="24"/>
              </w:rPr>
            </w:pPr>
            <w:r>
              <w:rPr>
                <w:b/>
                <w:sz w:val="24"/>
              </w:rPr>
              <w:t>Freq</w:t>
            </w:r>
          </w:p>
        </w:tc>
        <w:tc>
          <w:tcPr>
            <w:tcW w:w="180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345" w:hRule="atLeast"/>
        </w:trPr>
        <w:tc>
          <w:tcPr>
            <w:tcW w:w="29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poor</w:t>
            </w:r>
          </w:p>
        </w:tc>
        <w:tc>
          <w:tcPr>
            <w:tcW w:w="290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185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0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56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rPr>
          <w:trHeight w:val="413" w:hRule="atLeast"/>
        </w:trPr>
        <w:tc>
          <w:tcPr>
            <w:tcW w:w="294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2907" w:type="dxa"/>
          </w:tcPr>
          <w:p>
            <w:pPr>
              <w:pStyle w:val="TableParagraph"/>
              <w:spacing w:before="63"/>
              <w:ind w:left="185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08" w:type="dxa"/>
          </w:tcPr>
          <w:p>
            <w:pPr>
              <w:pStyle w:val="TableParagraph"/>
              <w:spacing w:before="63"/>
              <w:ind w:left="565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>
        <w:trPr>
          <w:trHeight w:val="413" w:hRule="atLeast"/>
        </w:trPr>
        <w:tc>
          <w:tcPr>
            <w:tcW w:w="2944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  <w:tc>
          <w:tcPr>
            <w:tcW w:w="2907" w:type="dxa"/>
          </w:tcPr>
          <w:p>
            <w:pPr>
              <w:pStyle w:val="TableParagraph"/>
              <w:spacing w:before="64"/>
              <w:ind w:left="1852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808" w:type="dxa"/>
          </w:tcPr>
          <w:p>
            <w:pPr>
              <w:pStyle w:val="TableParagraph"/>
              <w:spacing w:before="64"/>
              <w:ind w:left="565"/>
              <w:rPr>
                <w:sz w:val="24"/>
              </w:rPr>
            </w:pPr>
            <w:r>
              <w:rPr>
                <w:sz w:val="24"/>
              </w:rPr>
              <w:t>26.4</w:t>
            </w:r>
          </w:p>
        </w:tc>
      </w:tr>
      <w:tr>
        <w:trPr>
          <w:trHeight w:val="414" w:hRule="atLeast"/>
        </w:trPr>
        <w:tc>
          <w:tcPr>
            <w:tcW w:w="294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2907" w:type="dxa"/>
          </w:tcPr>
          <w:p>
            <w:pPr>
              <w:pStyle w:val="TableParagraph"/>
              <w:spacing w:before="63"/>
              <w:ind w:left="1852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1808" w:type="dxa"/>
          </w:tcPr>
          <w:p>
            <w:pPr>
              <w:pStyle w:val="TableParagraph"/>
              <w:spacing w:before="63"/>
              <w:ind w:left="565"/>
              <w:rPr>
                <w:sz w:val="24"/>
              </w:rPr>
            </w:pPr>
            <w:r>
              <w:rPr>
                <w:sz w:val="24"/>
              </w:rPr>
              <w:t>51.9</w:t>
            </w:r>
          </w:p>
        </w:tc>
      </w:tr>
      <w:tr>
        <w:trPr>
          <w:trHeight w:val="484" w:hRule="atLeast"/>
        </w:trPr>
        <w:tc>
          <w:tcPr>
            <w:tcW w:w="294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  <w:tc>
          <w:tcPr>
            <w:tcW w:w="290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1852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80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64"/>
              <w:ind w:left="565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ListParagraph"/>
        <w:numPr>
          <w:ilvl w:val="1"/>
          <w:numId w:val="15"/>
        </w:numPr>
        <w:tabs>
          <w:tab w:pos="1180" w:val="left" w:leader="none"/>
          <w:tab w:pos="1181" w:val="left" w:leader="none"/>
        </w:tabs>
        <w:spacing w:line="240" w:lineRule="auto" w:before="61" w:after="0"/>
        <w:ind w:left="1180" w:right="0" w:hanging="721"/>
        <w:jc w:val="left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Hypotheses</w:t>
      </w:r>
    </w:p>
    <w:p>
      <w:pPr>
        <w:pStyle w:val="BodyText"/>
        <w:spacing w:before="132"/>
        <w:ind w:left="1180"/>
      </w:pPr>
      <w:r>
        <w:rPr/>
        <w:t>The</w:t>
      </w:r>
      <w:r>
        <w:rPr>
          <w:spacing w:val="-3"/>
        </w:rPr>
        <w:t> </w:t>
      </w:r>
      <w:r>
        <w:rPr/>
        <w:t>results of the</w:t>
      </w:r>
      <w:r>
        <w:rPr>
          <w:spacing w:val="-1"/>
        </w:rPr>
        <w:t> </w:t>
      </w:r>
      <w:r>
        <w:rPr/>
        <w:t>hypotheses testing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 below: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460" w:right="1436"/>
        <w:jc w:val="both"/>
      </w:pPr>
      <w:r>
        <w:rPr/>
        <w:drawing>
          <wp:anchor distT="0" distB="0" distL="0" distR="0" allowOverlap="1" layoutInCell="1" locked="0" behindDoc="1" simplePos="0" relativeHeight="482263040">
            <wp:simplePos x="0" y="0"/>
            <wp:positionH relativeFrom="page">
              <wp:posOffset>1274825</wp:posOffset>
            </wp:positionH>
            <wp:positionV relativeFrom="paragraph">
              <wp:posOffset>1125386</wp:posOffset>
            </wp:positionV>
            <wp:extent cx="5100701" cy="5042773"/>
            <wp:effectExtent l="0" t="0" r="0" b="0"/>
            <wp:wrapNone/>
            <wp:docPr id="2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Hypothesis 1: </w:t>
      </w:r>
      <w:r>
        <w:rPr/>
        <w:t>There is no significant association between registration status of food</w:t>
      </w:r>
      <w:r>
        <w:rPr>
          <w:spacing w:val="1"/>
        </w:rPr>
        <w:t> </w:t>
      </w:r>
      <w:r>
        <w:rPr/>
        <w:t>establishments and availability of facilities for disposing wastes (refuse, and human urine</w:t>
      </w:r>
      <w:r>
        <w:rPr>
          <w:spacing w:val="1"/>
        </w:rPr>
        <w:t> </w:t>
      </w:r>
      <w:r>
        <w:rPr/>
        <w:t>and faeces). The results of the findings are shown in table</w:t>
      </w:r>
      <w:r>
        <w:rPr>
          <w:spacing w:val="1"/>
        </w:rPr>
        <w:t> </w:t>
      </w:r>
      <w:r>
        <w:rPr/>
        <w:t>4.28. The table shows 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(p=0.008)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registration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availability of</w:t>
      </w:r>
      <w:r>
        <w:rPr>
          <w:spacing w:val="1"/>
        </w:rPr>
        <w:t> </w:t>
      </w:r>
      <w:r>
        <w:rPr/>
        <w:t>facility for collecting refuse. Therefore, the null hypothesis was rejected. However, there</w:t>
      </w:r>
      <w:r>
        <w:rPr>
          <w:spacing w:val="1"/>
        </w:rPr>
        <w:t> </w:t>
      </w:r>
      <w:r>
        <w:rPr/>
        <w:t>were no significant association between registration status and availability of facility for</w:t>
      </w:r>
      <w:r>
        <w:rPr>
          <w:spacing w:val="1"/>
        </w:rPr>
        <w:t> </w:t>
      </w:r>
      <w:r>
        <w:rPr/>
        <w:t>disposing human wastes (urine, p=0.328; faeces, p=0.179). Therefore, hypothesis 1 was</w:t>
      </w:r>
      <w:r>
        <w:rPr>
          <w:spacing w:val="1"/>
        </w:rPr>
        <w:t> </w:t>
      </w:r>
      <w:r>
        <w:rPr/>
        <w:t>rejected for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</w:t>
      </w:r>
      <w:r>
        <w:rPr/>
        <w:t>variables.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BodyText"/>
        <w:spacing w:line="360" w:lineRule="auto" w:before="1"/>
        <w:ind w:left="460" w:right="1436"/>
        <w:jc w:val="both"/>
      </w:pPr>
      <w:r>
        <w:rPr>
          <w:b/>
        </w:rPr>
        <w:t>Hypothesis 2: </w:t>
      </w:r>
      <w:r>
        <w:rPr/>
        <w:t>There is no significant association between structural location of food</w:t>
      </w:r>
      <w:r>
        <w:rPr>
          <w:spacing w:val="1"/>
        </w:rPr>
        <w:t> </w:t>
      </w:r>
      <w:r>
        <w:rPr/>
        <w:t>establishments and availability of sanitary facilities. The results of the findings are shown</w:t>
      </w:r>
      <w:r>
        <w:rPr>
          <w:spacing w:val="1"/>
        </w:rPr>
        <w:t> </w:t>
      </w:r>
      <w:r>
        <w:rPr/>
        <w:t>in table 4.29. A significant association exits only between location of food establishment</w:t>
      </w:r>
      <w:r>
        <w:rPr>
          <w:spacing w:val="1"/>
        </w:rPr>
        <w:t> </w:t>
      </w:r>
      <w:r>
        <w:rPr/>
        <w:t>and availability of urinary facility (p=0.026). Therefore, the null hypothesis was rejected.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registration</w:t>
      </w:r>
      <w:r>
        <w:rPr>
          <w:spacing w:val="61"/>
        </w:rPr>
        <w:t> </w:t>
      </w:r>
      <w:r>
        <w:rPr/>
        <w:t>status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availability of waste bin</w:t>
      </w:r>
      <w:r>
        <w:rPr>
          <w:spacing w:val="1"/>
        </w:rPr>
        <w:t> </w:t>
      </w:r>
      <w:r>
        <w:rPr/>
        <w:t>(p=0.113) or toilet</w:t>
      </w:r>
      <w:r>
        <w:rPr>
          <w:spacing w:val="60"/>
        </w:rPr>
        <w:t> </w:t>
      </w:r>
      <w:r>
        <w:rPr/>
        <w:t>facility (p=0.127). Therefore, hypothesis 2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rejected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availability</w:t>
      </w:r>
      <w:r>
        <w:rPr>
          <w:spacing w:val="-6"/>
        </w:rPr>
        <w:t> </w:t>
      </w:r>
      <w:r>
        <w:rPr/>
        <w:t>of waste bin</w:t>
      </w:r>
      <w:r>
        <w:rPr>
          <w:spacing w:val="2"/>
        </w:rPr>
        <w:t> </w:t>
      </w:r>
      <w:r>
        <w:rPr/>
        <w:t>and toilet facility.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60" w:right="1439"/>
        <w:jc w:val="both"/>
      </w:pPr>
      <w:r>
        <w:rPr>
          <w:b/>
        </w:rPr>
        <w:t>Hypothesis 3: </w:t>
      </w:r>
      <w:r>
        <w:rPr/>
        <w:t>There is no significant association between demographic characteristics of</w:t>
      </w:r>
      <w:r>
        <w:rPr>
          <w:spacing w:val="1"/>
        </w:rPr>
        <w:t> </w:t>
      </w:r>
      <w:r>
        <w:rPr/>
        <w:t>respondents (sex, education and income level) and belief that people can contract diseases</w:t>
      </w:r>
      <w:r>
        <w:rPr>
          <w:spacing w:val="-57"/>
        </w:rPr>
        <w:t> </w:t>
      </w:r>
      <w:r>
        <w:rPr/>
        <w:t>from food and water consumed. Significant associations exist between sex (p=0.000),</w:t>
      </w:r>
      <w:r>
        <w:rPr>
          <w:spacing w:val="1"/>
        </w:rPr>
        <w:t> </w:t>
      </w:r>
      <w:r>
        <w:rPr/>
        <w:t>education (p=0.002) and income level (p=0.000) of respondents and belief that diseases</w:t>
      </w:r>
      <w:r>
        <w:rPr>
          <w:spacing w:val="1"/>
        </w:rPr>
        <w:t> </w:t>
      </w:r>
      <w:r>
        <w:rPr/>
        <w:t>can be contracted from food and water (table 4.30). Therefore, the null hypothesis was</w:t>
      </w:r>
      <w:r>
        <w:rPr>
          <w:spacing w:val="1"/>
        </w:rPr>
        <w:t> </w:t>
      </w:r>
      <w:r>
        <w:rPr/>
        <w:t>rejected for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</w:t>
      </w:r>
      <w:r>
        <w:rPr/>
        <w:t>variables.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460" w:right="1436"/>
        <w:jc w:val="both"/>
      </w:pPr>
      <w:r>
        <w:rPr>
          <w:b/>
        </w:rPr>
        <w:t>Hypothesis 4: </w:t>
      </w:r>
      <w:r>
        <w:rPr/>
        <w:t>There is no significant association between demographic characteristics 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(sex,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level)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provided in food establishments. Significant associations exist between level of education</w:t>
      </w:r>
      <w:r>
        <w:rPr>
          <w:spacing w:val="-57"/>
        </w:rPr>
        <w:t> </w:t>
      </w:r>
      <w:r>
        <w:rPr/>
        <w:t>(p=0.041) and monthly income (p=0.038); and perception of quality of service (table</w:t>
      </w:r>
      <w:r>
        <w:rPr>
          <w:spacing w:val="1"/>
        </w:rPr>
        <w:t> </w:t>
      </w:r>
      <w:r>
        <w:rPr/>
        <w:t>4.31).</w:t>
      </w:r>
      <w:r>
        <w:rPr>
          <w:spacing w:val="6"/>
        </w:rPr>
        <w:t> </w:t>
      </w:r>
      <w:r>
        <w:rPr/>
        <w:t>Therefore,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null</w:t>
      </w:r>
      <w:r>
        <w:rPr>
          <w:spacing w:val="7"/>
        </w:rPr>
        <w:t> </w:t>
      </w:r>
      <w:r>
        <w:rPr/>
        <w:t>hypothesis</w:t>
      </w:r>
      <w:r>
        <w:rPr>
          <w:spacing w:val="7"/>
        </w:rPr>
        <w:t> </w:t>
      </w:r>
      <w:r>
        <w:rPr/>
        <w:t>was</w:t>
      </w:r>
      <w:r>
        <w:rPr>
          <w:spacing w:val="7"/>
        </w:rPr>
        <w:t> </w:t>
      </w:r>
      <w:r>
        <w:rPr/>
        <w:t>rejected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these</w:t>
      </w:r>
      <w:r>
        <w:rPr>
          <w:spacing w:val="5"/>
        </w:rPr>
        <w:t> </w:t>
      </w:r>
      <w:r>
        <w:rPr/>
        <w:t>variables.</w:t>
      </w:r>
      <w:r>
        <w:rPr>
          <w:spacing w:val="6"/>
        </w:rPr>
        <w:t> </w:t>
      </w:r>
      <w:r>
        <w:rPr/>
        <w:t>However,</w:t>
      </w:r>
      <w:r>
        <w:rPr>
          <w:spacing w:val="6"/>
        </w:rPr>
        <w:t> </w:t>
      </w:r>
      <w:r>
        <w:rPr/>
        <w:t>no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line="360" w:lineRule="auto" w:before="76"/>
        <w:ind w:left="460" w:right="1443"/>
        <w:jc w:val="both"/>
      </w:pPr>
      <w:r>
        <w:rPr/>
        <w:t>association was recorded with sex (p=0.852). So the null hypothesis was rejected for this</w:t>
      </w:r>
      <w:r>
        <w:rPr>
          <w:spacing w:val="1"/>
        </w:rPr>
        <w:t> </w:t>
      </w:r>
      <w:r>
        <w:rPr/>
        <w:t>variable.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460" w:right="1435"/>
        <w:jc w:val="both"/>
      </w:pPr>
      <w:r>
        <w:rPr/>
        <w:drawing>
          <wp:anchor distT="0" distB="0" distL="0" distR="0" allowOverlap="1" layoutInCell="1" locked="0" behindDoc="1" simplePos="0" relativeHeight="482263552">
            <wp:simplePos x="0" y="0"/>
            <wp:positionH relativeFrom="page">
              <wp:posOffset>1274825</wp:posOffset>
            </wp:positionH>
            <wp:positionV relativeFrom="paragraph">
              <wp:posOffset>1125386</wp:posOffset>
            </wp:positionV>
            <wp:extent cx="5100701" cy="5042773"/>
            <wp:effectExtent l="0" t="0" r="0" b="0"/>
            <wp:wrapNone/>
            <wp:docPr id="2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Hypothesis 5: </w:t>
      </w:r>
      <w:r>
        <w:rPr/>
        <w:t>There is no significant association between demographic characteristics of</w:t>
      </w:r>
      <w:r>
        <w:rPr>
          <w:spacing w:val="1"/>
        </w:rPr>
        <w:t> </w:t>
      </w:r>
      <w:r>
        <w:rPr/>
        <w:t>respondents and concerns about hygiene-related practices in food establishments. The</w:t>
      </w:r>
      <w:r>
        <w:rPr>
          <w:spacing w:val="1"/>
        </w:rPr>
        <w:t> </w:t>
      </w:r>
      <w:r>
        <w:rPr/>
        <w:t>results of the findings are shown in table 4.32. There was no significant association</w:t>
      </w:r>
      <w:r>
        <w:rPr>
          <w:spacing w:val="1"/>
        </w:rPr>
        <w:t> </w:t>
      </w:r>
      <w:r>
        <w:rPr/>
        <w:t>between sex, education and income level; and concerns about hygiene-related practices in</w:t>
      </w:r>
      <w:r>
        <w:rPr>
          <w:spacing w:val="-57"/>
        </w:rPr>
        <w:t> </w:t>
      </w:r>
      <w:r>
        <w:rPr/>
        <w:t>food</w:t>
      </w:r>
      <w:r>
        <w:rPr>
          <w:spacing w:val="-2"/>
        </w:rPr>
        <w:t> </w:t>
      </w:r>
      <w:r>
        <w:rPr/>
        <w:t>establishments.</w:t>
      </w:r>
      <w:r>
        <w:rPr>
          <w:spacing w:val="-1"/>
        </w:rPr>
        <w:t> </w:t>
      </w:r>
      <w:r>
        <w:rPr/>
        <w:t>Therefore, the</w:t>
      </w:r>
      <w:r>
        <w:rPr>
          <w:spacing w:val="-1"/>
        </w:rPr>
        <w:t> </w:t>
      </w:r>
      <w:r>
        <w:rPr/>
        <w:t>null</w:t>
      </w:r>
      <w:r>
        <w:rPr>
          <w:spacing w:val="2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was rejected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variables.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460" w:right="1438"/>
        <w:jc w:val="both"/>
      </w:pPr>
      <w:r>
        <w:rPr>
          <w:b/>
        </w:rPr>
        <w:t>Hypothesis 6: </w:t>
      </w:r>
      <w:r>
        <w:rPr/>
        <w:t>There is significant association between demographic characteristics of</w:t>
      </w:r>
      <w:r>
        <w:rPr>
          <w:spacing w:val="1"/>
        </w:rPr>
        <w:t> </w:t>
      </w:r>
      <w:r>
        <w:rPr/>
        <w:t>respondents and experience with food-/water-borne diseases. Significant associations exit</w:t>
      </w:r>
      <w:r>
        <w:rPr>
          <w:spacing w:val="1"/>
        </w:rPr>
        <w:t> </w:t>
      </w:r>
      <w:r>
        <w:rPr/>
        <w:t>between sex (p=0.009), education (p=0.003) and income level (p=0.000) and; experiences</w:t>
      </w:r>
      <w:r>
        <w:rPr>
          <w:spacing w:val="-57"/>
        </w:rPr>
        <w:t> </w:t>
      </w:r>
      <w:r>
        <w:rPr/>
        <w:t>with food/water borne diseases (table 4.33). Therefore, the null hypothesis was rejected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variables.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 w:before="209"/>
        <w:ind w:left="1480" w:right="1876" w:hanging="1020"/>
      </w:pPr>
      <w:r>
        <w:rPr/>
        <w:drawing>
          <wp:anchor distT="0" distB="0" distL="0" distR="0" allowOverlap="1" layoutInCell="1" locked="0" behindDoc="1" simplePos="0" relativeHeight="482264064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2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4.28: Association between Registration Status of Food Establishments and</w:t>
      </w:r>
      <w:r>
        <w:rPr>
          <w:spacing w:val="-57"/>
        </w:rPr>
        <w:t> </w:t>
      </w:r>
      <w:r>
        <w:rPr/>
        <w:t>Availability</w:t>
      </w:r>
      <w:r>
        <w:rPr>
          <w:spacing w:val="-1"/>
        </w:rPr>
        <w:t> </w:t>
      </w:r>
      <w:r>
        <w:rPr/>
        <w:t>of Facility for</w:t>
      </w:r>
      <w:r>
        <w:rPr>
          <w:spacing w:val="-2"/>
        </w:rPr>
        <w:t> </w:t>
      </w:r>
      <w:r>
        <w:rPr/>
        <w:t>Disposing Refuse,</w:t>
      </w:r>
      <w:r>
        <w:rPr>
          <w:spacing w:val="-1"/>
        </w:rPr>
        <w:t> </w:t>
      </w:r>
      <w:r>
        <w:rPr/>
        <w:t>Urine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Faeces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tbl>
      <w:tblPr>
        <w:tblW w:w="0" w:type="auto"/>
        <w:jc w:val="left"/>
        <w:tblInd w:w="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7"/>
        <w:gridCol w:w="1074"/>
        <w:gridCol w:w="2060"/>
        <w:gridCol w:w="948"/>
        <w:gridCol w:w="1229"/>
        <w:gridCol w:w="1365"/>
      </w:tblGrid>
      <w:tr>
        <w:trPr>
          <w:trHeight w:val="1242" w:hRule="atLeast"/>
        </w:trPr>
        <w:tc>
          <w:tcPr>
            <w:tcW w:w="29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60" w:lineRule="auto" w:before="1"/>
              <w:ind w:left="122" w:right="470"/>
              <w:rPr>
                <w:b/>
                <w:sz w:val="24"/>
              </w:rPr>
            </w:pPr>
            <w:r>
              <w:rPr>
                <w:b/>
                <w:sz w:val="24"/>
              </w:rPr>
              <w:t>Availability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sanitary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facilities</w:t>
            </w:r>
          </w:p>
        </w:tc>
        <w:tc>
          <w:tcPr>
            <w:tcW w:w="313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60" w:lineRule="auto" w:before="1"/>
              <w:ind w:left="108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Registration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status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food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establishments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(Licensed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Government)</w:t>
            </w:r>
          </w:p>
        </w:tc>
        <w:tc>
          <w:tcPr>
            <w:tcW w:w="9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60" w:lineRule="auto" w:before="1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Statistics: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x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Value</w:t>
            </w:r>
          </w:p>
        </w:tc>
        <w:tc>
          <w:tcPr>
            <w:tcW w:w="13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60" w:lineRule="auto" w:before="1"/>
              <w:ind w:left="119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Null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Hypothesis</w:t>
            </w:r>
          </w:p>
        </w:tc>
      </w:tr>
      <w:tr>
        <w:trPr>
          <w:trHeight w:val="415" w:hRule="atLeast"/>
        </w:trPr>
        <w:tc>
          <w:tcPr>
            <w:tcW w:w="295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</w:p>
        </w:tc>
        <w:tc>
          <w:tcPr>
            <w:tcW w:w="20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9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2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9" w:hRule="atLeast"/>
        </w:trPr>
        <w:tc>
          <w:tcPr>
            <w:tcW w:w="29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Refuse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/Waste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bin with</w:t>
            </w:r>
          </w:p>
        </w:tc>
        <w:tc>
          <w:tcPr>
            <w:tcW w:w="107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957" w:type="dxa"/>
          </w:tcPr>
          <w:p>
            <w:pPr>
              <w:pStyle w:val="TableParagraph"/>
              <w:spacing w:before="64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cover:</w:t>
            </w:r>
          </w:p>
        </w:tc>
        <w:tc>
          <w:tcPr>
            <w:tcW w:w="10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957" w:type="dxa"/>
          </w:tcPr>
          <w:p>
            <w:pPr>
              <w:pStyle w:val="TableParagraph"/>
              <w:spacing w:before="61"/>
              <w:ind w:left="122"/>
              <w:rPr>
                <w:sz w:val="24"/>
              </w:rPr>
            </w:pPr>
            <w:r>
              <w:rPr>
                <w:sz w:val="24"/>
              </w:rPr>
              <w:t>Available</w:t>
            </w:r>
          </w:p>
        </w:tc>
        <w:tc>
          <w:tcPr>
            <w:tcW w:w="1074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60" w:type="dxa"/>
          </w:tcPr>
          <w:p>
            <w:pPr>
              <w:pStyle w:val="TableParagraph"/>
              <w:spacing w:before="61"/>
              <w:ind w:left="59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8" w:type="dxa"/>
          </w:tcPr>
          <w:p>
            <w:pPr>
              <w:pStyle w:val="TableParagraph"/>
              <w:spacing w:before="61"/>
              <w:ind w:left="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29" w:type="dxa"/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365" w:type="dxa"/>
          </w:tcPr>
          <w:p>
            <w:pPr>
              <w:pStyle w:val="TableParagraph"/>
              <w:spacing w:before="61"/>
              <w:ind w:left="119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416" w:hRule="atLeast"/>
        </w:trPr>
        <w:tc>
          <w:tcPr>
            <w:tcW w:w="2957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1074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60" w:type="dxa"/>
          </w:tcPr>
          <w:p>
            <w:pPr>
              <w:pStyle w:val="TableParagraph"/>
              <w:spacing w:before="64"/>
              <w:ind w:left="59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48" w:type="dxa"/>
          </w:tcPr>
          <w:p>
            <w:pPr>
              <w:pStyle w:val="TableParagraph"/>
              <w:spacing w:before="64"/>
              <w:ind w:left="9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29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0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122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29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Urinal:</w:t>
            </w:r>
          </w:p>
        </w:tc>
        <w:tc>
          <w:tcPr>
            <w:tcW w:w="107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957" w:type="dxa"/>
          </w:tcPr>
          <w:p>
            <w:pPr>
              <w:pStyle w:val="TableParagraph"/>
              <w:spacing w:before="62"/>
              <w:ind w:left="122"/>
              <w:rPr>
                <w:sz w:val="24"/>
              </w:rPr>
            </w:pPr>
            <w:r>
              <w:rPr>
                <w:sz w:val="24"/>
              </w:rPr>
              <w:t>Available</w:t>
            </w:r>
          </w:p>
        </w:tc>
        <w:tc>
          <w:tcPr>
            <w:tcW w:w="1074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0" w:type="dxa"/>
          </w:tcPr>
          <w:p>
            <w:pPr>
              <w:pStyle w:val="TableParagraph"/>
              <w:spacing w:before="62"/>
              <w:ind w:left="59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8" w:type="dxa"/>
          </w:tcPr>
          <w:p>
            <w:pPr>
              <w:pStyle w:val="TableParagraph"/>
              <w:spacing w:before="62"/>
              <w:ind w:left="9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29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1365" w:type="dxa"/>
          </w:tcPr>
          <w:p>
            <w:pPr>
              <w:pStyle w:val="TableParagraph"/>
              <w:spacing w:before="62"/>
              <w:ind w:left="119"/>
              <w:rPr>
                <w:sz w:val="24"/>
              </w:rPr>
            </w:pPr>
            <w:r>
              <w:rPr>
                <w:sz w:val="24"/>
              </w:rPr>
              <w:t>Accepted</w:t>
            </w:r>
          </w:p>
        </w:tc>
      </w:tr>
      <w:tr>
        <w:trPr>
          <w:trHeight w:val="416" w:hRule="atLeast"/>
        </w:trPr>
        <w:tc>
          <w:tcPr>
            <w:tcW w:w="2957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1074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60" w:type="dxa"/>
          </w:tcPr>
          <w:p>
            <w:pPr>
              <w:pStyle w:val="TableParagraph"/>
              <w:spacing w:before="63"/>
              <w:ind w:left="59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48" w:type="dxa"/>
          </w:tcPr>
          <w:p>
            <w:pPr>
              <w:pStyle w:val="TableParagraph"/>
              <w:spacing w:before="63"/>
              <w:ind w:left="9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0" w:hRule="atLeast"/>
        </w:trPr>
        <w:tc>
          <w:tcPr>
            <w:tcW w:w="29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0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122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29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Latrine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/Toilet:</w:t>
            </w:r>
          </w:p>
        </w:tc>
        <w:tc>
          <w:tcPr>
            <w:tcW w:w="107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957" w:type="dxa"/>
          </w:tcPr>
          <w:p>
            <w:pPr>
              <w:pStyle w:val="TableParagraph"/>
              <w:spacing w:before="62"/>
              <w:ind w:left="122"/>
              <w:rPr>
                <w:sz w:val="24"/>
              </w:rPr>
            </w:pPr>
            <w:r>
              <w:rPr>
                <w:sz w:val="24"/>
              </w:rPr>
              <w:t>Available</w:t>
            </w:r>
          </w:p>
        </w:tc>
        <w:tc>
          <w:tcPr>
            <w:tcW w:w="1074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60" w:type="dxa"/>
          </w:tcPr>
          <w:p>
            <w:pPr>
              <w:pStyle w:val="TableParagraph"/>
              <w:spacing w:before="62"/>
              <w:ind w:left="59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8" w:type="dxa"/>
          </w:tcPr>
          <w:p>
            <w:pPr>
              <w:pStyle w:val="TableParagraph"/>
              <w:spacing w:before="62"/>
              <w:ind w:left="9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29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0.179</w:t>
            </w:r>
          </w:p>
        </w:tc>
        <w:tc>
          <w:tcPr>
            <w:tcW w:w="1365" w:type="dxa"/>
          </w:tcPr>
          <w:p>
            <w:pPr>
              <w:pStyle w:val="TableParagraph"/>
              <w:spacing w:before="62"/>
              <w:ind w:left="119"/>
              <w:rPr>
                <w:sz w:val="24"/>
              </w:rPr>
            </w:pPr>
            <w:r>
              <w:rPr>
                <w:sz w:val="24"/>
              </w:rPr>
              <w:t>Accepted</w:t>
            </w:r>
          </w:p>
        </w:tc>
      </w:tr>
      <w:tr>
        <w:trPr>
          <w:trHeight w:val="416" w:hRule="atLeast"/>
        </w:trPr>
        <w:tc>
          <w:tcPr>
            <w:tcW w:w="2957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1074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60" w:type="dxa"/>
          </w:tcPr>
          <w:p>
            <w:pPr>
              <w:pStyle w:val="TableParagraph"/>
              <w:spacing w:before="63"/>
              <w:ind w:left="59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48" w:type="dxa"/>
          </w:tcPr>
          <w:p>
            <w:pPr>
              <w:pStyle w:val="TableParagraph"/>
              <w:spacing w:before="63"/>
              <w:ind w:left="9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29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0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122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360" w:lineRule="auto" w:before="209"/>
        <w:ind w:left="1480" w:right="1827" w:hanging="102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264576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2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4.29: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Association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Structural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Establishments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Availability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Sanitary Facilities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tbl>
      <w:tblPr>
        <w:tblW w:w="0" w:type="auto"/>
        <w:jc w:val="left"/>
        <w:tblInd w:w="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550"/>
        <w:gridCol w:w="1387"/>
        <w:gridCol w:w="855"/>
        <w:gridCol w:w="857"/>
        <w:gridCol w:w="1201"/>
        <w:gridCol w:w="1361"/>
      </w:tblGrid>
      <w:tr>
        <w:trPr>
          <w:trHeight w:val="414" w:hRule="atLeast"/>
        </w:trPr>
        <w:tc>
          <w:tcPr>
            <w:tcW w:w="280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60" w:lineRule="auto" w:before="1"/>
              <w:ind w:left="122"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Availability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sanitary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facilities</w:t>
            </w:r>
          </w:p>
        </w:tc>
        <w:tc>
          <w:tcPr>
            <w:tcW w:w="4649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Structural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location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food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establishments</w:t>
            </w:r>
          </w:p>
        </w:tc>
        <w:tc>
          <w:tcPr>
            <w:tcW w:w="120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Statistics</w:t>
            </w:r>
          </w:p>
          <w:p>
            <w:pPr>
              <w:pStyle w:val="TableParagraph"/>
              <w:spacing w:before="137"/>
              <w:ind w:left="1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:</w:t>
            </w:r>
            <w:r>
              <w:rPr>
                <w:b/>
                <w:sz w:val="24"/>
              </w:rPr>
              <w:t> x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Value</w:t>
            </w:r>
          </w:p>
        </w:tc>
        <w:tc>
          <w:tcPr>
            <w:tcW w:w="1361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60" w:lineRule="auto" w:before="1"/>
              <w:ind w:left="108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Null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Hypothesis</w:t>
            </w:r>
          </w:p>
        </w:tc>
      </w:tr>
      <w:tr>
        <w:trPr>
          <w:trHeight w:val="1242" w:hRule="atLeast"/>
        </w:trPr>
        <w:tc>
          <w:tcPr>
            <w:tcW w:w="280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60" w:lineRule="auto" w:before="1"/>
              <w:ind w:left="108" w:right="1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Commercial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building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</w:p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office</w:t>
            </w:r>
          </w:p>
        </w:tc>
        <w:tc>
          <w:tcPr>
            <w:tcW w:w="13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60" w:lineRule="auto" w:before="1"/>
              <w:ind w:left="178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Part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residential</w:t>
            </w:r>
          </w:p>
          <w:p>
            <w:pPr>
              <w:pStyle w:val="TableParagraph"/>
              <w:spacing w:before="1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building</w:t>
            </w:r>
          </w:p>
        </w:tc>
        <w:tc>
          <w:tcPr>
            <w:tcW w:w="8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60" w:lineRule="auto" w:before="1"/>
              <w:ind w:left="128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Stand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alone</w:t>
            </w:r>
          </w:p>
        </w:tc>
        <w:tc>
          <w:tcPr>
            <w:tcW w:w="8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0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9" w:hRule="atLeast"/>
        </w:trPr>
        <w:tc>
          <w:tcPr>
            <w:tcW w:w="28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Refuse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/Waste</w:t>
            </w:r>
            <w:r>
              <w:rPr>
                <w:b/>
                <w:spacing w:val="66"/>
                <w:sz w:val="24"/>
              </w:rPr>
              <w:t> </w:t>
            </w:r>
            <w:r>
              <w:rPr>
                <w:b/>
                <w:sz w:val="24"/>
              </w:rPr>
              <w:t>bin</w:t>
            </w:r>
            <w:r>
              <w:rPr>
                <w:b/>
                <w:spacing w:val="67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</w:p>
        </w:tc>
        <w:tc>
          <w:tcPr>
            <w:tcW w:w="155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806" w:type="dxa"/>
          </w:tcPr>
          <w:p>
            <w:pPr>
              <w:pStyle w:val="TableParagraph"/>
              <w:spacing w:before="64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cover:</w:t>
            </w:r>
          </w:p>
        </w:tc>
        <w:tc>
          <w:tcPr>
            <w:tcW w:w="15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806" w:type="dxa"/>
          </w:tcPr>
          <w:p>
            <w:pPr>
              <w:pStyle w:val="TableParagraph"/>
              <w:spacing w:before="61"/>
              <w:ind w:left="122"/>
              <w:rPr>
                <w:sz w:val="24"/>
              </w:rPr>
            </w:pPr>
            <w:r>
              <w:rPr>
                <w:sz w:val="24"/>
              </w:rPr>
              <w:t>Available</w:t>
            </w:r>
          </w:p>
        </w:tc>
        <w:tc>
          <w:tcPr>
            <w:tcW w:w="1550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87" w:type="dxa"/>
          </w:tcPr>
          <w:p>
            <w:pPr>
              <w:pStyle w:val="TableParagraph"/>
              <w:spacing w:before="61"/>
              <w:ind w:left="1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5" w:type="dxa"/>
          </w:tcPr>
          <w:p>
            <w:pPr>
              <w:pStyle w:val="TableParagraph"/>
              <w:spacing w:before="61"/>
              <w:ind w:left="1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" w:type="dxa"/>
          </w:tcPr>
          <w:p>
            <w:pPr>
              <w:pStyle w:val="TableParagraph"/>
              <w:spacing w:before="61"/>
              <w:ind w:left="12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01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0.113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Accepted</w:t>
            </w:r>
          </w:p>
        </w:tc>
      </w:tr>
      <w:tr>
        <w:trPr>
          <w:trHeight w:val="416" w:hRule="atLeast"/>
        </w:trPr>
        <w:tc>
          <w:tcPr>
            <w:tcW w:w="2806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1550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87" w:type="dxa"/>
          </w:tcPr>
          <w:p>
            <w:pPr>
              <w:pStyle w:val="TableParagraph"/>
              <w:spacing w:before="64"/>
              <w:ind w:left="17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5" w:type="dxa"/>
          </w:tcPr>
          <w:p>
            <w:pPr>
              <w:pStyle w:val="TableParagraph"/>
              <w:spacing w:before="64"/>
              <w:ind w:left="1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7" w:type="dxa"/>
          </w:tcPr>
          <w:p>
            <w:pPr>
              <w:pStyle w:val="TableParagraph"/>
              <w:spacing w:before="64"/>
              <w:ind w:left="12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28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3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8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8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  <w:tc>
          <w:tcPr>
            <w:tcW w:w="120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28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Urinal:</w:t>
            </w:r>
          </w:p>
        </w:tc>
        <w:tc>
          <w:tcPr>
            <w:tcW w:w="155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806" w:type="dxa"/>
          </w:tcPr>
          <w:p>
            <w:pPr>
              <w:pStyle w:val="TableParagraph"/>
              <w:spacing w:before="62"/>
              <w:ind w:left="122"/>
              <w:rPr>
                <w:sz w:val="24"/>
              </w:rPr>
            </w:pP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functional</w:t>
            </w:r>
          </w:p>
        </w:tc>
        <w:tc>
          <w:tcPr>
            <w:tcW w:w="1550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7" w:type="dxa"/>
          </w:tcPr>
          <w:p>
            <w:pPr>
              <w:pStyle w:val="TableParagraph"/>
              <w:spacing w:before="62"/>
              <w:ind w:left="1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5" w:type="dxa"/>
          </w:tcPr>
          <w:p>
            <w:pPr>
              <w:pStyle w:val="TableParagraph"/>
              <w:spacing w:before="62"/>
              <w:ind w:left="1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" w:type="dxa"/>
          </w:tcPr>
          <w:p>
            <w:pPr>
              <w:pStyle w:val="TableParagraph"/>
              <w:spacing w:before="62"/>
              <w:ind w:left="12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1" w:type="dxa"/>
          </w:tcPr>
          <w:p>
            <w:pPr>
              <w:pStyle w:val="TableParagraph"/>
              <w:spacing w:before="62"/>
              <w:ind w:left="106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416" w:hRule="atLeast"/>
        </w:trPr>
        <w:tc>
          <w:tcPr>
            <w:tcW w:w="2806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1550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87" w:type="dxa"/>
          </w:tcPr>
          <w:p>
            <w:pPr>
              <w:pStyle w:val="TableParagraph"/>
              <w:spacing w:before="63"/>
              <w:ind w:left="17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5" w:type="dxa"/>
          </w:tcPr>
          <w:p>
            <w:pPr>
              <w:pStyle w:val="TableParagraph"/>
              <w:spacing w:before="63"/>
              <w:ind w:left="1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7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0" w:hRule="atLeast"/>
        </w:trPr>
        <w:tc>
          <w:tcPr>
            <w:tcW w:w="28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3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8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8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  <w:tc>
          <w:tcPr>
            <w:tcW w:w="120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28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Latrine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/Toilet:</w:t>
            </w:r>
          </w:p>
        </w:tc>
        <w:tc>
          <w:tcPr>
            <w:tcW w:w="155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806" w:type="dxa"/>
          </w:tcPr>
          <w:p>
            <w:pPr>
              <w:pStyle w:val="TableParagraph"/>
              <w:spacing w:before="62"/>
              <w:ind w:left="122"/>
              <w:rPr>
                <w:sz w:val="24"/>
              </w:rPr>
            </w:pP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functional</w:t>
            </w:r>
          </w:p>
        </w:tc>
        <w:tc>
          <w:tcPr>
            <w:tcW w:w="1550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7" w:type="dxa"/>
          </w:tcPr>
          <w:p>
            <w:pPr>
              <w:pStyle w:val="TableParagraph"/>
              <w:spacing w:before="62"/>
              <w:ind w:left="1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5" w:type="dxa"/>
          </w:tcPr>
          <w:p>
            <w:pPr>
              <w:pStyle w:val="TableParagraph"/>
              <w:spacing w:before="62"/>
              <w:ind w:left="1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" w:type="dxa"/>
          </w:tcPr>
          <w:p>
            <w:pPr>
              <w:pStyle w:val="TableParagraph"/>
              <w:spacing w:before="62"/>
              <w:ind w:left="12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01" w:type="dxa"/>
          </w:tcPr>
          <w:p>
            <w:pPr>
              <w:pStyle w:val="TableParagraph"/>
              <w:spacing w:before="62"/>
              <w:ind w:left="106"/>
              <w:rPr>
                <w:sz w:val="24"/>
              </w:rPr>
            </w:pPr>
            <w:r>
              <w:rPr>
                <w:sz w:val="24"/>
              </w:rPr>
              <w:t>0.127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Accepted</w:t>
            </w:r>
          </w:p>
        </w:tc>
      </w:tr>
      <w:tr>
        <w:trPr>
          <w:trHeight w:val="416" w:hRule="atLeast"/>
        </w:trPr>
        <w:tc>
          <w:tcPr>
            <w:tcW w:w="2806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1550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87" w:type="dxa"/>
          </w:tcPr>
          <w:p>
            <w:pPr>
              <w:pStyle w:val="TableParagraph"/>
              <w:spacing w:before="63"/>
              <w:ind w:left="17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5" w:type="dxa"/>
          </w:tcPr>
          <w:p>
            <w:pPr>
              <w:pStyle w:val="TableParagraph"/>
              <w:spacing w:before="63"/>
              <w:ind w:left="1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7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28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3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8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8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  <w:tc>
          <w:tcPr>
            <w:tcW w:w="120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360" w:lineRule="auto" w:before="209"/>
        <w:ind w:left="1600" w:right="1661" w:hanging="1140"/>
        <w:jc w:val="both"/>
      </w:pPr>
      <w:r>
        <w:rPr/>
        <w:drawing>
          <wp:anchor distT="0" distB="0" distL="0" distR="0" allowOverlap="1" layoutInCell="1" locked="0" behindDoc="1" simplePos="0" relativeHeight="482265088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2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4.30: Association between Demographic Characteristics of Food Consumers</w:t>
      </w:r>
      <w:r>
        <w:rPr>
          <w:spacing w:val="-57"/>
        </w:rPr>
        <w:t> </w:t>
      </w:r>
      <w:r>
        <w:rPr/>
        <w:t>(sex, education, and income) and Their Belief that People Can Contract</w:t>
      </w:r>
      <w:r>
        <w:rPr>
          <w:spacing w:val="-58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Food and Drinks</w:t>
      </w:r>
      <w:r>
        <w:rPr>
          <w:spacing w:val="-1"/>
        </w:rPr>
        <w:t> </w:t>
      </w:r>
      <w:r>
        <w:rPr/>
        <w:t>Consumed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tbl>
      <w:tblPr>
        <w:tblW w:w="0" w:type="auto"/>
        <w:jc w:val="left"/>
        <w:tblInd w:w="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4"/>
        <w:gridCol w:w="832"/>
        <w:gridCol w:w="1099"/>
        <w:gridCol w:w="1092"/>
        <w:gridCol w:w="663"/>
        <w:gridCol w:w="778"/>
        <w:gridCol w:w="1367"/>
      </w:tblGrid>
      <w:tr>
        <w:trPr>
          <w:trHeight w:val="1243" w:hRule="atLeast"/>
        </w:trPr>
        <w:tc>
          <w:tcPr>
            <w:tcW w:w="23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Consumer’s</w:t>
            </w:r>
          </w:p>
          <w:p>
            <w:pPr>
              <w:pStyle w:val="TableParagraph"/>
              <w:spacing w:line="410" w:lineRule="atLeast" w:before="5"/>
              <w:ind w:left="115" w:right="771"/>
              <w:rPr>
                <w:b/>
                <w:sz w:val="24"/>
              </w:rPr>
            </w:pPr>
            <w:r>
              <w:rPr>
                <w:b/>
                <w:sz w:val="24"/>
              </w:rPr>
              <w:t>Demographic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characteristics</w:t>
            </w:r>
          </w:p>
        </w:tc>
        <w:tc>
          <w:tcPr>
            <w:tcW w:w="3686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Believe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people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can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contract</w:t>
            </w:r>
          </w:p>
          <w:p>
            <w:pPr>
              <w:pStyle w:val="TableParagraph"/>
              <w:spacing w:line="410" w:lineRule="atLeast"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diseases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z w:val="24"/>
              </w:rPr>
              <w:t>food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drinks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consumed</w:t>
            </w:r>
          </w:p>
        </w:tc>
        <w:tc>
          <w:tcPr>
            <w:tcW w:w="7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60" w:lineRule="auto"/>
              <w:ind w:left="125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Statistics: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x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Value</w:t>
            </w:r>
          </w:p>
        </w:tc>
      </w:tr>
      <w:tr>
        <w:trPr>
          <w:trHeight w:val="1240" w:hRule="atLeast"/>
        </w:trPr>
        <w:tc>
          <w:tcPr>
            <w:tcW w:w="238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Yes,</w:t>
            </w:r>
          </w:p>
          <w:p>
            <w:pPr>
              <w:pStyle w:val="TableParagraph"/>
              <w:spacing w:line="410" w:lineRule="atLeast" w:before="5"/>
              <w:ind w:left="108" w:right="250"/>
              <w:rPr>
                <w:b/>
                <w:sz w:val="24"/>
              </w:rPr>
            </w:pPr>
            <w:r>
              <w:rPr>
                <w:b/>
                <w:sz w:val="24"/>
              </w:rPr>
              <w:t>food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only</w:t>
            </w:r>
          </w:p>
        </w:tc>
        <w:tc>
          <w:tcPr>
            <w:tcW w:w="10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Yes,</w:t>
            </w:r>
          </w:p>
          <w:p>
            <w:pPr>
              <w:pStyle w:val="TableParagraph"/>
              <w:spacing w:line="410" w:lineRule="atLeast" w:before="5"/>
              <w:ind w:left="269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drinks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only</w:t>
            </w:r>
          </w:p>
        </w:tc>
        <w:tc>
          <w:tcPr>
            <w:tcW w:w="10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60" w:lineRule="auto"/>
              <w:ind w:left="162" w:right="456"/>
              <w:rPr>
                <w:b/>
                <w:sz w:val="24"/>
              </w:rPr>
            </w:pPr>
            <w:r>
              <w:rPr>
                <w:b/>
                <w:sz w:val="24"/>
              </w:rPr>
              <w:t>Yes,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food</w:t>
            </w:r>
          </w:p>
          <w:p>
            <w:pPr>
              <w:pStyle w:val="TableParagraph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+drinks</w:t>
            </w:r>
          </w:p>
        </w:tc>
        <w:tc>
          <w:tcPr>
            <w:tcW w:w="6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77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8" w:hRule="atLeast"/>
        </w:trPr>
        <w:tc>
          <w:tcPr>
            <w:tcW w:w="23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Sex:</w:t>
            </w:r>
          </w:p>
        </w:tc>
        <w:tc>
          <w:tcPr>
            <w:tcW w:w="83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384" w:type="dxa"/>
          </w:tcPr>
          <w:p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32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99" w:type="dxa"/>
          </w:tcPr>
          <w:p>
            <w:pPr>
              <w:pStyle w:val="TableParagraph"/>
              <w:spacing w:before="61"/>
              <w:ind w:left="26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92" w:type="dxa"/>
          </w:tcPr>
          <w:p>
            <w:pPr>
              <w:pStyle w:val="TableParagraph"/>
              <w:spacing w:before="61"/>
              <w:ind w:left="162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663" w:type="dxa"/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78" w:type="dxa"/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1367" w:type="dxa"/>
          </w:tcPr>
          <w:p>
            <w:pPr>
              <w:pStyle w:val="TableParagraph"/>
              <w:spacing w:before="61"/>
              <w:ind w:left="125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416" w:hRule="atLeast"/>
        </w:trPr>
        <w:tc>
          <w:tcPr>
            <w:tcW w:w="2384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32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9" w:type="dxa"/>
          </w:tcPr>
          <w:p>
            <w:pPr>
              <w:pStyle w:val="TableParagraph"/>
              <w:spacing w:before="64"/>
              <w:ind w:left="26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92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63" w:type="dxa"/>
          </w:tcPr>
          <w:p>
            <w:pPr>
              <w:pStyle w:val="TableParagraph"/>
              <w:spacing w:before="64"/>
              <w:ind w:left="12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78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23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0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  <w:tc>
          <w:tcPr>
            <w:tcW w:w="10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367</w:t>
            </w:r>
          </w:p>
        </w:tc>
        <w:tc>
          <w:tcPr>
            <w:tcW w:w="6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129</w:t>
            </w:r>
          </w:p>
        </w:tc>
        <w:tc>
          <w:tcPr>
            <w:tcW w:w="7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581</w:t>
            </w:r>
          </w:p>
        </w:tc>
        <w:tc>
          <w:tcPr>
            <w:tcW w:w="136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9" w:hRule="atLeast"/>
        </w:trPr>
        <w:tc>
          <w:tcPr>
            <w:tcW w:w="23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</w:p>
        </w:tc>
        <w:tc>
          <w:tcPr>
            <w:tcW w:w="83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384" w:type="dxa"/>
          </w:tcPr>
          <w:p>
            <w:pPr>
              <w:pStyle w:val="TableParagraph"/>
              <w:spacing w:before="6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background:</w:t>
            </w:r>
          </w:p>
        </w:tc>
        <w:tc>
          <w:tcPr>
            <w:tcW w:w="8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384" w:type="dxa"/>
          </w:tcPr>
          <w:p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z w:val="24"/>
              </w:rPr>
              <w:t>Never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832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9" w:type="dxa"/>
          </w:tcPr>
          <w:p>
            <w:pPr>
              <w:pStyle w:val="TableParagraph"/>
              <w:spacing w:before="61"/>
              <w:ind w:left="2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2" w:type="dxa"/>
          </w:tcPr>
          <w:p>
            <w:pPr>
              <w:pStyle w:val="TableParagraph"/>
              <w:spacing w:before="61"/>
              <w:ind w:left="16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63" w:type="dxa"/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" w:type="dxa"/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67" w:type="dxa"/>
          </w:tcPr>
          <w:p>
            <w:pPr>
              <w:pStyle w:val="TableParagraph"/>
              <w:spacing w:before="61"/>
              <w:ind w:left="125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</w:tr>
      <w:tr>
        <w:trPr>
          <w:trHeight w:val="413" w:hRule="atLeast"/>
        </w:trPr>
        <w:tc>
          <w:tcPr>
            <w:tcW w:w="2384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</w:tc>
        <w:tc>
          <w:tcPr>
            <w:tcW w:w="832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99" w:type="dxa"/>
          </w:tcPr>
          <w:p>
            <w:pPr>
              <w:pStyle w:val="TableParagraph"/>
              <w:spacing w:before="64"/>
              <w:ind w:left="26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2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63" w:type="dxa"/>
          </w:tcPr>
          <w:p>
            <w:pPr>
              <w:pStyle w:val="TableParagraph"/>
              <w:spacing w:before="64"/>
              <w:ind w:left="12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78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238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(Incomplete)</w:t>
            </w:r>
          </w:p>
        </w:tc>
        <w:tc>
          <w:tcPr>
            <w:tcW w:w="832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9" w:type="dxa"/>
          </w:tcPr>
          <w:p>
            <w:pPr>
              <w:pStyle w:val="TableParagraph"/>
              <w:spacing w:before="63"/>
              <w:ind w:left="26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92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63" w:type="dxa"/>
          </w:tcPr>
          <w:p>
            <w:pPr>
              <w:pStyle w:val="TableParagraph"/>
              <w:spacing w:before="63"/>
              <w:ind w:left="12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78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384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 (complete)</w:t>
            </w:r>
          </w:p>
        </w:tc>
        <w:tc>
          <w:tcPr>
            <w:tcW w:w="832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99" w:type="dxa"/>
          </w:tcPr>
          <w:p>
            <w:pPr>
              <w:pStyle w:val="TableParagraph"/>
              <w:spacing w:before="64"/>
              <w:ind w:left="26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92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663" w:type="dxa"/>
          </w:tcPr>
          <w:p>
            <w:pPr>
              <w:pStyle w:val="TableParagraph"/>
              <w:spacing w:before="64"/>
              <w:ind w:left="12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78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38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Tertiary</w:t>
            </w:r>
          </w:p>
        </w:tc>
        <w:tc>
          <w:tcPr>
            <w:tcW w:w="832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9" w:type="dxa"/>
          </w:tcPr>
          <w:p>
            <w:pPr>
              <w:pStyle w:val="TableParagraph"/>
              <w:spacing w:before="63"/>
              <w:ind w:left="26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2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63" w:type="dxa"/>
          </w:tcPr>
          <w:p>
            <w:pPr>
              <w:pStyle w:val="TableParagraph"/>
              <w:spacing w:before="63"/>
              <w:ind w:left="12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23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0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  <w:tc>
          <w:tcPr>
            <w:tcW w:w="10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371</w:t>
            </w:r>
          </w:p>
        </w:tc>
        <w:tc>
          <w:tcPr>
            <w:tcW w:w="6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121</w:t>
            </w:r>
          </w:p>
        </w:tc>
        <w:tc>
          <w:tcPr>
            <w:tcW w:w="7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585</w:t>
            </w:r>
          </w:p>
        </w:tc>
        <w:tc>
          <w:tcPr>
            <w:tcW w:w="136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23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Monthly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income:</w:t>
            </w:r>
          </w:p>
        </w:tc>
        <w:tc>
          <w:tcPr>
            <w:tcW w:w="83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384" w:type="dxa"/>
          </w:tcPr>
          <w:p>
            <w:pPr>
              <w:pStyle w:val="TableParagraph"/>
              <w:spacing w:before="62"/>
              <w:ind w:left="115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1000-5000</w:t>
            </w:r>
          </w:p>
        </w:tc>
        <w:tc>
          <w:tcPr>
            <w:tcW w:w="832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9" w:type="dxa"/>
          </w:tcPr>
          <w:p>
            <w:pPr>
              <w:pStyle w:val="TableParagraph"/>
              <w:spacing w:before="62"/>
              <w:ind w:left="26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92" w:type="dxa"/>
          </w:tcPr>
          <w:p>
            <w:pPr>
              <w:pStyle w:val="TableParagraph"/>
              <w:spacing w:before="62"/>
              <w:ind w:left="162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663" w:type="dxa"/>
          </w:tcPr>
          <w:p>
            <w:pPr>
              <w:pStyle w:val="TableParagraph"/>
              <w:spacing w:before="62"/>
              <w:ind w:left="12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78" w:type="dxa"/>
          </w:tcPr>
          <w:p>
            <w:pPr>
              <w:pStyle w:val="TableParagraph"/>
              <w:spacing w:before="62"/>
              <w:ind w:left="109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367" w:type="dxa"/>
          </w:tcPr>
          <w:p>
            <w:pPr>
              <w:pStyle w:val="TableParagraph"/>
              <w:spacing w:before="62"/>
              <w:ind w:left="125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413" w:hRule="atLeast"/>
        </w:trPr>
        <w:tc>
          <w:tcPr>
            <w:tcW w:w="238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6000-10000</w:t>
            </w:r>
          </w:p>
        </w:tc>
        <w:tc>
          <w:tcPr>
            <w:tcW w:w="832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9" w:type="dxa"/>
          </w:tcPr>
          <w:p>
            <w:pPr>
              <w:pStyle w:val="TableParagraph"/>
              <w:spacing w:before="63"/>
              <w:ind w:left="26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2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63" w:type="dxa"/>
          </w:tcPr>
          <w:p>
            <w:pPr>
              <w:pStyle w:val="TableParagraph"/>
              <w:spacing w:before="63"/>
              <w:ind w:left="12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384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11000-15000</w:t>
            </w:r>
          </w:p>
        </w:tc>
        <w:tc>
          <w:tcPr>
            <w:tcW w:w="832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9" w:type="dxa"/>
          </w:tcPr>
          <w:p>
            <w:pPr>
              <w:pStyle w:val="TableParagraph"/>
              <w:spacing w:before="64"/>
              <w:ind w:left="26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92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63" w:type="dxa"/>
          </w:tcPr>
          <w:p>
            <w:pPr>
              <w:pStyle w:val="TableParagraph"/>
              <w:spacing w:before="64"/>
              <w:ind w:left="12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8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238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16000-20000</w:t>
            </w:r>
          </w:p>
        </w:tc>
        <w:tc>
          <w:tcPr>
            <w:tcW w:w="832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9" w:type="dxa"/>
          </w:tcPr>
          <w:p>
            <w:pPr>
              <w:pStyle w:val="TableParagraph"/>
              <w:spacing w:before="63"/>
              <w:ind w:left="2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2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63" w:type="dxa"/>
          </w:tcPr>
          <w:p>
            <w:pPr>
              <w:pStyle w:val="TableParagraph"/>
              <w:spacing w:before="63"/>
              <w:ind w:left="12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2384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21000</w:t>
            </w:r>
            <w:r>
              <w:rPr>
                <w:strike w:val="0"/>
                <w:spacing w:val="-1"/>
                <w:sz w:val="24"/>
              </w:rPr>
              <w:t> </w:t>
            </w:r>
            <w:r>
              <w:rPr>
                <w:strike w:val="0"/>
                <w:sz w:val="24"/>
              </w:rPr>
              <w:t>&amp;</w:t>
            </w:r>
            <w:r>
              <w:rPr>
                <w:strike w:val="0"/>
                <w:spacing w:val="-2"/>
                <w:sz w:val="24"/>
              </w:rPr>
              <w:t> </w:t>
            </w:r>
            <w:r>
              <w:rPr>
                <w:strike w:val="0"/>
                <w:sz w:val="24"/>
              </w:rPr>
              <w:t>above</w:t>
            </w:r>
          </w:p>
        </w:tc>
        <w:tc>
          <w:tcPr>
            <w:tcW w:w="832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9" w:type="dxa"/>
          </w:tcPr>
          <w:p>
            <w:pPr>
              <w:pStyle w:val="TableParagraph"/>
              <w:spacing w:before="64"/>
              <w:ind w:left="2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2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63" w:type="dxa"/>
          </w:tcPr>
          <w:p>
            <w:pPr>
              <w:pStyle w:val="TableParagraph"/>
              <w:spacing w:before="64"/>
              <w:ind w:left="12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2384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Unemployment</w:t>
            </w:r>
          </w:p>
        </w:tc>
        <w:tc>
          <w:tcPr>
            <w:tcW w:w="832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9" w:type="dxa"/>
          </w:tcPr>
          <w:p>
            <w:pPr>
              <w:pStyle w:val="TableParagraph"/>
              <w:spacing w:before="63"/>
              <w:ind w:left="26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2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63" w:type="dxa"/>
          </w:tcPr>
          <w:p>
            <w:pPr>
              <w:pStyle w:val="TableParagraph"/>
              <w:spacing w:before="63"/>
              <w:ind w:left="12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8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3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2" w:hRule="atLeast"/>
        </w:trPr>
        <w:tc>
          <w:tcPr>
            <w:tcW w:w="23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0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  <w:tc>
          <w:tcPr>
            <w:tcW w:w="10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371</w:t>
            </w:r>
          </w:p>
        </w:tc>
        <w:tc>
          <w:tcPr>
            <w:tcW w:w="6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130</w:t>
            </w:r>
          </w:p>
        </w:tc>
        <w:tc>
          <w:tcPr>
            <w:tcW w:w="7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585</w:t>
            </w:r>
          </w:p>
        </w:tc>
        <w:tc>
          <w:tcPr>
            <w:tcW w:w="136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360" w:lineRule="auto" w:before="209"/>
        <w:ind w:left="1720" w:right="1589" w:hanging="126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265600">
            <wp:simplePos x="0" y="0"/>
            <wp:positionH relativeFrom="page">
              <wp:posOffset>1274825</wp:posOffset>
            </wp:positionH>
            <wp:positionV relativeFrom="paragraph">
              <wp:posOffset>1517182</wp:posOffset>
            </wp:positionV>
            <wp:extent cx="5100701" cy="5042773"/>
            <wp:effectExtent l="0" t="0" r="0" b="0"/>
            <wp:wrapNone/>
            <wp:docPr id="2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 4.31: Association between Demographic Characteristics of the Respondents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Perceptions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Quality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Service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Provided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Establishments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tbl>
      <w:tblPr>
        <w:tblW w:w="0" w:type="auto"/>
        <w:jc w:val="left"/>
        <w:tblInd w:w="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3"/>
        <w:gridCol w:w="810"/>
        <w:gridCol w:w="804"/>
        <w:gridCol w:w="1081"/>
        <w:gridCol w:w="799"/>
        <w:gridCol w:w="1192"/>
        <w:gridCol w:w="785"/>
        <w:gridCol w:w="1260"/>
        <w:gridCol w:w="1375"/>
      </w:tblGrid>
      <w:tr>
        <w:trPr>
          <w:trHeight w:val="829" w:hRule="atLeast"/>
        </w:trPr>
        <w:tc>
          <w:tcPr>
            <w:tcW w:w="210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60" w:lineRule="auto" w:before="1"/>
              <w:ind w:left="122"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Consumer’s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Demographic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characteristics</w:t>
            </w:r>
          </w:p>
        </w:tc>
        <w:tc>
          <w:tcPr>
            <w:tcW w:w="4686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Perceptions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quality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service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provided</w:t>
            </w:r>
          </w:p>
          <w:p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food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establishments</w:t>
            </w:r>
          </w:p>
        </w:tc>
        <w:tc>
          <w:tcPr>
            <w:tcW w:w="7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Statistics:</w:t>
            </w:r>
          </w:p>
          <w:p>
            <w:pPr>
              <w:pStyle w:val="TableParagraph"/>
              <w:spacing w:before="137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Value</w:t>
            </w:r>
          </w:p>
        </w:tc>
        <w:tc>
          <w:tcPr>
            <w:tcW w:w="13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Null</w:t>
            </w:r>
          </w:p>
          <w:p>
            <w:pPr>
              <w:pStyle w:val="TableParagraph"/>
              <w:spacing w:before="137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Hypothesis</w:t>
            </w:r>
          </w:p>
        </w:tc>
      </w:tr>
      <w:tr>
        <w:trPr>
          <w:trHeight w:val="827" w:hRule="atLeast"/>
        </w:trPr>
        <w:tc>
          <w:tcPr>
            <w:tcW w:w="210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Very</w:t>
            </w:r>
          </w:p>
          <w:p>
            <w:pPr>
              <w:pStyle w:val="TableParagraph"/>
              <w:spacing w:before="14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Poor</w:t>
            </w:r>
          </w:p>
        </w:tc>
        <w:tc>
          <w:tcPr>
            <w:tcW w:w="8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Poor</w:t>
            </w:r>
          </w:p>
        </w:tc>
        <w:tc>
          <w:tcPr>
            <w:tcW w:w="10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7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Good</w:t>
            </w:r>
          </w:p>
        </w:tc>
        <w:tc>
          <w:tcPr>
            <w:tcW w:w="11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Excellent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21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Sex:</w:t>
            </w:r>
          </w:p>
        </w:tc>
        <w:tc>
          <w:tcPr>
            <w:tcW w:w="81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103" w:type="dxa"/>
          </w:tcPr>
          <w:p>
            <w:pPr>
              <w:pStyle w:val="TableParagraph"/>
              <w:spacing w:before="62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10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4" w:type="dxa"/>
          </w:tcPr>
          <w:p>
            <w:pPr>
              <w:pStyle w:val="TableParagraph"/>
              <w:spacing w:before="62"/>
              <w:ind w:left="19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1" w:type="dxa"/>
          </w:tcPr>
          <w:p>
            <w:pPr>
              <w:pStyle w:val="TableParagraph"/>
              <w:spacing w:before="62"/>
              <w:ind w:left="114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799" w:type="dxa"/>
          </w:tcPr>
          <w:p>
            <w:pPr>
              <w:pStyle w:val="TableParagraph"/>
              <w:spacing w:before="62"/>
              <w:ind w:left="113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192" w:type="dxa"/>
          </w:tcPr>
          <w:p>
            <w:pPr>
              <w:pStyle w:val="TableParagraph"/>
              <w:spacing w:before="62"/>
              <w:ind w:left="12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785" w:type="dxa"/>
          </w:tcPr>
          <w:p>
            <w:pPr>
              <w:pStyle w:val="TableParagraph"/>
              <w:spacing w:before="62"/>
              <w:ind w:left="105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  <w:tc>
          <w:tcPr>
            <w:tcW w:w="1260" w:type="dxa"/>
          </w:tcPr>
          <w:p>
            <w:pPr>
              <w:pStyle w:val="TableParagraph"/>
              <w:spacing w:before="62"/>
              <w:ind w:left="126"/>
              <w:rPr>
                <w:sz w:val="24"/>
              </w:rPr>
            </w:pPr>
            <w:r>
              <w:rPr>
                <w:sz w:val="24"/>
              </w:rPr>
              <w:t>0.852</w:t>
            </w:r>
          </w:p>
        </w:tc>
        <w:tc>
          <w:tcPr>
            <w:tcW w:w="1375" w:type="dxa"/>
          </w:tcPr>
          <w:p>
            <w:pPr>
              <w:pStyle w:val="TableParagraph"/>
              <w:spacing w:before="62"/>
              <w:ind w:left="127"/>
              <w:rPr>
                <w:sz w:val="24"/>
              </w:rPr>
            </w:pPr>
            <w:r>
              <w:rPr>
                <w:sz w:val="24"/>
              </w:rPr>
              <w:t>Accepted</w:t>
            </w:r>
          </w:p>
        </w:tc>
      </w:tr>
      <w:tr>
        <w:trPr>
          <w:trHeight w:val="416" w:hRule="atLeast"/>
        </w:trPr>
        <w:tc>
          <w:tcPr>
            <w:tcW w:w="2103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1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4" w:type="dxa"/>
          </w:tcPr>
          <w:p>
            <w:pPr>
              <w:pStyle w:val="TableParagraph"/>
              <w:spacing w:before="63"/>
              <w:ind w:left="1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1" w:type="dxa"/>
          </w:tcPr>
          <w:p>
            <w:pPr>
              <w:pStyle w:val="TableParagraph"/>
              <w:spacing w:before="63"/>
              <w:ind w:left="1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99" w:type="dxa"/>
          </w:tcPr>
          <w:p>
            <w:pPr>
              <w:pStyle w:val="TableParagraph"/>
              <w:spacing w:before="63"/>
              <w:ind w:left="11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192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85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0" w:hRule="atLeast"/>
        </w:trPr>
        <w:tc>
          <w:tcPr>
            <w:tcW w:w="21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0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152</w:t>
            </w:r>
          </w:p>
        </w:tc>
        <w:tc>
          <w:tcPr>
            <w:tcW w:w="7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303</w:t>
            </w:r>
          </w:p>
        </w:tc>
        <w:tc>
          <w:tcPr>
            <w:tcW w:w="11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106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583</w:t>
            </w:r>
          </w:p>
        </w:tc>
        <w:tc>
          <w:tcPr>
            <w:tcW w:w="126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21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</w:p>
        </w:tc>
        <w:tc>
          <w:tcPr>
            <w:tcW w:w="81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103" w:type="dxa"/>
          </w:tcPr>
          <w:p>
            <w:pPr>
              <w:pStyle w:val="TableParagraph"/>
              <w:spacing w:before="6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background: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103" w:type="dxa"/>
          </w:tcPr>
          <w:p>
            <w:pPr>
              <w:pStyle w:val="TableParagraph"/>
              <w:spacing w:before="62"/>
              <w:ind w:left="122"/>
              <w:rPr>
                <w:sz w:val="24"/>
              </w:rPr>
            </w:pPr>
            <w:r>
              <w:rPr>
                <w:sz w:val="24"/>
              </w:rPr>
              <w:t>Never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810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before="62"/>
              <w:ind w:left="19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1" w:type="dxa"/>
          </w:tcPr>
          <w:p>
            <w:pPr>
              <w:pStyle w:val="TableParagraph"/>
              <w:spacing w:before="62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9" w:type="dxa"/>
          </w:tcPr>
          <w:p>
            <w:pPr>
              <w:pStyle w:val="TableParagraph"/>
              <w:spacing w:before="62"/>
              <w:ind w:left="1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92" w:type="dxa"/>
          </w:tcPr>
          <w:p>
            <w:pPr>
              <w:pStyle w:val="TableParagraph"/>
              <w:spacing w:before="62"/>
              <w:ind w:left="1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5" w:type="dxa"/>
          </w:tcPr>
          <w:p>
            <w:pPr>
              <w:pStyle w:val="TableParagraph"/>
              <w:spacing w:before="62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60" w:type="dxa"/>
          </w:tcPr>
          <w:p>
            <w:pPr>
              <w:pStyle w:val="TableParagraph"/>
              <w:spacing w:before="62"/>
              <w:ind w:left="126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1375" w:type="dxa"/>
          </w:tcPr>
          <w:p>
            <w:pPr>
              <w:pStyle w:val="TableParagraph"/>
              <w:spacing w:before="62"/>
              <w:ind w:left="127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414" w:hRule="atLeast"/>
        </w:trPr>
        <w:tc>
          <w:tcPr>
            <w:tcW w:w="2103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</w:tc>
        <w:tc>
          <w:tcPr>
            <w:tcW w:w="81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4" w:type="dxa"/>
          </w:tcPr>
          <w:p>
            <w:pPr>
              <w:pStyle w:val="TableParagraph"/>
              <w:spacing w:before="63"/>
              <w:ind w:left="1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1" w:type="dxa"/>
          </w:tcPr>
          <w:p>
            <w:pPr>
              <w:pStyle w:val="TableParagraph"/>
              <w:spacing w:before="63"/>
              <w:ind w:left="1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99" w:type="dxa"/>
          </w:tcPr>
          <w:p>
            <w:pPr>
              <w:pStyle w:val="TableParagraph"/>
              <w:spacing w:before="63"/>
              <w:ind w:left="11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192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85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2103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(Incomplete)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before="64"/>
              <w:ind w:left="1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1" w:type="dxa"/>
          </w:tcPr>
          <w:p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99" w:type="dxa"/>
          </w:tcPr>
          <w:p>
            <w:pPr>
              <w:pStyle w:val="TableParagraph"/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192" w:type="dxa"/>
          </w:tcPr>
          <w:p>
            <w:pPr>
              <w:pStyle w:val="TableParagraph"/>
              <w:spacing w:before="64"/>
              <w:ind w:left="12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85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2103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 (complete)</w:t>
            </w:r>
          </w:p>
        </w:tc>
        <w:tc>
          <w:tcPr>
            <w:tcW w:w="81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4" w:type="dxa"/>
          </w:tcPr>
          <w:p>
            <w:pPr>
              <w:pStyle w:val="TableParagraph"/>
              <w:spacing w:before="63"/>
              <w:ind w:left="19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1" w:type="dxa"/>
          </w:tcPr>
          <w:p>
            <w:pPr>
              <w:pStyle w:val="TableParagraph"/>
              <w:spacing w:before="63"/>
              <w:ind w:left="11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99" w:type="dxa"/>
          </w:tcPr>
          <w:p>
            <w:pPr>
              <w:pStyle w:val="TableParagraph"/>
              <w:spacing w:before="63"/>
              <w:ind w:left="11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192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85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2103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Tertiary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4" w:type="dxa"/>
          </w:tcPr>
          <w:p>
            <w:pPr>
              <w:pStyle w:val="TableParagraph"/>
              <w:spacing w:before="64"/>
              <w:ind w:left="19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1" w:type="dxa"/>
          </w:tcPr>
          <w:p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99" w:type="dxa"/>
          </w:tcPr>
          <w:p>
            <w:pPr>
              <w:pStyle w:val="TableParagraph"/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192" w:type="dxa"/>
          </w:tcPr>
          <w:p>
            <w:pPr>
              <w:pStyle w:val="TableParagraph"/>
              <w:spacing w:before="64"/>
              <w:ind w:left="12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5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21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0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155</w:t>
            </w:r>
          </w:p>
        </w:tc>
        <w:tc>
          <w:tcPr>
            <w:tcW w:w="7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304</w:t>
            </w:r>
          </w:p>
        </w:tc>
        <w:tc>
          <w:tcPr>
            <w:tcW w:w="11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106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587</w:t>
            </w:r>
          </w:p>
        </w:tc>
        <w:tc>
          <w:tcPr>
            <w:tcW w:w="126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21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Monthly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income:</w:t>
            </w:r>
          </w:p>
        </w:tc>
        <w:tc>
          <w:tcPr>
            <w:tcW w:w="81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103" w:type="dxa"/>
          </w:tcPr>
          <w:p>
            <w:pPr>
              <w:pStyle w:val="TableParagraph"/>
              <w:spacing w:before="61"/>
              <w:ind w:left="122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1000-5000</w:t>
            </w:r>
          </w:p>
        </w:tc>
        <w:tc>
          <w:tcPr>
            <w:tcW w:w="810" w:type="dxa"/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4" w:type="dxa"/>
          </w:tcPr>
          <w:p>
            <w:pPr>
              <w:pStyle w:val="TableParagraph"/>
              <w:spacing w:before="61"/>
              <w:ind w:left="19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81" w:type="dxa"/>
          </w:tcPr>
          <w:p>
            <w:pPr>
              <w:pStyle w:val="TableParagraph"/>
              <w:spacing w:before="61"/>
              <w:ind w:left="11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99" w:type="dxa"/>
          </w:tcPr>
          <w:p>
            <w:pPr>
              <w:pStyle w:val="TableParagraph"/>
              <w:spacing w:before="61"/>
              <w:ind w:left="11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192" w:type="dxa"/>
          </w:tcPr>
          <w:p>
            <w:pPr>
              <w:pStyle w:val="TableParagraph"/>
              <w:spacing w:before="61"/>
              <w:ind w:left="12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85" w:type="dxa"/>
          </w:tcPr>
          <w:p>
            <w:pPr>
              <w:pStyle w:val="TableParagraph"/>
              <w:spacing w:before="61"/>
              <w:ind w:left="105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260" w:type="dxa"/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  <w:tc>
          <w:tcPr>
            <w:tcW w:w="1375" w:type="dxa"/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414" w:hRule="atLeast"/>
        </w:trPr>
        <w:tc>
          <w:tcPr>
            <w:tcW w:w="2103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6000-10000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>
            <w:pPr>
              <w:pStyle w:val="TableParagraph"/>
              <w:spacing w:before="64"/>
              <w:ind w:left="1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99" w:type="dxa"/>
          </w:tcPr>
          <w:p>
            <w:pPr>
              <w:pStyle w:val="TableParagraph"/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92" w:type="dxa"/>
          </w:tcPr>
          <w:p>
            <w:pPr>
              <w:pStyle w:val="TableParagraph"/>
              <w:spacing w:before="64"/>
              <w:ind w:left="12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85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103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11000-15000</w:t>
            </w:r>
          </w:p>
        </w:tc>
        <w:tc>
          <w:tcPr>
            <w:tcW w:w="81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before="63"/>
              <w:ind w:left="1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1" w:type="dxa"/>
          </w:tcPr>
          <w:p>
            <w:pPr>
              <w:pStyle w:val="TableParagraph"/>
              <w:spacing w:before="63"/>
              <w:ind w:left="1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99" w:type="dxa"/>
          </w:tcPr>
          <w:p>
            <w:pPr>
              <w:pStyle w:val="TableParagraph"/>
              <w:spacing w:before="63"/>
              <w:ind w:left="11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92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5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103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16000-20000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>
            <w:pPr>
              <w:pStyle w:val="TableParagraph"/>
              <w:spacing w:before="64"/>
              <w:ind w:left="1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9" w:type="dxa"/>
          </w:tcPr>
          <w:p>
            <w:pPr>
              <w:pStyle w:val="TableParagraph"/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92" w:type="dxa"/>
          </w:tcPr>
          <w:p>
            <w:pPr>
              <w:pStyle w:val="TableParagraph"/>
              <w:spacing w:before="64"/>
              <w:ind w:left="12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5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2103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21000</w:t>
            </w:r>
            <w:r>
              <w:rPr>
                <w:strike w:val="0"/>
                <w:spacing w:val="-1"/>
                <w:sz w:val="24"/>
              </w:rPr>
              <w:t> </w:t>
            </w:r>
            <w:r>
              <w:rPr>
                <w:strike w:val="0"/>
                <w:sz w:val="24"/>
              </w:rPr>
              <w:t>&amp;</w:t>
            </w:r>
            <w:r>
              <w:rPr>
                <w:strike w:val="0"/>
                <w:spacing w:val="-2"/>
                <w:sz w:val="24"/>
              </w:rPr>
              <w:t> </w:t>
            </w:r>
            <w:r>
              <w:rPr>
                <w:strike w:val="0"/>
                <w:sz w:val="24"/>
              </w:rPr>
              <w:t>above</w:t>
            </w:r>
          </w:p>
        </w:tc>
        <w:tc>
          <w:tcPr>
            <w:tcW w:w="81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before="63"/>
              <w:ind w:left="1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>
            <w:pPr>
              <w:pStyle w:val="TableParagraph"/>
              <w:spacing w:before="63"/>
              <w:ind w:left="1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9" w:type="dxa"/>
          </w:tcPr>
          <w:p>
            <w:pPr>
              <w:pStyle w:val="TableParagraph"/>
              <w:spacing w:before="63"/>
              <w:ind w:left="11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92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85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2103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Unemployment</w:t>
            </w:r>
          </w:p>
        </w:tc>
        <w:tc>
          <w:tcPr>
            <w:tcW w:w="810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before="64"/>
              <w:ind w:left="19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1" w:type="dxa"/>
          </w:tcPr>
          <w:p>
            <w:pPr>
              <w:pStyle w:val="TableParagraph"/>
              <w:spacing w:before="64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9" w:type="dxa"/>
          </w:tcPr>
          <w:p>
            <w:pPr>
              <w:pStyle w:val="TableParagraph"/>
              <w:spacing w:before="64"/>
              <w:ind w:left="11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92" w:type="dxa"/>
          </w:tcPr>
          <w:p>
            <w:pPr>
              <w:pStyle w:val="TableParagraph"/>
              <w:spacing w:before="64"/>
              <w:ind w:left="1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21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0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155</w:t>
            </w:r>
          </w:p>
        </w:tc>
        <w:tc>
          <w:tcPr>
            <w:tcW w:w="7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304</w:t>
            </w:r>
          </w:p>
        </w:tc>
        <w:tc>
          <w:tcPr>
            <w:tcW w:w="11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106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587</w:t>
            </w:r>
          </w:p>
        </w:tc>
        <w:tc>
          <w:tcPr>
            <w:tcW w:w="126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spacing w:before="3"/>
        <w:rPr>
          <w:b/>
          <w:sz w:val="14"/>
        </w:rPr>
      </w:pPr>
    </w:p>
    <w:p>
      <w:pPr>
        <w:pStyle w:val="Heading1"/>
        <w:spacing w:line="360" w:lineRule="auto" w:before="90"/>
        <w:ind w:right="1432"/>
      </w:pPr>
      <w:r>
        <w:rPr/>
        <w:drawing>
          <wp:anchor distT="0" distB="0" distL="0" distR="0" allowOverlap="1" layoutInCell="1" locked="0" behindDoc="1" simplePos="0" relativeHeight="482266112">
            <wp:simplePos x="0" y="0"/>
            <wp:positionH relativeFrom="page">
              <wp:posOffset>1274825</wp:posOffset>
            </wp:positionH>
            <wp:positionV relativeFrom="paragraph">
              <wp:posOffset>1705268</wp:posOffset>
            </wp:positionV>
            <wp:extent cx="5100701" cy="5042773"/>
            <wp:effectExtent l="0" t="0" r="0" b="0"/>
            <wp:wrapNone/>
            <wp:docPr id="2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28"/>
        </w:rPr>
        <w:t> </w:t>
      </w:r>
      <w:r>
        <w:rPr/>
        <w:t>4.32:</w:t>
      </w:r>
      <w:r>
        <w:rPr>
          <w:spacing w:val="28"/>
        </w:rPr>
        <w:t> </w:t>
      </w:r>
      <w:r>
        <w:rPr/>
        <w:t>Association</w:t>
      </w:r>
      <w:r>
        <w:rPr>
          <w:spacing w:val="29"/>
        </w:rPr>
        <w:t> </w:t>
      </w:r>
      <w:r>
        <w:rPr/>
        <w:t>between</w:t>
      </w:r>
      <w:r>
        <w:rPr>
          <w:spacing w:val="29"/>
        </w:rPr>
        <w:t> </w:t>
      </w:r>
      <w:r>
        <w:rPr/>
        <w:t>Demographic</w:t>
      </w:r>
      <w:r>
        <w:rPr>
          <w:spacing w:val="28"/>
        </w:rPr>
        <w:t> </w:t>
      </w:r>
      <w:r>
        <w:rPr/>
        <w:t>Characteristics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Respondents</w:t>
      </w:r>
      <w:r>
        <w:rPr>
          <w:spacing w:val="28"/>
        </w:rPr>
        <w:t> </w:t>
      </w:r>
      <w:r>
        <w:rPr/>
        <w:t>and</w:t>
      </w:r>
      <w:r>
        <w:rPr>
          <w:spacing w:val="-57"/>
        </w:rPr>
        <w:t> </w:t>
      </w:r>
      <w:r>
        <w:rPr/>
        <w:t>Concerns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Hygiene-related</w:t>
      </w:r>
      <w:r>
        <w:rPr>
          <w:spacing w:val="2"/>
        </w:rPr>
        <w:t> </w:t>
      </w:r>
      <w:r>
        <w:rPr/>
        <w:t>Practices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Food</w:t>
      </w:r>
      <w:r>
        <w:rPr>
          <w:spacing w:val="-1"/>
        </w:rPr>
        <w:t> </w:t>
      </w:r>
      <w:r>
        <w:rPr/>
        <w:t>Establishments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4"/>
        <w:gridCol w:w="1147"/>
        <w:gridCol w:w="2362"/>
        <w:gridCol w:w="876"/>
        <w:gridCol w:w="1351"/>
        <w:gridCol w:w="1914"/>
      </w:tblGrid>
      <w:tr>
        <w:trPr>
          <w:trHeight w:val="827" w:hRule="atLeast"/>
        </w:trPr>
        <w:tc>
          <w:tcPr>
            <w:tcW w:w="2194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60" w:lineRule="auto"/>
              <w:ind w:left="122" w:right="574"/>
              <w:rPr>
                <w:b/>
                <w:sz w:val="24"/>
              </w:rPr>
            </w:pPr>
            <w:r>
              <w:rPr>
                <w:b/>
                <w:sz w:val="24"/>
              </w:rPr>
              <w:t>Consumer’s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Demographic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characteristics</w:t>
            </w:r>
          </w:p>
        </w:tc>
        <w:tc>
          <w:tcPr>
            <w:tcW w:w="350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Concerns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hygiene-related</w:t>
            </w:r>
          </w:p>
          <w:p>
            <w:pPr>
              <w:pStyle w:val="TableParagraph"/>
              <w:spacing w:before="13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practices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food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establishments</w:t>
            </w:r>
          </w:p>
        </w:tc>
        <w:tc>
          <w:tcPr>
            <w:tcW w:w="8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Statistics:</w:t>
            </w:r>
          </w:p>
          <w:p>
            <w:pPr>
              <w:pStyle w:val="TableParagraph"/>
              <w:spacing w:before="139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Value</w:t>
            </w:r>
          </w:p>
        </w:tc>
        <w:tc>
          <w:tcPr>
            <w:tcW w:w="19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Null</w:t>
            </w:r>
          </w:p>
          <w:p>
            <w:pPr>
              <w:pStyle w:val="TableParagraph"/>
              <w:spacing w:before="13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Hypothesis</w:t>
            </w:r>
          </w:p>
        </w:tc>
      </w:tr>
      <w:tr>
        <w:trPr>
          <w:trHeight w:val="414" w:hRule="atLeast"/>
        </w:trPr>
        <w:tc>
          <w:tcPr>
            <w:tcW w:w="219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</w:p>
        </w:tc>
        <w:tc>
          <w:tcPr>
            <w:tcW w:w="23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67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87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21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Sex:</w:t>
            </w:r>
          </w:p>
        </w:tc>
        <w:tc>
          <w:tcPr>
            <w:tcW w:w="114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194" w:type="dxa"/>
          </w:tcPr>
          <w:p>
            <w:pPr>
              <w:pStyle w:val="TableParagraph"/>
              <w:spacing w:before="62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147" w:type="dxa"/>
          </w:tcPr>
          <w:p>
            <w:pPr>
              <w:pStyle w:val="TableParagraph"/>
              <w:spacing w:before="62"/>
              <w:ind w:left="105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  <w:tc>
          <w:tcPr>
            <w:tcW w:w="2362" w:type="dxa"/>
          </w:tcPr>
          <w:p>
            <w:pPr>
              <w:pStyle w:val="TableParagraph"/>
              <w:spacing w:before="62"/>
              <w:ind w:left="6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447</w:t>
            </w:r>
          </w:p>
        </w:tc>
        <w:tc>
          <w:tcPr>
            <w:tcW w:w="1351" w:type="dxa"/>
          </w:tcPr>
          <w:p>
            <w:pPr>
              <w:pStyle w:val="TableParagraph"/>
              <w:spacing w:before="62"/>
              <w:ind w:left="221"/>
              <w:rPr>
                <w:sz w:val="24"/>
              </w:rPr>
            </w:pPr>
            <w:r>
              <w:rPr>
                <w:sz w:val="24"/>
              </w:rPr>
              <w:t>0.566</w:t>
            </w:r>
          </w:p>
        </w:tc>
        <w:tc>
          <w:tcPr>
            <w:tcW w:w="1914" w:type="dxa"/>
          </w:tcPr>
          <w:p>
            <w:pPr>
              <w:pStyle w:val="TableParagraph"/>
              <w:spacing w:before="62"/>
              <w:ind w:left="131"/>
              <w:rPr>
                <w:sz w:val="24"/>
              </w:rPr>
            </w:pPr>
            <w:r>
              <w:rPr>
                <w:sz w:val="24"/>
              </w:rPr>
              <w:t>Accepted</w:t>
            </w:r>
          </w:p>
        </w:tc>
      </w:tr>
      <w:tr>
        <w:trPr>
          <w:trHeight w:val="416" w:hRule="atLeast"/>
        </w:trPr>
        <w:tc>
          <w:tcPr>
            <w:tcW w:w="2194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47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2362" w:type="dxa"/>
          </w:tcPr>
          <w:p>
            <w:pPr>
              <w:pStyle w:val="TableParagraph"/>
              <w:spacing w:before="63"/>
              <w:ind w:left="6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0" w:hRule="atLeast"/>
        </w:trPr>
        <w:tc>
          <w:tcPr>
            <w:tcW w:w="21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578</w:t>
            </w:r>
          </w:p>
        </w:tc>
        <w:tc>
          <w:tcPr>
            <w:tcW w:w="23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67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584</w:t>
            </w:r>
          </w:p>
        </w:tc>
        <w:tc>
          <w:tcPr>
            <w:tcW w:w="135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21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</w:p>
        </w:tc>
        <w:tc>
          <w:tcPr>
            <w:tcW w:w="114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194" w:type="dxa"/>
          </w:tcPr>
          <w:p>
            <w:pPr>
              <w:pStyle w:val="TableParagraph"/>
              <w:spacing w:before="6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background:</w:t>
            </w:r>
          </w:p>
        </w:tc>
        <w:tc>
          <w:tcPr>
            <w:tcW w:w="11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194" w:type="dxa"/>
          </w:tcPr>
          <w:p>
            <w:pPr>
              <w:pStyle w:val="TableParagraph"/>
              <w:spacing w:before="62"/>
              <w:ind w:left="122"/>
              <w:rPr>
                <w:sz w:val="24"/>
              </w:rPr>
            </w:pPr>
            <w:r>
              <w:rPr>
                <w:sz w:val="24"/>
              </w:rPr>
              <w:t>Never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1147" w:type="dxa"/>
          </w:tcPr>
          <w:p>
            <w:pPr>
              <w:pStyle w:val="TableParagraph"/>
              <w:spacing w:before="62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362" w:type="dxa"/>
          </w:tcPr>
          <w:p>
            <w:pPr>
              <w:pStyle w:val="TableParagraph"/>
              <w:spacing w:before="62"/>
              <w:ind w:left="67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1" w:type="dxa"/>
          </w:tcPr>
          <w:p>
            <w:pPr>
              <w:pStyle w:val="TableParagraph"/>
              <w:spacing w:before="62"/>
              <w:ind w:left="221"/>
              <w:rPr>
                <w:sz w:val="24"/>
              </w:rPr>
            </w:pPr>
            <w:r>
              <w:rPr>
                <w:sz w:val="24"/>
              </w:rPr>
              <w:t>0.261</w:t>
            </w:r>
          </w:p>
        </w:tc>
        <w:tc>
          <w:tcPr>
            <w:tcW w:w="1914" w:type="dxa"/>
          </w:tcPr>
          <w:p>
            <w:pPr>
              <w:pStyle w:val="TableParagraph"/>
              <w:spacing w:before="62"/>
              <w:ind w:left="131"/>
              <w:rPr>
                <w:sz w:val="24"/>
              </w:rPr>
            </w:pPr>
            <w:r>
              <w:rPr>
                <w:sz w:val="24"/>
              </w:rPr>
              <w:t>Accepted</w:t>
            </w:r>
          </w:p>
        </w:tc>
      </w:tr>
      <w:tr>
        <w:trPr>
          <w:trHeight w:val="413" w:hRule="atLeast"/>
        </w:trPr>
        <w:tc>
          <w:tcPr>
            <w:tcW w:w="2194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</w:tc>
        <w:tc>
          <w:tcPr>
            <w:tcW w:w="1147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2362" w:type="dxa"/>
          </w:tcPr>
          <w:p>
            <w:pPr>
              <w:pStyle w:val="TableParagraph"/>
              <w:spacing w:before="63"/>
              <w:ind w:left="6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194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(Incomplete)</w:t>
            </w:r>
          </w:p>
        </w:tc>
        <w:tc>
          <w:tcPr>
            <w:tcW w:w="1147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2362" w:type="dxa"/>
          </w:tcPr>
          <w:p>
            <w:pPr>
              <w:pStyle w:val="TableParagraph"/>
              <w:spacing w:before="64"/>
              <w:ind w:left="6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194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 (complete)</w:t>
            </w:r>
          </w:p>
        </w:tc>
        <w:tc>
          <w:tcPr>
            <w:tcW w:w="1147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2362" w:type="dxa"/>
          </w:tcPr>
          <w:p>
            <w:pPr>
              <w:pStyle w:val="TableParagraph"/>
              <w:spacing w:before="63"/>
              <w:ind w:left="6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6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2194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Tertiary</w:t>
            </w:r>
          </w:p>
        </w:tc>
        <w:tc>
          <w:tcPr>
            <w:tcW w:w="1147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362" w:type="dxa"/>
          </w:tcPr>
          <w:p>
            <w:pPr>
              <w:pStyle w:val="TableParagraph"/>
              <w:spacing w:before="64"/>
              <w:ind w:left="67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21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582</w:t>
            </w:r>
          </w:p>
        </w:tc>
        <w:tc>
          <w:tcPr>
            <w:tcW w:w="23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67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588</w:t>
            </w:r>
          </w:p>
        </w:tc>
        <w:tc>
          <w:tcPr>
            <w:tcW w:w="135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21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Monthly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income:</w:t>
            </w:r>
          </w:p>
        </w:tc>
        <w:tc>
          <w:tcPr>
            <w:tcW w:w="114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194" w:type="dxa"/>
          </w:tcPr>
          <w:p>
            <w:pPr>
              <w:pStyle w:val="TableParagraph"/>
              <w:spacing w:before="61"/>
              <w:ind w:left="122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1000-5000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61"/>
              <w:ind w:left="105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2362" w:type="dxa"/>
          </w:tcPr>
          <w:p>
            <w:pPr>
              <w:pStyle w:val="TableParagraph"/>
              <w:spacing w:before="61"/>
              <w:ind w:left="6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351" w:type="dxa"/>
          </w:tcPr>
          <w:p>
            <w:pPr>
              <w:pStyle w:val="TableParagraph"/>
              <w:spacing w:before="61"/>
              <w:ind w:left="221"/>
              <w:rPr>
                <w:sz w:val="24"/>
              </w:rPr>
            </w:pPr>
            <w:r>
              <w:rPr>
                <w:sz w:val="24"/>
              </w:rPr>
              <w:t>0.752</w:t>
            </w:r>
          </w:p>
        </w:tc>
        <w:tc>
          <w:tcPr>
            <w:tcW w:w="1914" w:type="dxa"/>
          </w:tcPr>
          <w:p>
            <w:pPr>
              <w:pStyle w:val="TableParagraph"/>
              <w:spacing w:before="61"/>
              <w:ind w:left="131"/>
              <w:rPr>
                <w:sz w:val="24"/>
              </w:rPr>
            </w:pPr>
            <w:r>
              <w:rPr>
                <w:sz w:val="24"/>
              </w:rPr>
              <w:t>Accepted</w:t>
            </w:r>
          </w:p>
        </w:tc>
      </w:tr>
      <w:tr>
        <w:trPr>
          <w:trHeight w:val="413" w:hRule="atLeast"/>
        </w:trPr>
        <w:tc>
          <w:tcPr>
            <w:tcW w:w="2194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6000-10000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2362" w:type="dxa"/>
          </w:tcPr>
          <w:p>
            <w:pPr>
              <w:pStyle w:val="TableParagraph"/>
              <w:spacing w:before="64"/>
              <w:ind w:left="6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6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2194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11000-15000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362" w:type="dxa"/>
          </w:tcPr>
          <w:p>
            <w:pPr>
              <w:pStyle w:val="TableParagraph"/>
              <w:spacing w:before="63"/>
              <w:ind w:left="6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6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194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16000-20000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362" w:type="dxa"/>
          </w:tcPr>
          <w:p>
            <w:pPr>
              <w:pStyle w:val="TableParagraph"/>
              <w:spacing w:before="64"/>
              <w:ind w:left="67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194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21000</w:t>
            </w:r>
            <w:r>
              <w:rPr>
                <w:strike w:val="0"/>
                <w:spacing w:val="-1"/>
                <w:sz w:val="24"/>
              </w:rPr>
              <w:t> </w:t>
            </w:r>
            <w:r>
              <w:rPr>
                <w:strike w:val="0"/>
                <w:sz w:val="24"/>
              </w:rPr>
              <w:t>and</w:t>
            </w:r>
            <w:r>
              <w:rPr>
                <w:strike w:val="0"/>
                <w:spacing w:val="-1"/>
                <w:sz w:val="24"/>
              </w:rPr>
              <w:t> </w:t>
            </w:r>
            <w:r>
              <w:rPr>
                <w:strike w:val="0"/>
                <w:sz w:val="24"/>
              </w:rPr>
              <w:t>above</w:t>
            </w:r>
          </w:p>
        </w:tc>
        <w:tc>
          <w:tcPr>
            <w:tcW w:w="11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194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Unemployment</w:t>
            </w:r>
          </w:p>
        </w:tc>
        <w:tc>
          <w:tcPr>
            <w:tcW w:w="1147" w:type="dxa"/>
          </w:tcPr>
          <w:p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362" w:type="dxa"/>
          </w:tcPr>
          <w:p>
            <w:pPr>
              <w:pStyle w:val="TableParagraph"/>
              <w:spacing w:before="64"/>
              <w:ind w:left="67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6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8" w:hRule="atLeast"/>
        </w:trPr>
        <w:tc>
          <w:tcPr>
            <w:tcW w:w="2194" w:type="dxa"/>
          </w:tcPr>
          <w:p>
            <w:pPr>
              <w:pStyle w:val="TableParagraph"/>
              <w:spacing w:before="6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47" w:type="dxa"/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362" w:type="dxa"/>
          </w:tcPr>
          <w:p>
            <w:pPr>
              <w:pStyle w:val="TableParagraph"/>
              <w:spacing w:before="63"/>
              <w:ind w:left="6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6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0" w:hRule="atLeast"/>
        </w:trPr>
        <w:tc>
          <w:tcPr>
            <w:tcW w:w="219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582</w:t>
            </w:r>
          </w:p>
        </w:tc>
        <w:tc>
          <w:tcPr>
            <w:tcW w:w="23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4"/>
              <w:ind w:left="67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588</w:t>
            </w:r>
          </w:p>
        </w:tc>
        <w:tc>
          <w:tcPr>
            <w:tcW w:w="135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spacing w:before="3"/>
        <w:rPr>
          <w:b/>
          <w:sz w:val="14"/>
        </w:rPr>
      </w:pPr>
    </w:p>
    <w:p>
      <w:pPr>
        <w:spacing w:line="360" w:lineRule="auto" w:before="90"/>
        <w:ind w:left="460" w:right="1432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266624">
            <wp:simplePos x="0" y="0"/>
            <wp:positionH relativeFrom="page">
              <wp:posOffset>1274825</wp:posOffset>
            </wp:positionH>
            <wp:positionV relativeFrom="paragraph">
              <wp:posOffset>1705268</wp:posOffset>
            </wp:positionV>
            <wp:extent cx="5100701" cy="5042773"/>
            <wp:effectExtent l="0" t="0" r="0" b="0"/>
            <wp:wrapNone/>
            <wp:docPr id="2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4.33: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Association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Demographic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Respondents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Experience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 Food/water-borne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Diseases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4"/>
        <w:gridCol w:w="1216"/>
        <w:gridCol w:w="2472"/>
        <w:gridCol w:w="863"/>
        <w:gridCol w:w="1338"/>
        <w:gridCol w:w="1422"/>
      </w:tblGrid>
      <w:tr>
        <w:trPr>
          <w:trHeight w:val="827" w:hRule="atLeast"/>
        </w:trPr>
        <w:tc>
          <w:tcPr>
            <w:tcW w:w="2674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360" w:lineRule="auto"/>
              <w:ind w:left="122" w:right="1054"/>
              <w:rPr>
                <w:b/>
                <w:sz w:val="24"/>
              </w:rPr>
            </w:pPr>
            <w:r>
              <w:rPr>
                <w:b/>
                <w:sz w:val="24"/>
              </w:rPr>
              <w:t>Consumer’s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Demographic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characteristics</w:t>
            </w:r>
          </w:p>
        </w:tc>
        <w:tc>
          <w:tcPr>
            <w:tcW w:w="368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Experience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food/water-</w:t>
            </w:r>
          </w:p>
          <w:p>
            <w:pPr>
              <w:pStyle w:val="TableParagraph"/>
              <w:spacing w:before="13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borne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diseases</w:t>
            </w:r>
          </w:p>
        </w:tc>
        <w:tc>
          <w:tcPr>
            <w:tcW w:w="8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Statistics:</w:t>
            </w:r>
          </w:p>
          <w:p>
            <w:pPr>
              <w:pStyle w:val="TableParagraph"/>
              <w:spacing w:before="139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Value</w:t>
            </w:r>
          </w:p>
        </w:tc>
        <w:tc>
          <w:tcPr>
            <w:tcW w:w="14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Null</w:t>
            </w:r>
          </w:p>
          <w:p>
            <w:pPr>
              <w:pStyle w:val="TableParagraph"/>
              <w:spacing w:before="139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Hypothesis</w:t>
            </w:r>
          </w:p>
        </w:tc>
      </w:tr>
      <w:tr>
        <w:trPr>
          <w:trHeight w:val="414" w:hRule="atLeast"/>
        </w:trPr>
        <w:tc>
          <w:tcPr>
            <w:tcW w:w="267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</w:p>
        </w:tc>
        <w:tc>
          <w:tcPr>
            <w:tcW w:w="24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73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86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26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Sex:</w:t>
            </w:r>
          </w:p>
        </w:tc>
        <w:tc>
          <w:tcPr>
            <w:tcW w:w="121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674" w:type="dxa"/>
          </w:tcPr>
          <w:p>
            <w:pPr>
              <w:pStyle w:val="TableParagraph"/>
              <w:spacing w:before="62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216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472" w:type="dxa"/>
          </w:tcPr>
          <w:p>
            <w:pPr>
              <w:pStyle w:val="TableParagraph"/>
              <w:spacing w:before="62"/>
              <w:ind w:left="735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863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447</w:t>
            </w:r>
          </w:p>
        </w:tc>
        <w:tc>
          <w:tcPr>
            <w:tcW w:w="1338" w:type="dxa"/>
          </w:tcPr>
          <w:p>
            <w:pPr>
              <w:pStyle w:val="TableParagraph"/>
              <w:spacing w:before="62"/>
              <w:ind w:left="206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422" w:type="dxa"/>
          </w:tcPr>
          <w:p>
            <w:pPr>
              <w:pStyle w:val="TableParagraph"/>
              <w:spacing w:before="62"/>
              <w:ind w:left="129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416" w:hRule="atLeast"/>
        </w:trPr>
        <w:tc>
          <w:tcPr>
            <w:tcW w:w="2674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6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72" w:type="dxa"/>
          </w:tcPr>
          <w:p>
            <w:pPr>
              <w:pStyle w:val="TableParagraph"/>
              <w:spacing w:before="63"/>
              <w:ind w:left="735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863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0" w:hRule="atLeast"/>
        </w:trPr>
        <w:tc>
          <w:tcPr>
            <w:tcW w:w="26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87</w:t>
            </w:r>
          </w:p>
        </w:tc>
        <w:tc>
          <w:tcPr>
            <w:tcW w:w="2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735"/>
              <w:rPr>
                <w:b/>
                <w:sz w:val="24"/>
              </w:rPr>
            </w:pPr>
            <w:r>
              <w:rPr>
                <w:b/>
                <w:sz w:val="24"/>
              </w:rPr>
              <w:t>498</w:t>
            </w:r>
          </w:p>
        </w:tc>
        <w:tc>
          <w:tcPr>
            <w:tcW w:w="8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585</w:t>
            </w:r>
          </w:p>
        </w:tc>
        <w:tc>
          <w:tcPr>
            <w:tcW w:w="13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26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</w:p>
        </w:tc>
        <w:tc>
          <w:tcPr>
            <w:tcW w:w="121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674" w:type="dxa"/>
          </w:tcPr>
          <w:p>
            <w:pPr>
              <w:pStyle w:val="TableParagraph"/>
              <w:spacing w:before="6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background: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674" w:type="dxa"/>
          </w:tcPr>
          <w:p>
            <w:pPr>
              <w:pStyle w:val="TableParagraph"/>
              <w:spacing w:before="62"/>
              <w:ind w:left="122"/>
              <w:rPr>
                <w:sz w:val="24"/>
              </w:rPr>
            </w:pPr>
            <w:r>
              <w:rPr>
                <w:sz w:val="24"/>
              </w:rPr>
              <w:t>Never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1216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2" w:type="dxa"/>
          </w:tcPr>
          <w:p>
            <w:pPr>
              <w:pStyle w:val="TableParagraph"/>
              <w:spacing w:before="62"/>
              <w:ind w:left="73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63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38" w:type="dxa"/>
          </w:tcPr>
          <w:p>
            <w:pPr>
              <w:pStyle w:val="TableParagraph"/>
              <w:spacing w:before="62"/>
              <w:ind w:left="206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422" w:type="dxa"/>
          </w:tcPr>
          <w:p>
            <w:pPr>
              <w:pStyle w:val="TableParagraph"/>
              <w:spacing w:before="62"/>
              <w:ind w:left="129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413" w:hRule="atLeast"/>
        </w:trPr>
        <w:tc>
          <w:tcPr>
            <w:tcW w:w="2674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</w:tc>
        <w:tc>
          <w:tcPr>
            <w:tcW w:w="1216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72" w:type="dxa"/>
          </w:tcPr>
          <w:p>
            <w:pPr>
              <w:pStyle w:val="TableParagraph"/>
              <w:spacing w:before="63"/>
              <w:ind w:left="735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863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674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(Incomplete)</w:t>
            </w:r>
          </w:p>
        </w:tc>
        <w:tc>
          <w:tcPr>
            <w:tcW w:w="1216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2" w:type="dxa"/>
          </w:tcPr>
          <w:p>
            <w:pPr>
              <w:pStyle w:val="TableParagraph"/>
              <w:spacing w:before="64"/>
              <w:ind w:left="735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863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674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 (complete)</w:t>
            </w:r>
          </w:p>
        </w:tc>
        <w:tc>
          <w:tcPr>
            <w:tcW w:w="1216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72" w:type="dxa"/>
          </w:tcPr>
          <w:p>
            <w:pPr>
              <w:pStyle w:val="TableParagraph"/>
              <w:spacing w:before="63"/>
              <w:ind w:left="735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863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2674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Tertiary</w:t>
            </w:r>
          </w:p>
        </w:tc>
        <w:tc>
          <w:tcPr>
            <w:tcW w:w="1216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72" w:type="dxa"/>
          </w:tcPr>
          <w:p>
            <w:pPr>
              <w:pStyle w:val="TableParagraph"/>
              <w:spacing w:before="64"/>
              <w:ind w:left="73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63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26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2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735"/>
              <w:rPr>
                <w:b/>
                <w:sz w:val="24"/>
              </w:rPr>
            </w:pPr>
            <w:r>
              <w:rPr>
                <w:b/>
                <w:sz w:val="24"/>
              </w:rPr>
              <w:t>499</w:t>
            </w:r>
          </w:p>
        </w:tc>
        <w:tc>
          <w:tcPr>
            <w:tcW w:w="8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589</w:t>
            </w:r>
          </w:p>
        </w:tc>
        <w:tc>
          <w:tcPr>
            <w:tcW w:w="13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26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Monthly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income:</w:t>
            </w:r>
          </w:p>
        </w:tc>
        <w:tc>
          <w:tcPr>
            <w:tcW w:w="121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674" w:type="dxa"/>
          </w:tcPr>
          <w:p>
            <w:pPr>
              <w:pStyle w:val="TableParagraph"/>
              <w:spacing w:before="61"/>
              <w:ind w:left="122"/>
              <w:rPr>
                <w:sz w:val="24"/>
              </w:rPr>
            </w:pPr>
            <w:r>
              <w:rPr>
                <w:b/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1000-5000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72" w:type="dxa"/>
          </w:tcPr>
          <w:p>
            <w:pPr>
              <w:pStyle w:val="TableParagraph"/>
              <w:spacing w:before="61"/>
              <w:ind w:left="735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863" w:type="dxa"/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338" w:type="dxa"/>
          </w:tcPr>
          <w:p>
            <w:pPr>
              <w:pStyle w:val="TableParagraph"/>
              <w:spacing w:before="61"/>
              <w:ind w:left="20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22" w:type="dxa"/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413" w:hRule="atLeast"/>
        </w:trPr>
        <w:tc>
          <w:tcPr>
            <w:tcW w:w="2674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b/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6000-10000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72" w:type="dxa"/>
          </w:tcPr>
          <w:p>
            <w:pPr>
              <w:pStyle w:val="TableParagraph"/>
              <w:spacing w:before="64"/>
              <w:ind w:left="735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863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2674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b/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11000-15000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72" w:type="dxa"/>
          </w:tcPr>
          <w:p>
            <w:pPr>
              <w:pStyle w:val="TableParagraph"/>
              <w:spacing w:before="63"/>
              <w:ind w:left="73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63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674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b/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16000-20000</w:t>
            </w:r>
          </w:p>
        </w:tc>
        <w:tc>
          <w:tcPr>
            <w:tcW w:w="1216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2" w:type="dxa"/>
          </w:tcPr>
          <w:p>
            <w:pPr>
              <w:pStyle w:val="TableParagraph"/>
              <w:spacing w:before="64"/>
              <w:ind w:left="73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63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2674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b/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21000</w:t>
            </w:r>
            <w:r>
              <w:rPr>
                <w:strike w:val="0"/>
                <w:spacing w:val="-1"/>
                <w:sz w:val="24"/>
              </w:rPr>
              <w:t> </w:t>
            </w:r>
            <w:r>
              <w:rPr>
                <w:strike w:val="0"/>
                <w:sz w:val="24"/>
              </w:rPr>
              <w:t>and</w:t>
            </w:r>
            <w:r>
              <w:rPr>
                <w:strike w:val="0"/>
                <w:spacing w:val="-1"/>
                <w:sz w:val="24"/>
              </w:rPr>
              <w:t> </w:t>
            </w:r>
            <w:r>
              <w:rPr>
                <w:strike w:val="0"/>
                <w:sz w:val="24"/>
              </w:rPr>
              <w:t>above</w:t>
            </w:r>
          </w:p>
        </w:tc>
        <w:tc>
          <w:tcPr>
            <w:tcW w:w="1216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472" w:type="dxa"/>
          </w:tcPr>
          <w:p>
            <w:pPr>
              <w:pStyle w:val="TableParagraph"/>
              <w:spacing w:before="63"/>
              <w:ind w:left="73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63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2674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Unemployment</w:t>
            </w:r>
          </w:p>
        </w:tc>
        <w:tc>
          <w:tcPr>
            <w:tcW w:w="1216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72" w:type="dxa"/>
          </w:tcPr>
          <w:p>
            <w:pPr>
              <w:pStyle w:val="TableParagraph"/>
              <w:spacing w:before="64"/>
              <w:ind w:left="73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63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26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2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735"/>
              <w:rPr>
                <w:b/>
                <w:sz w:val="24"/>
              </w:rPr>
            </w:pPr>
            <w:r>
              <w:rPr>
                <w:b/>
                <w:sz w:val="24"/>
              </w:rPr>
              <w:t>499</w:t>
            </w:r>
          </w:p>
        </w:tc>
        <w:tc>
          <w:tcPr>
            <w:tcW w:w="8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589</w:t>
            </w:r>
          </w:p>
        </w:tc>
        <w:tc>
          <w:tcPr>
            <w:tcW w:w="13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720" w:lineRule="auto" w:before="209"/>
        <w:ind w:left="3890" w:right="4870"/>
        <w:jc w:val="center"/>
      </w:pPr>
      <w:bookmarkStart w:name="_TOC_250013" w:id="15"/>
      <w:r>
        <w:rPr/>
        <w:t>CHAPTER FIVE</w:t>
      </w:r>
      <w:r>
        <w:rPr>
          <w:spacing w:val="-57"/>
        </w:rPr>
        <w:t> </w:t>
      </w:r>
      <w:bookmarkEnd w:id="15"/>
      <w:r>
        <w:rPr/>
        <w:t>DISCUSSION</w:t>
      </w:r>
    </w:p>
    <w:p>
      <w:pPr>
        <w:pStyle w:val="BodyText"/>
        <w:spacing w:line="360" w:lineRule="auto"/>
        <w:ind w:left="460" w:right="1431"/>
        <w:jc w:val="both"/>
      </w:pPr>
      <w:r>
        <w:rPr/>
        <w:drawing>
          <wp:anchor distT="0" distB="0" distL="0" distR="0" allowOverlap="1" layoutInCell="1" locked="0" behindDoc="1" simplePos="0" relativeHeight="482267136">
            <wp:simplePos x="0" y="0"/>
            <wp:positionH relativeFrom="page">
              <wp:posOffset>1274825</wp:posOffset>
            </wp:positionH>
            <wp:positionV relativeFrom="paragraph">
              <wp:posOffset>335955</wp:posOffset>
            </wp:positionV>
            <wp:extent cx="5100701" cy="5042773"/>
            <wp:effectExtent l="0" t="0" r="0" b="0"/>
            <wp:wrapNone/>
            <wp:docPr id="2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headings: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sanitary</w:t>
      </w:r>
      <w:r>
        <w:rPr>
          <w:spacing w:val="1"/>
        </w:rPr>
        <w:t> </w:t>
      </w:r>
      <w:r>
        <w:rPr/>
        <w:t>facilities; Hygiene-related practices of food handlers; Knowledge of respondents about</w:t>
      </w:r>
      <w:r>
        <w:rPr>
          <w:spacing w:val="1"/>
        </w:rPr>
        <w:t> </w:t>
      </w:r>
      <w:r>
        <w:rPr/>
        <w:t>food- and water-borne</w:t>
      </w:r>
      <w:r>
        <w:rPr>
          <w:spacing w:val="1"/>
        </w:rPr>
        <w:t> </w:t>
      </w:r>
      <w:r>
        <w:rPr/>
        <w:t>diseases;</w:t>
      </w:r>
      <w:r>
        <w:rPr>
          <w:spacing w:val="1"/>
        </w:rPr>
        <w:t> </w:t>
      </w:r>
      <w:r>
        <w:rPr/>
        <w:t>Experience of</w:t>
      </w:r>
      <w:r>
        <w:rPr>
          <w:spacing w:val="1"/>
        </w:rPr>
        <w:t> </w:t>
      </w:r>
      <w:r>
        <w:rPr/>
        <w:t>food- and water-borne diseases</w:t>
      </w:r>
      <w:r>
        <w:rPr>
          <w:spacing w:val="1"/>
        </w:rPr>
        <w:t> </w:t>
      </w:r>
      <w:r>
        <w:rPr/>
        <w:t>and ;</w:t>
      </w:r>
      <w:r>
        <w:rPr>
          <w:spacing w:val="1"/>
        </w:rPr>
        <w:t> </w:t>
      </w:r>
      <w:r>
        <w:rPr/>
        <w:t>Perceptions</w:t>
      </w:r>
      <w:r>
        <w:rPr>
          <w:spacing w:val="-1"/>
        </w:rPr>
        <w:t> </w:t>
      </w:r>
      <w:r>
        <w:rPr/>
        <w:t>of sanitary</w:t>
      </w:r>
      <w:r>
        <w:rPr>
          <w:spacing w:val="-5"/>
        </w:rPr>
        <w:t> </w:t>
      </w:r>
      <w:r>
        <w:rPr/>
        <w:t>provisions</w:t>
      </w:r>
      <w:r>
        <w:rPr>
          <w:spacing w:val="-1"/>
        </w:rPr>
        <w:t> </w:t>
      </w:r>
      <w:r>
        <w:rPr/>
        <w:t>and hygiene-related practices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handlers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1"/>
          <w:numId w:val="16"/>
        </w:numPr>
        <w:tabs>
          <w:tab w:pos="821" w:val="left" w:leader="none"/>
        </w:tabs>
        <w:spacing w:line="240" w:lineRule="auto" w:before="0" w:after="0"/>
        <w:ind w:left="820" w:right="0" w:hanging="361"/>
        <w:jc w:val="left"/>
      </w:pPr>
      <w:r>
        <w:rPr/>
        <w:t>Findings</w:t>
      </w:r>
    </w:p>
    <w:p>
      <w:pPr>
        <w:pStyle w:val="Heading1"/>
        <w:spacing w:before="139"/>
        <w:jc w:val="both"/>
      </w:pPr>
      <w:bookmarkStart w:name="_TOC_250012" w:id="16"/>
      <w:r>
        <w:rPr/>
        <w:t>Provision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Sanitary</w:t>
      </w:r>
      <w:r>
        <w:rPr>
          <w:spacing w:val="-2"/>
        </w:rPr>
        <w:t> </w:t>
      </w:r>
      <w:bookmarkEnd w:id="16"/>
      <w:r>
        <w:rPr/>
        <w:t>Facilities</w:t>
      </w:r>
    </w:p>
    <w:p>
      <w:pPr>
        <w:pStyle w:val="BodyText"/>
        <w:spacing w:line="360" w:lineRule="auto" w:before="132"/>
        <w:ind w:left="460" w:right="1439" w:firstLine="719"/>
        <w:jc w:val="both"/>
      </w:pPr>
      <w:r>
        <w:rPr/>
        <w:t>The findings of this study reveal inadequate provision of sanitary facilities in 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surveyed.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insanitary conditions of available facilities for disposal of solid and liquid wastes, 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handwashing</w:t>
      </w:r>
      <w:r>
        <w:rPr>
          <w:spacing w:val="1"/>
        </w:rPr>
        <w:t> </w:t>
      </w:r>
      <w:r>
        <w:rPr/>
        <w:t>systems;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screenings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doors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windows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food</w:t>
      </w:r>
      <w:r>
        <w:rPr>
          <w:spacing w:val="1"/>
        </w:rPr>
        <w:t> </w:t>
      </w:r>
      <w:r>
        <w:rPr/>
        <w:t>cabinet. These findings suggest that the food produced in these establishments might be</w:t>
      </w:r>
      <w:r>
        <w:rPr>
          <w:spacing w:val="1"/>
        </w:rPr>
        <w:t> </w:t>
      </w:r>
      <w:r>
        <w:rPr/>
        <w:t>susceptible to contaminations from two sources viz human (handlers/consumers) and</w:t>
      </w:r>
      <w:r>
        <w:rPr>
          <w:spacing w:val="1"/>
        </w:rPr>
        <w:t> </w:t>
      </w:r>
      <w:r>
        <w:rPr/>
        <w:t>vectors (that spread food- and water-borne diseases). Moreover, the observed human and</w:t>
      </w:r>
      <w:r>
        <w:rPr>
          <w:spacing w:val="1"/>
        </w:rPr>
        <w:t> </w:t>
      </w:r>
      <w:r>
        <w:rPr/>
        <w:t>animal faeces, heap of refuse and indiscriminate disposal of liquid wastes attracted flies</w:t>
      </w:r>
      <w:r>
        <w:rPr>
          <w:spacing w:val="1"/>
        </w:rPr>
        <w:t> </w:t>
      </w:r>
      <w:r>
        <w:rPr/>
        <w:t>(as confirmed by the presence of flies in 82% of the food establishments) which are</w:t>
      </w:r>
      <w:r>
        <w:rPr>
          <w:spacing w:val="1"/>
        </w:rPr>
        <w:t> </w:t>
      </w:r>
      <w:r>
        <w:rPr/>
        <w:t>mechanical vectors that facilitate the spread of cholera and diarrhoeal diseases. Similarly,</w:t>
      </w:r>
      <w:r>
        <w:rPr>
          <w:spacing w:val="1"/>
        </w:rPr>
        <w:t> </w:t>
      </w:r>
      <w:r>
        <w:rPr/>
        <w:t>poor</w:t>
      </w:r>
      <w:r>
        <w:rPr>
          <w:spacing w:val="30"/>
        </w:rPr>
        <w:t> </w:t>
      </w:r>
      <w:r>
        <w:rPr/>
        <w:t>availability</w:t>
      </w:r>
      <w:r>
        <w:rPr>
          <w:spacing w:val="26"/>
        </w:rPr>
        <w:t> </w:t>
      </w:r>
      <w:r>
        <w:rPr/>
        <w:t>of</w:t>
      </w:r>
      <w:r>
        <w:rPr>
          <w:spacing w:val="33"/>
        </w:rPr>
        <w:t> </w:t>
      </w:r>
      <w:r>
        <w:rPr/>
        <w:t>sanitary</w:t>
      </w:r>
      <w:r>
        <w:rPr>
          <w:spacing w:val="26"/>
        </w:rPr>
        <w:t> </w:t>
      </w:r>
      <w:r>
        <w:rPr/>
        <w:t>facilities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these</w:t>
      </w:r>
      <w:r>
        <w:rPr>
          <w:spacing w:val="33"/>
        </w:rPr>
        <w:t> </w:t>
      </w:r>
      <w:r>
        <w:rPr/>
        <w:t>establishments</w:t>
      </w:r>
      <w:r>
        <w:rPr>
          <w:spacing w:val="31"/>
        </w:rPr>
        <w:t> </w:t>
      </w:r>
      <w:r>
        <w:rPr/>
        <w:t>suggests</w:t>
      </w:r>
      <w:r>
        <w:rPr>
          <w:spacing w:val="31"/>
        </w:rPr>
        <w:t> </w:t>
      </w:r>
      <w:r>
        <w:rPr/>
        <w:t>that</w:t>
      </w:r>
      <w:r>
        <w:rPr>
          <w:spacing w:val="32"/>
        </w:rPr>
        <w:t> </w:t>
      </w:r>
      <w:r>
        <w:rPr/>
        <w:t>both</w:t>
      </w:r>
      <w:r>
        <w:rPr>
          <w:spacing w:val="31"/>
        </w:rPr>
        <w:t> </w:t>
      </w:r>
      <w:r>
        <w:rPr/>
        <w:t>human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non-human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indirectly</w:t>
      </w:r>
      <w:r>
        <w:rPr>
          <w:spacing w:val="1"/>
        </w:rPr>
        <w:t> </w:t>
      </w:r>
      <w:r>
        <w:rPr/>
        <w:t>(washed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rain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gutters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open</w:t>
      </w:r>
      <w:r>
        <w:rPr>
          <w:spacing w:val="-57"/>
        </w:rPr>
        <w:t> </w:t>
      </w:r>
      <w:r>
        <w:rPr/>
        <w:t>surface) or directly deposited into the river. Epidemic outbreaks from pollutions are not</w:t>
      </w:r>
      <w:r>
        <w:rPr>
          <w:spacing w:val="1"/>
        </w:rPr>
        <w:t> </w:t>
      </w:r>
      <w:r>
        <w:rPr/>
        <w:t>uncommon in inner-core area of Ibadan. A typical example was the cholera outbreak in</w:t>
      </w:r>
      <w:r>
        <w:rPr>
          <w:spacing w:val="1"/>
        </w:rPr>
        <w:t> </w:t>
      </w:r>
      <w:r>
        <w:rPr/>
        <w:t>Foko in 1974 (Tokun 1998).</w:t>
      </w:r>
    </w:p>
    <w:p>
      <w:pPr>
        <w:pStyle w:val="BodyText"/>
        <w:spacing w:line="360" w:lineRule="auto" w:before="3"/>
        <w:ind w:left="460" w:right="1432" w:firstLine="719"/>
        <w:jc w:val="both"/>
      </w:pPr>
      <w:r>
        <w:rPr/>
        <w:t>Two</w:t>
      </w:r>
      <w:r>
        <w:rPr>
          <w:spacing w:val="40"/>
        </w:rPr>
        <w:t> </w:t>
      </w:r>
      <w:r>
        <w:rPr/>
        <w:t>studies</w:t>
      </w:r>
      <w:r>
        <w:rPr>
          <w:spacing w:val="42"/>
        </w:rPr>
        <w:t> </w:t>
      </w:r>
      <w:r>
        <w:rPr/>
        <w:t>in</w:t>
      </w:r>
      <w:r>
        <w:rPr>
          <w:spacing w:val="40"/>
        </w:rPr>
        <w:t> </w:t>
      </w:r>
      <w:r>
        <w:rPr/>
        <w:t>Ethiopia</w:t>
      </w:r>
      <w:r>
        <w:rPr>
          <w:spacing w:val="39"/>
        </w:rPr>
        <w:t> </w:t>
      </w:r>
      <w:r>
        <w:rPr/>
        <w:t>have</w:t>
      </w:r>
      <w:r>
        <w:rPr>
          <w:spacing w:val="41"/>
        </w:rPr>
        <w:t> </w:t>
      </w:r>
      <w:r>
        <w:rPr/>
        <w:t>reported</w:t>
      </w:r>
      <w:r>
        <w:rPr>
          <w:spacing w:val="41"/>
        </w:rPr>
        <w:t> </w:t>
      </w:r>
      <w:r>
        <w:rPr/>
        <w:t>similar</w:t>
      </w:r>
      <w:r>
        <w:rPr>
          <w:spacing w:val="41"/>
        </w:rPr>
        <w:t> </w:t>
      </w:r>
      <w:r>
        <w:rPr/>
        <w:t>findings</w:t>
      </w:r>
      <w:r>
        <w:rPr>
          <w:spacing w:val="42"/>
        </w:rPr>
        <w:t> </w:t>
      </w:r>
      <w:r>
        <w:rPr/>
        <w:t>on</w:t>
      </w:r>
      <w:r>
        <w:rPr>
          <w:spacing w:val="41"/>
        </w:rPr>
        <w:t> </w:t>
      </w:r>
      <w:r>
        <w:rPr/>
        <w:t>sanitary</w:t>
      </w:r>
      <w:r>
        <w:rPr>
          <w:spacing w:val="37"/>
        </w:rPr>
        <w:t> </w:t>
      </w:r>
      <w:r>
        <w:rPr/>
        <w:t>facilities</w:t>
      </w:r>
      <w:r>
        <w:rPr>
          <w:spacing w:val="41"/>
        </w:rPr>
        <w:t> </w:t>
      </w:r>
      <w:r>
        <w:rPr/>
        <w:t>in</w:t>
      </w:r>
      <w:r>
        <w:rPr>
          <w:spacing w:val="-58"/>
        </w:rPr>
        <w:t> </w:t>
      </w:r>
      <w:r>
        <w:rPr/>
        <w:t>food establishments across.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Zewey town, Southern Ethiopia, Kumie et al., (2002)</w:t>
      </w:r>
      <w:r>
        <w:rPr>
          <w:spacing w:val="1"/>
        </w:rPr>
        <w:t> </w:t>
      </w:r>
      <w:r>
        <w:rPr/>
        <w:t>found that liquid and solid wastes disposal facilities were grossly inadequate in</w:t>
      </w:r>
      <w:r>
        <w:rPr>
          <w:spacing w:val="60"/>
        </w:rPr>
        <w:t> </w:t>
      </w:r>
      <w:r>
        <w:rPr/>
        <w:t>73.5%</w:t>
      </w:r>
      <w:r>
        <w:rPr>
          <w:spacing w:val="1"/>
        </w:rPr>
        <w:t> </w:t>
      </w:r>
      <w:r>
        <w:rPr/>
        <w:t>and 81% of food establishments respectively.</w:t>
      </w:r>
      <w:r>
        <w:rPr>
          <w:spacing w:val="60"/>
        </w:rPr>
        <w:t> </w:t>
      </w:r>
      <w:r>
        <w:rPr/>
        <w:t>In another study in Awassa town, Mariam</w:t>
      </w:r>
      <w:r>
        <w:rPr>
          <w:spacing w:val="1"/>
        </w:rPr>
        <w:t> </w:t>
      </w:r>
      <w:r>
        <w:rPr/>
        <w:t>et al., (1999) reported that 64%, 27.9%, 57.3% of food establishments had no latrines,</w:t>
      </w:r>
      <w:r>
        <w:rPr>
          <w:spacing w:val="1"/>
        </w:rPr>
        <w:t> </w:t>
      </w:r>
      <w:r>
        <w:rPr/>
        <w:t>dispose</w:t>
      </w:r>
      <w:r>
        <w:rPr>
          <w:spacing w:val="6"/>
        </w:rPr>
        <w:t> </w:t>
      </w:r>
      <w:r>
        <w:rPr/>
        <w:t>liquid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solid</w:t>
      </w:r>
      <w:r>
        <w:rPr>
          <w:spacing w:val="3"/>
        </w:rPr>
        <w:t> </w:t>
      </w:r>
      <w:r>
        <w:rPr/>
        <w:t>wastes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open</w:t>
      </w:r>
      <w:r>
        <w:rPr>
          <w:spacing w:val="8"/>
        </w:rPr>
        <w:t> </w:t>
      </w:r>
      <w:r>
        <w:rPr/>
        <w:t>fields</w:t>
      </w:r>
      <w:r>
        <w:rPr>
          <w:spacing w:val="9"/>
        </w:rPr>
        <w:t> </w:t>
      </w:r>
      <w:r>
        <w:rPr/>
        <w:t>respectively</w:t>
      </w:r>
      <w:r>
        <w:rPr>
          <w:color w:val="FF0000"/>
        </w:rPr>
        <w:t>.</w:t>
      </w:r>
      <w:r>
        <w:rPr>
          <w:color w:val="FF0000"/>
          <w:spacing w:val="8"/>
        </w:rPr>
        <w:t> </w:t>
      </w:r>
      <w:r>
        <w:rPr/>
        <w:t>These</w:t>
      </w:r>
      <w:r>
        <w:rPr>
          <w:spacing w:val="7"/>
        </w:rPr>
        <w:t> </w:t>
      </w:r>
      <w:r>
        <w:rPr/>
        <w:t>findings</w:t>
      </w:r>
      <w:r>
        <w:rPr>
          <w:spacing w:val="10"/>
        </w:rPr>
        <w:t> </w:t>
      </w:r>
      <w:r>
        <w:rPr/>
        <w:t>are</w:t>
      </w:r>
      <w:r>
        <w:rPr>
          <w:spacing w:val="6"/>
        </w:rPr>
        <w:t> </w:t>
      </w:r>
      <w:r>
        <w:rPr/>
        <w:t>indications</w:t>
      </w:r>
    </w:p>
    <w:p>
      <w:pPr>
        <w:spacing w:after="0" w:line="360" w:lineRule="auto"/>
        <w:jc w:val="both"/>
        <w:sectPr>
          <w:pgSz w:w="11910" w:h="16840"/>
          <w:pgMar w:header="0" w:footer="987" w:top="1580" w:bottom="1260" w:left="1340" w:right="0"/>
        </w:sectPr>
      </w:pPr>
    </w:p>
    <w:p>
      <w:pPr>
        <w:pStyle w:val="BodyText"/>
        <w:spacing w:line="360" w:lineRule="auto" w:before="76"/>
        <w:ind w:left="460" w:right="1439"/>
        <w:jc w:val="both"/>
      </w:pPr>
      <w:r>
        <w:rPr/>
        <w:t>that there always exist risks of food contamination at many points in the chain of events at</w:t>
      </w:r>
      <w:r>
        <w:rPr>
          <w:spacing w:val="-57"/>
        </w:rPr>
        <w:t> </w:t>
      </w:r>
      <w:r>
        <w:rPr/>
        <w:t>food</w:t>
      </w:r>
      <w:r>
        <w:rPr>
          <w:spacing w:val="-2"/>
        </w:rPr>
        <w:t> </w:t>
      </w:r>
      <w:r>
        <w:rPr/>
        <w:t>establishments in Africa.</w:t>
      </w:r>
    </w:p>
    <w:p>
      <w:pPr>
        <w:pStyle w:val="BodyText"/>
        <w:spacing w:line="360" w:lineRule="auto"/>
        <w:ind w:left="460" w:right="1434" w:firstLine="719"/>
        <w:jc w:val="both"/>
      </w:pPr>
      <w:r>
        <w:rPr/>
        <w:drawing>
          <wp:anchor distT="0" distB="0" distL="0" distR="0" allowOverlap="1" layoutInCell="1" locked="0" behindDoc="1" simplePos="0" relativeHeight="482267648">
            <wp:simplePos x="0" y="0"/>
            <wp:positionH relativeFrom="page">
              <wp:posOffset>1274825</wp:posOffset>
            </wp:positionH>
            <wp:positionV relativeFrom="paragraph">
              <wp:posOffset>1387514</wp:posOffset>
            </wp:positionV>
            <wp:extent cx="5100701" cy="5042773"/>
            <wp:effectExtent l="0" t="0" r="0" b="0"/>
            <wp:wrapNone/>
            <wp:docPr id="2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number of factors may be responsible for the deplorable conditions of sanitary</w:t>
      </w:r>
      <w:r>
        <w:rPr>
          <w:spacing w:val="1"/>
        </w:rPr>
        <w:t> </w:t>
      </w:r>
      <w:r>
        <w:rPr/>
        <w:t>facilities in food establishments in the present study. First, is the nature of the study area.</w:t>
      </w:r>
      <w:r>
        <w:rPr>
          <w:spacing w:val="1"/>
        </w:rPr>
        <w:t> </w:t>
      </w:r>
      <w:r>
        <w:rPr/>
        <w:t>The study was conducted in a traditional-urban poor-resource region in the city of Ibadan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features of</w:t>
      </w:r>
      <w:r>
        <w:rPr>
          <w:spacing w:val="1"/>
        </w:rPr>
        <w:t> </w:t>
      </w:r>
      <w:r>
        <w:rPr/>
        <w:t>poor planning for drainage,</w:t>
      </w:r>
      <w:r>
        <w:rPr>
          <w:spacing w:val="60"/>
        </w:rPr>
        <w:t> </w:t>
      </w:r>
      <w:r>
        <w:rPr/>
        <w:t>road networks and human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disposal,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pipe-borne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social</w:t>
      </w:r>
      <w:r>
        <w:rPr>
          <w:spacing w:val="-57"/>
        </w:rPr>
        <w:t> </w:t>
      </w:r>
      <w:r>
        <w:rPr/>
        <w:t>amenities (Onibokun and Faniran, 1995; Adedimeji et al.,</w:t>
      </w:r>
      <w:r>
        <w:rPr>
          <w:spacing w:val="1"/>
        </w:rPr>
        <w:t> </w:t>
      </w:r>
      <w:r>
        <w:rPr/>
        <w:t>2008). Some of these features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FGDs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operators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several</w:t>
      </w:r>
      <w:r>
        <w:rPr>
          <w:spacing w:val="-57"/>
        </w:rPr>
        <w:t> </w:t>
      </w:r>
      <w:r>
        <w:rPr/>
        <w:t>challenges in the provision of sanitary conveniences such as lack of space to construct</w:t>
      </w:r>
      <w:r>
        <w:rPr>
          <w:spacing w:val="1"/>
        </w:rPr>
        <w:t> </w:t>
      </w:r>
      <w:r>
        <w:rPr/>
        <w:t>toilet/latrine,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refuse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truck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indiscriminate</w:t>
      </w:r>
      <w:r>
        <w:rPr>
          <w:spacing w:val="-1"/>
        </w:rPr>
        <w:t> </w:t>
      </w:r>
      <w:r>
        <w:rPr/>
        <w:t>disposal of</w:t>
      </w:r>
      <w:r>
        <w:rPr>
          <w:spacing w:val="-1"/>
        </w:rPr>
        <w:t> </w:t>
      </w:r>
      <w:r>
        <w:rPr/>
        <w:t>liquid wastes due</w:t>
      </w:r>
      <w:r>
        <w:rPr>
          <w:spacing w:val="-1"/>
        </w:rPr>
        <w:t> </w:t>
      </w:r>
      <w:r>
        <w:rPr/>
        <w:t>to poor</w:t>
      </w:r>
      <w:r>
        <w:rPr>
          <w:spacing w:val="-1"/>
        </w:rPr>
        <w:t> </w:t>
      </w:r>
      <w:r>
        <w:rPr/>
        <w:t>drainage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360" w:lineRule="auto" w:before="1"/>
        <w:ind w:left="460" w:right="1437" w:firstLine="719"/>
        <w:jc w:val="both"/>
      </w:pPr>
      <w:r>
        <w:rPr/>
        <w:t>A second factor is weakness on the part of regulatory agencies saddled with the</w:t>
      </w:r>
      <w:r>
        <w:rPr>
          <w:spacing w:val="1"/>
        </w:rPr>
        <w:t> </w:t>
      </w:r>
      <w:r>
        <w:rPr/>
        <w:t>responsibility of enforcing compliance with minimum standards for establishing food</w:t>
      </w:r>
      <w:r>
        <w:rPr>
          <w:spacing w:val="1"/>
        </w:rPr>
        <w:t> </w:t>
      </w:r>
      <w:r>
        <w:rPr/>
        <w:t>premises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registered with the appropriate authorities at the time of this study. Moreover, evidence of</w:t>
      </w:r>
      <w:r>
        <w:rPr>
          <w:spacing w:val="-57"/>
        </w:rPr>
        <w:t> </w:t>
      </w:r>
      <w:r>
        <w:rPr/>
        <w:t>registration with a food association was more than with the government.</w:t>
      </w:r>
      <w:r>
        <w:rPr>
          <w:spacing w:val="1"/>
        </w:rPr>
        <w:t> </w:t>
      </w:r>
      <w:r>
        <w:rPr/>
        <w:t>Similarly, the</w:t>
      </w:r>
      <w:r>
        <w:rPr>
          <w:spacing w:val="1"/>
        </w:rPr>
        <w:t> </w:t>
      </w:r>
      <w:r>
        <w:rPr/>
        <w:t>environmental health unit of the local government was found to be deficient in its role in</w:t>
      </w:r>
      <w:r>
        <w:rPr>
          <w:spacing w:val="1"/>
        </w:rPr>
        <w:t> </w:t>
      </w:r>
      <w:r>
        <w:rPr/>
        <w:t>training and continuing education based on the wide gap between trainings as well as the</w:t>
      </w:r>
      <w:r>
        <w:rPr>
          <w:spacing w:val="1"/>
        </w:rPr>
        <w:t> </w:t>
      </w:r>
      <w:r>
        <w:rPr/>
        <w:t>scope of such trainings. During the FDGs most of the participants revealed that the last</w:t>
      </w:r>
      <w:r>
        <w:rPr>
          <w:spacing w:val="1"/>
        </w:rPr>
        <w:t> </w:t>
      </w:r>
      <w:r>
        <w:rPr/>
        <w:t>time they had any training was more than a year ago which focused on recycling waste</w:t>
      </w:r>
      <w:r>
        <w:rPr>
          <w:spacing w:val="1"/>
        </w:rPr>
        <w:t> </w:t>
      </w:r>
      <w:r>
        <w:rPr/>
        <w:t>products (nylon, usually generated at their premises) to raw materials that would fetch</w:t>
      </w:r>
      <w:r>
        <w:rPr>
          <w:spacing w:val="1"/>
        </w:rPr>
        <w:t> </w:t>
      </w:r>
      <w:r>
        <w:rPr/>
        <w:t>money</w:t>
      </w:r>
      <w:r>
        <w:rPr>
          <w:spacing w:val="-6"/>
        </w:rPr>
        <w:t> </w:t>
      </w:r>
      <w:r>
        <w:rPr/>
        <w:t>if sold to manufacturers of</w:t>
      </w:r>
      <w:r>
        <w:rPr>
          <w:spacing w:val="-2"/>
        </w:rPr>
        <w:t> </w:t>
      </w:r>
      <w:r>
        <w:rPr/>
        <w:t>plastics.</w:t>
      </w:r>
    </w:p>
    <w:p>
      <w:pPr>
        <w:pStyle w:val="BodyText"/>
        <w:spacing w:line="360" w:lineRule="auto"/>
        <w:ind w:left="460" w:right="1437" w:firstLine="719"/>
        <w:jc w:val="both"/>
      </w:pPr>
      <w:r>
        <w:rPr/>
        <w:t>Third, the FGDs revealed that most of the operators of the food establishments</w:t>
      </w:r>
      <w:r>
        <w:rPr>
          <w:spacing w:val="1"/>
        </w:rPr>
        <w:t> </w:t>
      </w:r>
      <w:r>
        <w:rPr/>
        <w:t>were drawn by profit motives and that other considerations such as ensuring the provision</w:t>
      </w:r>
      <w:r>
        <w:rPr>
          <w:spacing w:val="-57"/>
        </w:rPr>
        <w:t> </w:t>
      </w:r>
      <w:r>
        <w:rPr/>
        <w:t>of basic sanitary facilities were given less priority when starting a food business based on</w:t>
      </w:r>
      <w:r>
        <w:rPr>
          <w:spacing w:val="1"/>
        </w:rPr>
        <w:t> </w:t>
      </w:r>
      <w:r>
        <w:rPr/>
        <w:t>comments such as “it is a means of livelihood”;</w:t>
      </w:r>
      <w:r>
        <w:rPr>
          <w:spacing w:val="1"/>
        </w:rPr>
        <w:t> </w:t>
      </w:r>
      <w:r>
        <w:rPr/>
        <w:t>“other issue such as environmental</w:t>
      </w:r>
      <w:r>
        <w:rPr>
          <w:spacing w:val="1"/>
        </w:rPr>
        <w:t> </w:t>
      </w:r>
      <w:r>
        <w:rPr/>
        <w:t>cleanliness is given less priority because no place in Ibadan is neat”; “you will need a</w:t>
      </w:r>
      <w:r>
        <w:rPr>
          <w:spacing w:val="1"/>
        </w:rPr>
        <w:t> </w:t>
      </w:r>
      <w:r>
        <w:rPr/>
        <w:t>minimum of fifty thousand naira (N50,000) to meet your basic requirements which is not</w:t>
      </w:r>
      <w:r>
        <w:rPr>
          <w:spacing w:val="1"/>
        </w:rPr>
        <w:t> </w:t>
      </w:r>
      <w:r>
        <w:rPr/>
        <w:t>easy</w:t>
      </w:r>
      <w:r>
        <w:rPr>
          <w:spacing w:val="-5"/>
        </w:rPr>
        <w:t> </w:t>
      </w:r>
      <w:r>
        <w:rPr/>
        <w:t>to come</w:t>
      </w:r>
      <w:r>
        <w:rPr>
          <w:spacing w:val="-1"/>
        </w:rPr>
        <w:t> </w:t>
      </w:r>
      <w:r>
        <w:rPr/>
        <w:t>by”.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spacing w:before="61"/>
        <w:jc w:val="both"/>
      </w:pPr>
      <w:bookmarkStart w:name="_TOC_250011" w:id="17"/>
      <w:r>
        <w:rPr/>
        <w:t>Hygiene-related</w:t>
      </w:r>
      <w:r>
        <w:rPr>
          <w:spacing w:val="-3"/>
        </w:rPr>
        <w:t> </w:t>
      </w:r>
      <w:r>
        <w:rPr/>
        <w:t>Practices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bookmarkEnd w:id="17"/>
      <w:r>
        <w:rPr/>
        <w:t>Handlers.</w:t>
      </w:r>
    </w:p>
    <w:p>
      <w:pPr>
        <w:pStyle w:val="BodyText"/>
        <w:spacing w:line="360" w:lineRule="auto" w:before="132"/>
        <w:ind w:left="460" w:right="1436" w:firstLine="719"/>
        <w:jc w:val="both"/>
      </w:pPr>
      <w:r>
        <w:rPr/>
        <w:drawing>
          <wp:anchor distT="0" distB="0" distL="0" distR="0" allowOverlap="1" layoutInCell="1" locked="0" behindDoc="1" simplePos="0" relativeHeight="482268160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2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epidemiology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food-borne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development in food processing, preparation and handling practices (Angellilo et al.,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appreciable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handlers</w:t>
      </w:r>
      <w:r>
        <w:rPr>
          <w:spacing w:val="-57"/>
        </w:rPr>
        <w:t> </w:t>
      </w:r>
      <w:r>
        <w:rPr/>
        <w:t>observed wore protective clothing (apron and caps) and none was seen with practices that</w:t>
      </w:r>
      <w:r>
        <w:rPr>
          <w:spacing w:val="1"/>
        </w:rPr>
        <w:t> </w:t>
      </w:r>
      <w:r>
        <w:rPr/>
        <w:t>have potential of food contamination such as sneezing and coughing, long and painted</w:t>
      </w:r>
      <w:r>
        <w:rPr>
          <w:spacing w:val="1"/>
        </w:rPr>
        <w:t> </w:t>
      </w:r>
      <w:r>
        <w:rPr/>
        <w:t>fingernails, and open wounds; the poor handwashing habits reported is a concern. Cross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contacts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faeces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establishments suggests that these children belong to the handlers of food who may not be</w:t>
      </w:r>
      <w:r>
        <w:rPr>
          <w:spacing w:val="-57"/>
        </w:rPr>
        <w:t> </w:t>
      </w:r>
      <w:r>
        <w:rPr/>
        <w:t>careful to wash their hands appropriately anytime the children defecate. Contaminated</w:t>
      </w:r>
      <w:r>
        <w:rPr>
          <w:spacing w:val="1"/>
        </w:rPr>
        <w:t> </w:t>
      </w:r>
      <w:r>
        <w:rPr/>
        <w:t>hands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enteric</w:t>
      </w:r>
      <w:r>
        <w:rPr>
          <w:spacing w:val="1"/>
        </w:rPr>
        <w:t> </w:t>
      </w:r>
      <w:r>
        <w:rPr/>
        <w:t>viruses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(Lillquist</w:t>
      </w:r>
      <w:r>
        <w:rPr>
          <w:spacing w:val="-1"/>
        </w:rPr>
        <w:t> </w:t>
      </w:r>
      <w:r>
        <w:rPr/>
        <w:t>et al., 2005).</w:t>
      </w:r>
      <w:r>
        <w:rPr>
          <w:spacing w:val="-1"/>
        </w:rPr>
        <w:t> </w:t>
      </w:r>
      <w:r>
        <w:rPr/>
        <w:t>Similarly, contaminations</w:t>
      </w:r>
      <w:r>
        <w:rPr>
          <w:spacing w:val="2"/>
        </w:rPr>
        <w:t> </w:t>
      </w:r>
      <w:r>
        <w:rPr/>
        <w:t>may</w:t>
      </w:r>
      <w:r>
        <w:rPr>
          <w:spacing w:val="-5"/>
        </w:rPr>
        <w:t> </w:t>
      </w:r>
      <w:r>
        <w:rPr/>
        <w:t>occur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touching</w:t>
      </w:r>
      <w:r>
        <w:rPr>
          <w:spacing w:val="-3"/>
        </w:rPr>
        <w:t> </w:t>
      </w:r>
      <w:r>
        <w:rPr/>
        <w:t>money.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jc w:val="both"/>
      </w:pPr>
      <w:bookmarkStart w:name="_TOC_250010" w:id="18"/>
      <w:r>
        <w:rPr/>
        <w:t>Knowledge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about</w:t>
      </w:r>
      <w:r>
        <w:rPr>
          <w:spacing w:val="-2"/>
        </w:rPr>
        <w:t> </w:t>
      </w:r>
      <w:r>
        <w:rPr/>
        <w:t>Food-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Water-borne</w:t>
      </w:r>
      <w:r>
        <w:rPr>
          <w:spacing w:val="-1"/>
        </w:rPr>
        <w:t> </w:t>
      </w:r>
      <w:bookmarkEnd w:id="18"/>
      <w:r>
        <w:rPr/>
        <w:t>Diseases</w:t>
      </w:r>
    </w:p>
    <w:p>
      <w:pPr>
        <w:pStyle w:val="BodyText"/>
        <w:spacing w:line="360" w:lineRule="auto" w:before="132"/>
        <w:ind w:left="460" w:right="1434" w:firstLine="719"/>
        <w:jc w:val="both"/>
      </w:pPr>
      <w:r>
        <w:rPr/>
        <w:t>Respondents were highly knowledgeable about the specific aspects of food- and</w:t>
      </w:r>
      <w:r>
        <w:rPr>
          <w:spacing w:val="1"/>
        </w:rPr>
        <w:t> </w:t>
      </w:r>
      <w:r>
        <w:rPr/>
        <w:t>water-borne diseases assessed in this study including the diseases causation, signs and</w:t>
      </w:r>
      <w:r>
        <w:rPr>
          <w:spacing w:val="1"/>
        </w:rPr>
        <w:t> </w:t>
      </w:r>
      <w:r>
        <w:rPr/>
        <w:t>symptoms, consequences and prevention. The mostly reported food- and water-borne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cholera,</w:t>
      </w:r>
      <w:r>
        <w:rPr>
          <w:spacing w:val="1"/>
        </w:rPr>
        <w:t> </w:t>
      </w:r>
      <w:r>
        <w:rPr/>
        <w:t>typhoid,</w:t>
      </w:r>
      <w:r>
        <w:rPr>
          <w:spacing w:val="1"/>
        </w:rPr>
        <w:t> </w:t>
      </w:r>
      <w:r>
        <w:rPr/>
        <w:t>diarrheoa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(Mead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1999;</w:t>
      </w:r>
      <w:r>
        <w:rPr>
          <w:spacing w:val="1"/>
        </w:rPr>
        <w:t> </w:t>
      </w:r>
      <w:r>
        <w:rPr/>
        <w:t>Lyonga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respondents (63.4%, 80.6% and 83%) believed that “illnesses can be contracted through</w:t>
      </w:r>
      <w:r>
        <w:rPr>
          <w:spacing w:val="1"/>
        </w:rPr>
        <w:t> </w:t>
      </w:r>
      <w:r>
        <w:rPr/>
        <w:t>food and water”; “everybody is susceptible to</w:t>
      </w:r>
      <w:r>
        <w:rPr>
          <w:spacing w:val="1"/>
        </w:rPr>
        <w:t> </w:t>
      </w:r>
      <w:r>
        <w:rPr/>
        <w:t>food- and water-related diseases” and</w:t>
      </w:r>
      <w:r>
        <w:rPr>
          <w:spacing w:val="1"/>
        </w:rPr>
        <w:t> </w:t>
      </w:r>
      <w:r>
        <w:rPr/>
        <w:t>“death as a complication of such illnesses” respectively. According to the Health Belief</w:t>
      </w:r>
      <w:r>
        <w:rPr>
          <w:spacing w:val="1"/>
        </w:rPr>
        <w:t> </w:t>
      </w:r>
      <w:r>
        <w:rPr/>
        <w:t>Model, this group of respondents would require little cues for them to take actions to</w:t>
      </w:r>
      <w:r>
        <w:rPr>
          <w:spacing w:val="1"/>
        </w:rPr>
        <w:t> </w:t>
      </w:r>
      <w:r>
        <w:rPr/>
        <w:t>prevent</w:t>
      </w:r>
      <w:r>
        <w:rPr>
          <w:spacing w:val="-1"/>
        </w:rPr>
        <w:t> </w:t>
      </w:r>
      <w:r>
        <w:rPr/>
        <w:t>food</w:t>
      </w:r>
      <w:r>
        <w:rPr>
          <w:spacing w:val="1"/>
        </w:rPr>
        <w:t> </w:t>
      </w:r>
      <w:r>
        <w:rPr/>
        <w:t>and water-related diseases.</w:t>
      </w:r>
    </w:p>
    <w:p>
      <w:pPr>
        <w:pStyle w:val="BodyText"/>
        <w:spacing w:line="360" w:lineRule="auto" w:before="1"/>
        <w:ind w:left="460" w:right="1438" w:firstLine="719"/>
        <w:jc w:val="both"/>
      </w:pPr>
      <w:r>
        <w:rPr/>
        <w:t>This level of knowledge may appear unusual for the study area and may attribute</w:t>
      </w:r>
      <w:r>
        <w:rPr>
          <w:spacing w:val="1"/>
        </w:rPr>
        <w:t> </w:t>
      </w:r>
      <w:r>
        <w:rPr/>
        <w:t>to a high level of education displayed by respondents with 85.5% having secondary</w:t>
      </w:r>
      <w:r>
        <w:rPr>
          <w:spacing w:val="1"/>
        </w:rPr>
        <w:t> </w:t>
      </w:r>
      <w:r>
        <w:rPr/>
        <w:t>education or more. Another possible explanation is that since many commercial activities</w:t>
      </w:r>
      <w:r>
        <w:rPr>
          <w:spacing w:val="1"/>
        </w:rPr>
        <w:t> </w:t>
      </w:r>
      <w:r>
        <w:rPr/>
        <w:t>were found around the food establishments, patrons might have been people from other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patronize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highlight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food</w:t>
      </w:r>
      <w:r>
        <w:rPr>
          <w:spacing w:val="-57"/>
        </w:rPr>
        <w:t> </w:t>
      </w:r>
      <w:r>
        <w:rPr/>
        <w:t>safety</w:t>
      </w:r>
      <w:r>
        <w:rPr>
          <w:spacing w:val="-5"/>
        </w:rPr>
        <w:t> </w:t>
      </w:r>
      <w:r>
        <w:rPr/>
        <w:t>issues among</w:t>
      </w:r>
      <w:r>
        <w:rPr>
          <w:spacing w:val="-3"/>
        </w:rPr>
        <w:t> </w:t>
      </w:r>
      <w:r>
        <w:rPr/>
        <w:t>respondents.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Heading1"/>
        <w:spacing w:before="61"/>
        <w:jc w:val="both"/>
      </w:pPr>
      <w:bookmarkStart w:name="_TOC_250009" w:id="19"/>
      <w:r>
        <w:rPr/>
        <w:t>Respondents’</w:t>
      </w:r>
      <w:r>
        <w:rPr>
          <w:spacing w:val="-4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of Food-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Water-borne</w:t>
      </w:r>
      <w:r>
        <w:rPr>
          <w:spacing w:val="-2"/>
        </w:rPr>
        <w:t> </w:t>
      </w:r>
      <w:bookmarkEnd w:id="19"/>
      <w:r>
        <w:rPr/>
        <w:t>Diseases</w:t>
      </w:r>
    </w:p>
    <w:p>
      <w:pPr>
        <w:pStyle w:val="BodyText"/>
        <w:spacing w:line="360" w:lineRule="auto" w:before="132"/>
        <w:ind w:left="460" w:right="1437" w:firstLine="719"/>
        <w:jc w:val="both"/>
      </w:pPr>
      <w:r>
        <w:rPr/>
        <w:drawing>
          <wp:anchor distT="0" distB="0" distL="0" distR="0" allowOverlap="1" layoutInCell="1" locked="0" behindDoc="1" simplePos="0" relativeHeight="482268672">
            <wp:simplePos x="0" y="0"/>
            <wp:positionH relativeFrom="page">
              <wp:posOffset>1274825</wp:posOffset>
            </wp:positionH>
            <wp:positionV relativeFrom="paragraph">
              <wp:posOffset>1734987</wp:posOffset>
            </wp:positionV>
            <wp:extent cx="5100701" cy="5042773"/>
            <wp:effectExtent l="0" t="0" r="0" b="0"/>
            <wp:wrapNone/>
            <wp:docPr id="2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experience of food- and water-borne diseases among the respondents in this</w:t>
      </w:r>
      <w:r>
        <w:rPr>
          <w:spacing w:val="1"/>
        </w:rPr>
        <w:t> </w:t>
      </w:r>
      <w:r>
        <w:rPr/>
        <w:t>study</w:t>
      </w:r>
      <w:r>
        <w:rPr>
          <w:spacing w:val="18"/>
        </w:rPr>
        <w:t> </w:t>
      </w:r>
      <w:r>
        <w:rPr/>
        <w:t>was</w:t>
      </w:r>
      <w:r>
        <w:rPr>
          <w:spacing w:val="24"/>
        </w:rPr>
        <w:t> </w:t>
      </w:r>
      <w:r>
        <w:rPr/>
        <w:t>low</w:t>
      </w:r>
      <w:r>
        <w:rPr>
          <w:spacing w:val="23"/>
        </w:rPr>
        <w:t> </w:t>
      </w:r>
      <w:r>
        <w:rPr/>
        <w:t>(about</w:t>
      </w:r>
      <w:r>
        <w:rPr>
          <w:spacing w:val="24"/>
        </w:rPr>
        <w:t> </w:t>
      </w:r>
      <w:r>
        <w:rPr/>
        <w:t>one</w:t>
      </w:r>
      <w:r>
        <w:rPr>
          <w:spacing w:val="22"/>
        </w:rPr>
        <w:t> </w:t>
      </w:r>
      <w:r>
        <w:rPr/>
        <w:t>out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every</w:t>
      </w:r>
      <w:r>
        <w:rPr>
          <w:spacing w:val="18"/>
        </w:rPr>
        <w:t> </w:t>
      </w:r>
      <w:r>
        <w:rPr/>
        <w:t>six</w:t>
      </w:r>
      <w:r>
        <w:rPr>
          <w:spacing w:val="26"/>
        </w:rPr>
        <w:t> </w:t>
      </w:r>
      <w:r>
        <w:rPr/>
        <w:t>respondents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just</w:t>
      </w:r>
      <w:r>
        <w:rPr>
          <w:spacing w:val="24"/>
        </w:rPr>
        <w:t> </w:t>
      </w:r>
      <w:r>
        <w:rPr/>
        <w:t>seven</w:t>
      </w:r>
      <w:r>
        <w:rPr>
          <w:spacing w:val="24"/>
        </w:rPr>
        <w:t> </w:t>
      </w:r>
      <w:r>
        <w:rPr/>
        <w:t>cases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last</w:t>
      </w:r>
      <w:r>
        <w:rPr>
          <w:spacing w:val="-58"/>
        </w:rPr>
        <w:t> </w:t>
      </w:r>
      <w:r>
        <w:rPr/>
        <w:t>one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precautionary measures to ensure safety with the food and water consumed. This finding</w:t>
      </w:r>
      <w:r>
        <w:rPr>
          <w:spacing w:val="1"/>
        </w:rPr>
        <w:t> </w:t>
      </w:r>
      <w:r>
        <w:rPr/>
        <w:t>corroborates the high knowledge of respondents on the causes, prevention and threats of</w:t>
      </w:r>
      <w:r>
        <w:rPr>
          <w:spacing w:val="1"/>
        </w:rPr>
        <w:t> </w:t>
      </w:r>
      <w:r>
        <w:rPr/>
        <w:t>illnesses contracted from food and water. However, the report that about half (56.6%) of</w:t>
      </w:r>
      <w:r>
        <w:rPr>
          <w:spacing w:val="1"/>
        </w:rPr>
        <w:t> </w:t>
      </w:r>
      <w:r>
        <w:rPr/>
        <w:t>such cases eventually received treatment at the health facility is discouraging. This figure</w:t>
      </w:r>
      <w:r>
        <w:rPr>
          <w:spacing w:val="1"/>
        </w:rPr>
        <w:t> </w:t>
      </w:r>
      <w:r>
        <w:rPr/>
        <w:t>is higher than a report that only about 1-10% of actual cases of food-borne illnesses in</w:t>
      </w:r>
      <w:r>
        <w:rPr>
          <w:spacing w:val="1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countries may</w:t>
      </w:r>
      <w:r>
        <w:rPr>
          <w:spacing w:val="-3"/>
        </w:rPr>
        <w:t> </w:t>
      </w:r>
      <w:r>
        <w:rPr/>
        <w:t>be</w:t>
      </w:r>
      <w:r>
        <w:rPr>
          <w:spacing w:val="1"/>
        </w:rPr>
        <w:t> </w:t>
      </w:r>
      <w:r>
        <w:rPr/>
        <w:t>reported (Mead et al. 1999).</w:t>
      </w:r>
    </w:p>
    <w:p>
      <w:pPr>
        <w:pStyle w:val="BodyText"/>
        <w:spacing w:line="360" w:lineRule="auto" w:before="2"/>
        <w:ind w:left="460" w:right="1435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implications.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proper</w:t>
      </w:r>
      <w:r>
        <w:rPr>
          <w:spacing w:val="1"/>
        </w:rPr>
        <w:t> </w:t>
      </w:r>
      <w:r>
        <w:rPr/>
        <w:t>planning of interventions by the health authority. Second, it suggests that some cases</w:t>
      </w:r>
      <w:r>
        <w:rPr>
          <w:spacing w:val="1"/>
        </w:rPr>
        <w:t> </w:t>
      </w:r>
      <w:r>
        <w:rPr/>
        <w:t>might have become complicated before they eventually reach the health facility due to</w:t>
      </w:r>
      <w:r>
        <w:rPr>
          <w:spacing w:val="1"/>
        </w:rPr>
        <w:t> </w:t>
      </w:r>
      <w:r>
        <w:rPr/>
        <w:t>mismanagement.</w:t>
      </w:r>
      <w:r>
        <w:rPr>
          <w:spacing w:val="1"/>
        </w:rPr>
        <w:t> </w:t>
      </w:r>
      <w:r>
        <w:rPr/>
        <w:t>Third,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medication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 common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Nigeria</w:t>
      </w:r>
      <w:r>
        <w:rPr>
          <w:spacing w:val="1"/>
        </w:rPr>
        <w:t> </w:t>
      </w:r>
      <w:r>
        <w:rPr/>
        <w:t>corroborating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Goodman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high</w:t>
      </w:r>
      <w:r>
        <w:rPr>
          <w:spacing w:val="1"/>
        </w:rPr>
        <w:t> </w:t>
      </w:r>
      <w:r>
        <w:rPr/>
        <w:t>knowledge of food- and water-borne diseases demonstrated by respondents in this study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matched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treatment-seeking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mortality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serious economic losses resulting from patronizing public eating places are to be reduced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spacing w:before="1"/>
        <w:jc w:val="both"/>
      </w:pPr>
      <w:r>
        <w:rPr/>
        <w:t>Perceptions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Sanitary</w:t>
      </w:r>
      <w:r>
        <w:rPr>
          <w:spacing w:val="-3"/>
        </w:rPr>
        <w:t> </w:t>
      </w:r>
      <w:r>
        <w:rPr/>
        <w:t>Provisions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Hygiene-related</w:t>
      </w:r>
      <w:r>
        <w:rPr>
          <w:spacing w:val="-1"/>
        </w:rPr>
        <w:t> </w:t>
      </w:r>
      <w:r>
        <w:rPr/>
        <w:t>Practices</w:t>
      </w:r>
      <w:r>
        <w:rPr>
          <w:spacing w:val="-2"/>
        </w:rPr>
        <w:t> </w:t>
      </w:r>
      <w:r>
        <w:rPr/>
        <w:t>of Food</w:t>
      </w:r>
      <w:r>
        <w:rPr>
          <w:spacing w:val="-2"/>
        </w:rPr>
        <w:t> </w:t>
      </w:r>
      <w:r>
        <w:rPr/>
        <w:t>Handlers</w:t>
      </w:r>
    </w:p>
    <w:p>
      <w:pPr>
        <w:pStyle w:val="BodyText"/>
        <w:spacing w:line="360" w:lineRule="auto" w:before="132"/>
        <w:ind w:left="460" w:right="1432" w:firstLine="779"/>
        <w:jc w:val="both"/>
      </w:pPr>
      <w:r>
        <w:rPr/>
        <w:t>Contrary to expectations that the level of knowledge about food- and water-borne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perceptions of sanitary provisions in the food establishments in the study, more than two-</w:t>
      </w:r>
      <w:r>
        <w:rPr>
          <w:spacing w:val="1"/>
        </w:rPr>
        <w:t> </w:t>
      </w:r>
      <w:r>
        <w:rPr/>
        <w:t>third of the respondents rated the provisions of sanitary facilities and hygiene-related</w:t>
      </w:r>
      <w:r>
        <w:rPr>
          <w:spacing w:val="1"/>
        </w:rPr>
        <w:t> </w:t>
      </w:r>
      <w:r>
        <w:rPr/>
        <w:t>practices of food handlers as</w:t>
      </w:r>
      <w:r>
        <w:rPr>
          <w:spacing w:val="1"/>
        </w:rPr>
        <w:t> </w:t>
      </w:r>
      <w:r>
        <w:rPr/>
        <w:t>good and excellent as 56.1%, 97.6% and 91.5%, were</w:t>
      </w:r>
      <w:r>
        <w:rPr>
          <w:spacing w:val="1"/>
        </w:rPr>
        <w:t> </w:t>
      </w:r>
      <w:r>
        <w:rPr/>
        <w:t>satisfied with the location of sanitary facilities, wearing head covers and apron/uniform</w:t>
      </w:r>
      <w:r>
        <w:rPr>
          <w:spacing w:val="1"/>
        </w:rPr>
        <w:t> </w:t>
      </w:r>
      <w:r>
        <w:rPr/>
        <w:t>respectively. This level of satisfaction was further confirmed by preference for social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refrigerator,</w:t>
      </w:r>
      <w:r>
        <w:rPr>
          <w:spacing w:val="1"/>
        </w:rPr>
        <w:t> </w:t>
      </w:r>
      <w:r>
        <w:rPr/>
        <w:t>fan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television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50.6%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provision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sanitary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(12.7%).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Ajuwon‟s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assertion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practice.</w:t>
      </w:r>
      <w:r>
        <w:rPr>
          <w:spacing w:val="60"/>
        </w:rPr>
        <w:t> </w:t>
      </w:r>
      <w:r>
        <w:rPr/>
        <w:t>Similar</w:t>
      </w:r>
      <w:r>
        <w:rPr>
          <w:spacing w:val="1"/>
        </w:rPr>
        <w:t> </w:t>
      </w:r>
      <w:r>
        <w:rPr/>
        <w:t>findings have been reported in other studies. For example, Ajuwon (2001) in his study</w:t>
      </w:r>
      <w:r>
        <w:rPr>
          <w:spacing w:val="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awareness of condom does</w:t>
      </w:r>
      <w:r>
        <w:rPr>
          <w:spacing w:val="-1"/>
        </w:rPr>
        <w:t> </w:t>
      </w:r>
      <w:r>
        <w:rPr/>
        <w:t>not translate to use.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Heading1"/>
        <w:spacing w:before="61"/>
        <w:jc w:val="both"/>
      </w:pPr>
      <w:bookmarkStart w:name="_TOC_250008" w:id="20"/>
      <w:r>
        <w:rPr/>
        <w:t>Implication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bookmarkEnd w:id="20"/>
      <w:r>
        <w:rPr/>
        <w:t>Education</w:t>
      </w:r>
    </w:p>
    <w:p>
      <w:pPr>
        <w:pStyle w:val="BodyText"/>
        <w:spacing w:line="360" w:lineRule="auto" w:before="132"/>
        <w:ind w:left="460" w:right="1437" w:firstLine="719"/>
        <w:jc w:val="both"/>
      </w:pPr>
      <w:r>
        <w:rPr/>
        <w:t>Health Education is the part of Health Care that is concerned with promoting</w:t>
      </w:r>
      <w:r>
        <w:rPr>
          <w:spacing w:val="1"/>
        </w:rPr>
        <w:t> </w:t>
      </w:r>
      <w:r>
        <w:rPr/>
        <w:t>healthy behaviours. Health education is therefore any planned combination of learning</w:t>
      </w:r>
      <w:r>
        <w:rPr>
          <w:spacing w:val="1"/>
        </w:rPr>
        <w:t> </w:t>
      </w:r>
      <w:r>
        <w:rPr/>
        <w:t>experiences designed to predispose, enable, reinforce volountary behaviour conducive to</w:t>
      </w:r>
      <w:r>
        <w:rPr>
          <w:spacing w:val="1"/>
        </w:rPr>
        <w:t> </w:t>
      </w:r>
      <w:r>
        <w:rPr/>
        <w:t>health in individuals, group or communities (Green andKreuter,1991). Health education</w:t>
      </w:r>
      <w:r>
        <w:rPr>
          <w:spacing w:val="1"/>
        </w:rPr>
        <w:t> </w:t>
      </w:r>
      <w:r>
        <w:rPr/>
        <w:t>can</w:t>
      </w:r>
      <w:r>
        <w:rPr>
          <w:spacing w:val="39"/>
        </w:rPr>
        <w:t> </w:t>
      </w:r>
      <w:r>
        <w:rPr/>
        <w:t>play</w:t>
      </w:r>
      <w:r>
        <w:rPr>
          <w:spacing w:val="35"/>
        </w:rPr>
        <w:t> </w:t>
      </w:r>
      <w:r>
        <w:rPr/>
        <w:t>an</w:t>
      </w:r>
      <w:r>
        <w:rPr>
          <w:spacing w:val="39"/>
        </w:rPr>
        <w:t> </w:t>
      </w:r>
      <w:r>
        <w:rPr/>
        <w:t>important</w:t>
      </w:r>
      <w:r>
        <w:rPr>
          <w:spacing w:val="41"/>
        </w:rPr>
        <w:t> </w:t>
      </w:r>
      <w:r>
        <w:rPr/>
        <w:t>role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bringing</w:t>
      </w:r>
      <w:r>
        <w:rPr>
          <w:spacing w:val="41"/>
        </w:rPr>
        <w:t> </w:t>
      </w:r>
      <w:r>
        <w:rPr/>
        <w:t>about</w:t>
      </w:r>
      <w:r>
        <w:rPr>
          <w:spacing w:val="40"/>
        </w:rPr>
        <w:t> </w:t>
      </w:r>
      <w:r>
        <w:rPr/>
        <w:t>behavioural</w:t>
      </w:r>
      <w:r>
        <w:rPr>
          <w:spacing w:val="41"/>
        </w:rPr>
        <w:t> </w:t>
      </w:r>
      <w:r>
        <w:rPr/>
        <w:t>change</w:t>
      </w:r>
      <w:r>
        <w:rPr>
          <w:spacing w:val="38"/>
        </w:rPr>
        <w:t> </w:t>
      </w:r>
      <w:r>
        <w:rPr/>
        <w:t>necessary</w:t>
      </w:r>
      <w:r>
        <w:rPr>
          <w:spacing w:val="33"/>
        </w:rPr>
        <w:t> </w:t>
      </w:r>
      <w:r>
        <w:rPr/>
        <w:t>to</w:t>
      </w:r>
      <w:r>
        <w:rPr>
          <w:spacing w:val="41"/>
        </w:rPr>
        <w:t> </w:t>
      </w:r>
      <w:r>
        <w:rPr/>
        <w:t>prevent</w:t>
      </w:r>
      <w:r>
        <w:rPr>
          <w:spacing w:val="-58"/>
        </w:rPr>
        <w:t> </w:t>
      </w:r>
      <w:r>
        <w:rPr/>
        <w:t>food</w:t>
      </w:r>
      <w:r>
        <w:rPr>
          <w:spacing w:val="-2"/>
        </w:rPr>
        <w:t> </w:t>
      </w:r>
      <w:r>
        <w:rPr/>
        <w:t>contamination or the</w:t>
      </w:r>
      <w:r>
        <w:rPr>
          <w:spacing w:val="-1"/>
        </w:rPr>
        <w:t> </w:t>
      </w:r>
      <w:r>
        <w:rPr/>
        <w:t>promotion of</w:t>
      </w:r>
      <w:r>
        <w:rPr>
          <w:spacing w:val="-1"/>
        </w:rPr>
        <w:t> </w:t>
      </w:r>
      <w:r>
        <w:rPr/>
        <w:t>food safety.</w:t>
      </w:r>
    </w:p>
    <w:p>
      <w:pPr>
        <w:pStyle w:val="BodyText"/>
        <w:spacing w:line="360" w:lineRule="auto"/>
        <w:ind w:left="460" w:right="1436" w:firstLine="719"/>
        <w:jc w:val="both"/>
      </w:pPr>
      <w:r>
        <w:rPr/>
        <w:drawing>
          <wp:anchor distT="0" distB="0" distL="0" distR="0" allowOverlap="1" layoutInCell="1" locked="0" behindDoc="1" simplePos="0" relativeHeight="482269184">
            <wp:simplePos x="0" y="0"/>
            <wp:positionH relativeFrom="page">
              <wp:posOffset>1274825</wp:posOffset>
            </wp:positionH>
            <wp:positionV relativeFrom="paragraph">
              <wp:posOffset>73826</wp:posOffset>
            </wp:positionV>
            <wp:extent cx="5100701" cy="5042773"/>
            <wp:effectExtent l="0" t="0" r="0" b="0"/>
            <wp:wrapNone/>
            <wp:docPr id="2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sanitary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 condition which could lead to contaminations during food processing and</w:t>
      </w:r>
      <w:r>
        <w:rPr>
          <w:spacing w:val="1"/>
        </w:rPr>
        <w:t> </w:t>
      </w:r>
      <w:r>
        <w:rPr/>
        <w:t>consumption in the food establishments. Abdulsalam and Kaferstein (1993) and Oyemade</w:t>
      </w:r>
      <w:r>
        <w:rPr>
          <w:spacing w:val="-57"/>
        </w:rPr>
        <w:t> </w:t>
      </w:r>
      <w:r>
        <w:rPr/>
        <w:t>et al., (1998) earlier reported that many factors that promoted food-borne diseases were</w:t>
      </w:r>
      <w:r>
        <w:rPr>
          <w:spacing w:val="1"/>
        </w:rPr>
        <w:t> </w:t>
      </w:r>
      <w:r>
        <w:rPr/>
        <w:t>due to poor environmental sanitation which manifested or resulted from insanitary means</w:t>
      </w:r>
      <w:r>
        <w:rPr>
          <w:spacing w:val="1"/>
        </w:rPr>
        <w:t> </w:t>
      </w:r>
      <w:r>
        <w:rPr/>
        <w:t>of refuse and excreta disposal as well as poor drainage. These findings underscore the</w:t>
      </w:r>
      <w:r>
        <w:rPr>
          <w:spacing w:val="1"/>
        </w:rPr>
        <w:t> </w:t>
      </w:r>
      <w:r>
        <w:rPr/>
        <w:t>importance of equipping food operators and handlers with food safety education with</w:t>
      </w:r>
      <w:r>
        <w:rPr>
          <w:spacing w:val="1"/>
        </w:rPr>
        <w:t> </w:t>
      </w:r>
      <w:r>
        <w:rPr/>
        <w:t>emphasis on the link between insanitary working environment and food contamination 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 information provision to</w:t>
      </w:r>
      <w:r>
        <w:rPr>
          <w:spacing w:val="-1"/>
        </w:rPr>
        <w:t> </w:t>
      </w:r>
      <w:r>
        <w:rPr/>
        <w:t>stakeholders on the</w:t>
      </w:r>
      <w:r>
        <w:rPr>
          <w:spacing w:val="-1"/>
        </w:rPr>
        <w:t> </w:t>
      </w:r>
      <w:r>
        <w:rPr/>
        <w:t>identified problems.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jc w:val="both"/>
      </w:pPr>
      <w:bookmarkStart w:name="_TOC_250007" w:id="21"/>
      <w:r>
        <w:rPr/>
        <w:t>Educating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r>
        <w:rPr/>
        <w:t>Operators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1"/>
      <w:r>
        <w:rPr/>
        <w:t>Handlers</w:t>
      </w:r>
    </w:p>
    <w:p>
      <w:pPr>
        <w:pStyle w:val="BodyText"/>
        <w:spacing w:line="360" w:lineRule="auto" w:before="135"/>
        <w:ind w:left="460" w:right="1433" w:firstLine="719"/>
        <w:jc w:val="both"/>
      </w:pPr>
      <w:r>
        <w:rPr/>
        <w:t>The education of food operators and handlers can be in form of a 2-day training</w:t>
      </w:r>
      <w:r>
        <w:rPr>
          <w:spacing w:val="1"/>
        </w:rPr>
        <w:t> </w:t>
      </w:r>
      <w:r>
        <w:rPr/>
        <w:t>programme</w:t>
      </w:r>
      <w:r>
        <w:rPr>
          <w:spacing w:val="36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overall</w:t>
      </w:r>
      <w:r>
        <w:rPr>
          <w:spacing w:val="37"/>
        </w:rPr>
        <w:t> </w:t>
      </w:r>
      <w:r>
        <w:rPr/>
        <w:t>objective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increasing</w:t>
      </w:r>
      <w:r>
        <w:rPr>
          <w:spacing w:val="39"/>
        </w:rPr>
        <w:t> </w:t>
      </w:r>
      <w:r>
        <w:rPr/>
        <w:t>their</w:t>
      </w:r>
      <w:r>
        <w:rPr>
          <w:spacing w:val="36"/>
        </w:rPr>
        <w:t> </w:t>
      </w:r>
      <w:r>
        <w:rPr/>
        <w:t>knowledge</w:t>
      </w:r>
      <w:r>
        <w:rPr>
          <w:spacing w:val="36"/>
        </w:rPr>
        <w:t> </w:t>
      </w:r>
      <w:r>
        <w:rPr/>
        <w:t>about</w:t>
      </w:r>
      <w:r>
        <w:rPr>
          <w:spacing w:val="37"/>
        </w:rPr>
        <w:t> </w:t>
      </w:r>
      <w:r>
        <w:rPr/>
        <w:t>food</w:t>
      </w:r>
      <w:r>
        <w:rPr>
          <w:spacing w:val="36"/>
        </w:rPr>
        <w:t> </w:t>
      </w:r>
      <w:r>
        <w:rPr/>
        <w:t>safety</w:t>
      </w:r>
      <w:r>
        <w:rPr>
          <w:spacing w:val="-58"/>
        </w:rPr>
        <w:t> </w:t>
      </w:r>
      <w:r>
        <w:rPr/>
        <w:t>and</w:t>
      </w:r>
      <w:r>
        <w:rPr>
          <w:spacing w:val="-2"/>
        </w:rPr>
        <w:t> </w:t>
      </w:r>
      <w:r>
        <w:rPr/>
        <w:t>hygiene. Specifically, the training</w:t>
      </w:r>
      <w:r>
        <w:rPr>
          <w:spacing w:val="-3"/>
        </w:rPr>
        <w:t> </w:t>
      </w:r>
      <w:r>
        <w:rPr/>
        <w:t>may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objectives.</w:t>
      </w:r>
    </w:p>
    <w:p>
      <w:pPr>
        <w:pStyle w:val="ListParagraph"/>
        <w:numPr>
          <w:ilvl w:val="2"/>
          <w:numId w:val="16"/>
        </w:numPr>
        <w:tabs>
          <w:tab w:pos="1181" w:val="left" w:leader="none"/>
        </w:tabs>
        <w:spacing w:line="275" w:lineRule="exact" w:before="0" w:after="0"/>
        <w:ind w:left="1180" w:right="0" w:hanging="361"/>
        <w:jc w:val="both"/>
        <w:rPr>
          <w:sz w:val="24"/>
        </w:rPr>
      </w:pP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food-borne</w:t>
      </w:r>
      <w:r>
        <w:rPr>
          <w:spacing w:val="-3"/>
          <w:sz w:val="24"/>
        </w:rPr>
        <w:t> </w:t>
      </w:r>
      <w:r>
        <w:rPr>
          <w:sz w:val="24"/>
        </w:rPr>
        <w:t>diseases.</w:t>
      </w:r>
    </w:p>
    <w:p>
      <w:pPr>
        <w:pStyle w:val="ListParagraph"/>
        <w:numPr>
          <w:ilvl w:val="2"/>
          <w:numId w:val="16"/>
        </w:numPr>
        <w:tabs>
          <w:tab w:pos="1181" w:val="left" w:leader="none"/>
        </w:tabs>
        <w:spacing w:line="240" w:lineRule="auto" w:before="139" w:after="0"/>
        <w:ind w:left="1180" w:right="0" w:hanging="361"/>
        <w:jc w:val="left"/>
        <w:rPr>
          <w:sz w:val="24"/>
        </w:rPr>
      </w:pP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bacterial</w:t>
      </w:r>
      <w:r>
        <w:rPr>
          <w:spacing w:val="-1"/>
          <w:sz w:val="24"/>
        </w:rPr>
        <w:t> </w:t>
      </w:r>
      <w:r>
        <w:rPr>
          <w:sz w:val="24"/>
        </w:rPr>
        <w:t>food poisoning.</w:t>
      </w:r>
    </w:p>
    <w:p>
      <w:pPr>
        <w:pStyle w:val="ListParagraph"/>
        <w:numPr>
          <w:ilvl w:val="2"/>
          <w:numId w:val="16"/>
        </w:numPr>
        <w:tabs>
          <w:tab w:pos="1181" w:val="left" w:leader="none"/>
        </w:tabs>
        <w:spacing w:line="362" w:lineRule="auto" w:before="137" w:after="0"/>
        <w:ind w:left="1180" w:right="1437" w:hanging="360"/>
        <w:jc w:val="left"/>
        <w:rPr>
          <w:sz w:val="24"/>
        </w:rPr>
      </w:pPr>
      <w:r>
        <w:rPr>
          <w:sz w:val="24"/>
        </w:rPr>
        <w:t>Increase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knowledge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participants</w:t>
      </w:r>
      <w:r>
        <w:rPr>
          <w:spacing w:val="25"/>
          <w:sz w:val="24"/>
        </w:rPr>
        <w:t> </w:t>
      </w:r>
      <w:r>
        <w:rPr>
          <w:sz w:val="24"/>
        </w:rPr>
        <w:t>about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relationship</w:t>
      </w:r>
      <w:r>
        <w:rPr>
          <w:spacing w:val="25"/>
          <w:sz w:val="24"/>
        </w:rPr>
        <w:t> </w:t>
      </w:r>
      <w:r>
        <w:rPr>
          <w:sz w:val="24"/>
        </w:rPr>
        <w:t>between</w:t>
      </w:r>
      <w:r>
        <w:rPr>
          <w:spacing w:val="25"/>
          <w:sz w:val="24"/>
        </w:rPr>
        <w:t> </w:t>
      </w:r>
      <w:r>
        <w:rPr>
          <w:sz w:val="24"/>
        </w:rPr>
        <w:t>insanitary</w:t>
      </w:r>
      <w:r>
        <w:rPr>
          <w:spacing w:val="-57"/>
          <w:sz w:val="24"/>
        </w:rPr>
        <w:t> </w:t>
      </w:r>
      <w:r>
        <w:rPr>
          <w:sz w:val="24"/>
        </w:rPr>
        <w:t>working</w:t>
      </w:r>
      <w:r>
        <w:rPr>
          <w:spacing w:val="-1"/>
          <w:sz w:val="24"/>
        </w:rPr>
        <w:t> </w:t>
      </w:r>
      <w:r>
        <w:rPr>
          <w:sz w:val="24"/>
        </w:rPr>
        <w:t>environment and food contamination.</w:t>
      </w:r>
    </w:p>
    <w:p>
      <w:pPr>
        <w:pStyle w:val="ListParagraph"/>
        <w:numPr>
          <w:ilvl w:val="2"/>
          <w:numId w:val="16"/>
        </w:numPr>
        <w:tabs>
          <w:tab w:pos="1181" w:val="left" w:leader="none"/>
        </w:tabs>
        <w:spacing w:line="360" w:lineRule="auto" w:before="0" w:after="0"/>
        <w:ind w:left="1180" w:right="1442" w:hanging="360"/>
        <w:jc w:val="left"/>
        <w:rPr>
          <w:sz w:val="24"/>
        </w:rPr>
      </w:pPr>
      <w:r>
        <w:rPr>
          <w:sz w:val="24"/>
        </w:rPr>
        <w:t>Increase</w:t>
      </w:r>
      <w:r>
        <w:rPr>
          <w:spacing w:val="42"/>
          <w:sz w:val="24"/>
        </w:rPr>
        <w:t> </w:t>
      </w:r>
      <w:r>
        <w:rPr>
          <w:sz w:val="24"/>
        </w:rPr>
        <w:t>knowledge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participants</w:t>
      </w:r>
      <w:r>
        <w:rPr>
          <w:spacing w:val="43"/>
          <w:sz w:val="24"/>
        </w:rPr>
        <w:t> </w:t>
      </w:r>
      <w:r>
        <w:rPr>
          <w:sz w:val="24"/>
        </w:rPr>
        <w:t>about</w:t>
      </w:r>
      <w:r>
        <w:rPr>
          <w:spacing w:val="45"/>
          <w:sz w:val="24"/>
        </w:rPr>
        <w:t> </w:t>
      </w:r>
      <w:r>
        <w:rPr>
          <w:sz w:val="24"/>
        </w:rPr>
        <w:t>cross</w:t>
      </w:r>
      <w:r>
        <w:rPr>
          <w:spacing w:val="43"/>
          <w:sz w:val="24"/>
        </w:rPr>
        <w:t> </w:t>
      </w:r>
      <w:r>
        <w:rPr>
          <w:sz w:val="24"/>
        </w:rPr>
        <w:t>contamination</w:t>
      </w:r>
      <w:r>
        <w:rPr>
          <w:spacing w:val="43"/>
          <w:sz w:val="24"/>
        </w:rPr>
        <w:t> </w:t>
      </w:r>
      <w:r>
        <w:rPr>
          <w:sz w:val="24"/>
        </w:rPr>
        <w:t>during</w:t>
      </w:r>
      <w:r>
        <w:rPr>
          <w:spacing w:val="40"/>
          <w:sz w:val="24"/>
        </w:rPr>
        <w:t> </w:t>
      </w:r>
      <w:r>
        <w:rPr>
          <w:sz w:val="24"/>
        </w:rPr>
        <w:t>food</w:t>
      </w:r>
      <w:r>
        <w:rPr>
          <w:spacing w:val="-57"/>
          <w:sz w:val="24"/>
        </w:rPr>
        <w:t> </w:t>
      </w:r>
      <w:r>
        <w:rPr>
          <w:sz w:val="24"/>
        </w:rPr>
        <w:t>preparation.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 w:before="1"/>
        <w:ind w:left="460" w:right="1439" w:firstLine="719"/>
        <w:jc w:val="both"/>
      </w:pPr>
      <w:r>
        <w:rPr/>
        <w:t>The training will be organised in collaboration with the Environmental Health unit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 in the study area. The involvement of the Environmental Health unit will</w:t>
      </w:r>
      <w:r>
        <w:rPr>
          <w:spacing w:val="1"/>
        </w:rPr>
        <w:t> </w:t>
      </w:r>
      <w:r>
        <w:rPr/>
        <w:t>guarantee government approval and backing of the training while the Association of</w:t>
      </w:r>
      <w:r>
        <w:rPr>
          <w:spacing w:val="1"/>
        </w:rPr>
        <w:t> </w:t>
      </w:r>
      <w:r>
        <w:rPr/>
        <w:t>operators of food vendors will assist in mobilization of members for attendance through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weekly</w:t>
      </w:r>
      <w:r>
        <w:rPr>
          <w:spacing w:val="-6"/>
        </w:rPr>
        <w:t> </w:t>
      </w:r>
      <w:r>
        <w:rPr/>
        <w:t>meetings.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line="360" w:lineRule="auto" w:before="76"/>
        <w:ind w:left="460" w:right="1434" w:firstLine="719"/>
        <w:jc w:val="both"/>
      </w:pPr>
      <w:r>
        <w:rPr/>
        <w:t>A training curriculum will be developed to achieve the objectives stated. The</w:t>
      </w:r>
      <w:r>
        <w:rPr>
          <w:spacing w:val="1"/>
        </w:rPr>
        <w:t> </w:t>
      </w:r>
      <w:r>
        <w:rPr/>
        <w:t>topics that will be covered by the curriculum in achieving the objectives include the</w:t>
      </w:r>
      <w:r>
        <w:rPr>
          <w:spacing w:val="1"/>
        </w:rPr>
        <w:t> </w:t>
      </w:r>
      <w:r>
        <w:rPr/>
        <w:t>following.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jc w:val="both"/>
      </w:pPr>
      <w:r>
        <w:rPr/>
        <w:t>Objective</w:t>
      </w:r>
      <w:r>
        <w:rPr>
          <w:spacing w:val="-4"/>
        </w:rPr>
        <w:t> </w:t>
      </w:r>
      <w:r>
        <w:rPr/>
        <w:t>one:</w:t>
      </w:r>
      <w:r>
        <w:rPr>
          <w:spacing w:val="-1"/>
        </w:rPr>
        <w:t> </w:t>
      </w:r>
      <w:r>
        <w:rPr/>
        <w:t>Increase the</w:t>
      </w:r>
      <w:r>
        <w:rPr>
          <w:spacing w:val="-2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 participants</w:t>
      </w:r>
      <w:r>
        <w:rPr>
          <w:spacing w:val="-1"/>
        </w:rPr>
        <w:t> </w:t>
      </w:r>
      <w:r>
        <w:rPr/>
        <w:t>about</w:t>
      </w:r>
      <w:r>
        <w:rPr>
          <w:spacing w:val="-5"/>
        </w:rPr>
        <w:t> </w:t>
      </w:r>
      <w:r>
        <w:rPr/>
        <w:t>food-borne</w:t>
      </w:r>
      <w:r>
        <w:rPr>
          <w:spacing w:val="-2"/>
        </w:rPr>
        <w:t> </w:t>
      </w:r>
      <w:r>
        <w:rPr/>
        <w:t>diseases</w:t>
      </w:r>
    </w:p>
    <w:p>
      <w:pPr>
        <w:pStyle w:val="BodyText"/>
        <w:spacing w:line="360" w:lineRule="auto" w:before="132"/>
        <w:ind w:left="460" w:right="1435" w:firstLine="719"/>
        <w:jc w:val="both"/>
      </w:pPr>
      <w:r>
        <w:rPr/>
        <w:drawing>
          <wp:anchor distT="0" distB="0" distL="0" distR="0" allowOverlap="1" layoutInCell="1" locked="0" behindDoc="1" simplePos="0" relativeHeight="482269696">
            <wp:simplePos x="0" y="0"/>
            <wp:positionH relativeFrom="page">
              <wp:posOffset>1274825</wp:posOffset>
            </wp:positionH>
            <wp:positionV relativeFrom="paragraph">
              <wp:posOffset>683426</wp:posOffset>
            </wp:positionV>
            <wp:extent cx="5100701" cy="5042773"/>
            <wp:effectExtent l="0" t="0" r="0" b="0"/>
            <wp:wrapNone/>
            <wp:docPr id="2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Participants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definition,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(humans,</w:t>
      </w:r>
      <w:r>
        <w:rPr>
          <w:spacing w:val="1"/>
        </w:rPr>
        <w:t> </w:t>
      </w:r>
      <w:r>
        <w:rPr/>
        <w:t>vectors,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intoxication/infection,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toxins,</w:t>
      </w:r>
      <w:r>
        <w:rPr>
          <w:spacing w:val="1"/>
        </w:rPr>
        <w:t> </w:t>
      </w:r>
      <w:r>
        <w:rPr/>
        <w:t>chemicals),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diarrhoea,</w:t>
      </w:r>
      <w:r>
        <w:rPr>
          <w:spacing w:val="1"/>
        </w:rPr>
        <w:t> </w:t>
      </w:r>
      <w:r>
        <w:rPr/>
        <w:t>nausea,</w:t>
      </w:r>
      <w:r>
        <w:rPr>
          <w:spacing w:val="1"/>
        </w:rPr>
        <w:t> </w:t>
      </w:r>
      <w:r>
        <w:rPr/>
        <w:t>vomiting,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pain,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fever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chilling),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hospitalization,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treatment-seeking,</w:t>
      </w:r>
      <w:r>
        <w:rPr>
          <w:spacing w:val="1"/>
        </w:rPr>
        <w:t> </w:t>
      </w:r>
      <w:r>
        <w:rPr/>
        <w:t>absenteeism from</w:t>
      </w:r>
      <w:r>
        <w:rPr>
          <w:spacing w:val="-1"/>
        </w:rPr>
        <w:t> </w:t>
      </w:r>
      <w:r>
        <w:rPr/>
        <w:t>school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work, death) and prevention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food-borne</w:t>
      </w:r>
      <w:r>
        <w:rPr>
          <w:spacing w:val="-2"/>
        </w:rPr>
        <w:t> </w:t>
      </w:r>
      <w:r>
        <w:rPr/>
        <w:t>diseases.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spacing w:before="1"/>
        <w:jc w:val="both"/>
      </w:pPr>
      <w:r>
        <w:rPr/>
        <w:t>Objective</w:t>
      </w:r>
      <w:r>
        <w:rPr>
          <w:spacing w:val="-4"/>
        </w:rPr>
        <w:t> </w:t>
      </w:r>
      <w:r>
        <w:rPr/>
        <w:t>two:</w:t>
      </w:r>
      <w:r>
        <w:rPr>
          <w:spacing w:val="-1"/>
        </w:rPr>
        <w:t> </w:t>
      </w:r>
      <w:r>
        <w:rPr/>
        <w:t>Increase knowledge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participants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food</w:t>
      </w:r>
      <w:r>
        <w:rPr>
          <w:spacing w:val="-3"/>
        </w:rPr>
        <w:t> </w:t>
      </w:r>
      <w:r>
        <w:rPr/>
        <w:t>poisoning.</w:t>
      </w:r>
    </w:p>
    <w:p>
      <w:pPr>
        <w:pStyle w:val="BodyText"/>
        <w:spacing w:line="360" w:lineRule="auto" w:before="134"/>
        <w:ind w:left="460" w:right="1438" w:firstLine="719"/>
        <w:jc w:val="both"/>
      </w:pPr>
      <w:r>
        <w:rPr/>
        <w:t>Participants</w:t>
      </w:r>
      <w:r>
        <w:rPr>
          <w:spacing w:val="54"/>
        </w:rPr>
        <w:t> </w:t>
      </w:r>
      <w:r>
        <w:rPr/>
        <w:t>will</w:t>
      </w:r>
      <w:r>
        <w:rPr>
          <w:spacing w:val="53"/>
        </w:rPr>
        <w:t> </w:t>
      </w:r>
      <w:r>
        <w:rPr/>
        <w:t>be</w:t>
      </w:r>
      <w:r>
        <w:rPr>
          <w:spacing w:val="53"/>
        </w:rPr>
        <w:t> </w:t>
      </w:r>
      <w:r>
        <w:rPr/>
        <w:t>introduced</w:t>
      </w:r>
      <w:r>
        <w:rPr>
          <w:spacing w:val="54"/>
        </w:rPr>
        <w:t> </w:t>
      </w:r>
      <w:r>
        <w:rPr/>
        <w:t>to</w:t>
      </w:r>
      <w:r>
        <w:rPr>
          <w:spacing w:val="53"/>
        </w:rPr>
        <w:t> </w:t>
      </w:r>
      <w:r>
        <w:rPr/>
        <w:t>micro-organisms</w:t>
      </w:r>
      <w:r>
        <w:rPr>
          <w:spacing w:val="54"/>
        </w:rPr>
        <w:t> </w:t>
      </w:r>
      <w:r>
        <w:rPr/>
        <w:t>that</w:t>
      </w:r>
      <w:r>
        <w:rPr>
          <w:spacing w:val="54"/>
        </w:rPr>
        <w:t> </w:t>
      </w:r>
      <w:r>
        <w:rPr/>
        <w:t>cause</w:t>
      </w:r>
      <w:r>
        <w:rPr>
          <w:spacing w:val="53"/>
        </w:rPr>
        <w:t> </w:t>
      </w:r>
      <w:r>
        <w:rPr/>
        <w:t>food</w:t>
      </w:r>
      <w:r>
        <w:rPr>
          <w:spacing w:val="53"/>
        </w:rPr>
        <w:t> </w:t>
      </w:r>
      <w:r>
        <w:rPr/>
        <w:t>poisoning,</w:t>
      </w:r>
      <w:r>
        <w:rPr>
          <w:spacing w:val="-57"/>
        </w:rPr>
        <w:t> </w:t>
      </w:r>
      <w:r>
        <w:rPr/>
        <w:t>their significance, types (including salmonella, staphylococcus, C. Perfringes, Bacillus</w:t>
      </w:r>
      <w:r>
        <w:rPr>
          <w:spacing w:val="1"/>
        </w:rPr>
        <w:t> </w:t>
      </w:r>
      <w:r>
        <w:rPr/>
        <w:t>cereus),</w:t>
      </w:r>
    </w:p>
    <w:p>
      <w:pPr>
        <w:pStyle w:val="BodyText"/>
        <w:spacing w:line="362" w:lineRule="auto"/>
        <w:ind w:left="460" w:right="1441" w:firstLine="719"/>
        <w:jc w:val="both"/>
      </w:pPr>
      <w:r>
        <w:rPr/>
        <w:t>life-cycle (incubation period, means of access to kitchen, food usually affected,</w:t>
      </w:r>
      <w:r>
        <w:rPr>
          <w:spacing w:val="1"/>
        </w:rPr>
        <w:t> </w:t>
      </w:r>
      <w:r>
        <w:rPr/>
        <w:t>symptoms,</w:t>
      </w:r>
      <w:r>
        <w:rPr>
          <w:spacing w:val="-1"/>
        </w:rPr>
        <w:t> </w:t>
      </w:r>
      <w:r>
        <w:rPr/>
        <w:t>how soon they</w:t>
      </w:r>
      <w:r>
        <w:rPr>
          <w:spacing w:val="-3"/>
        </w:rPr>
        <w:t> </w:t>
      </w:r>
      <w:r>
        <w:rPr/>
        <w:t>strike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go)</w:t>
      </w:r>
      <w:r>
        <w:rPr>
          <w:spacing w:val="2"/>
        </w:rPr>
        <w:t> </w:t>
      </w:r>
      <w:r>
        <w:rPr/>
        <w:t>and prevention.</w:t>
      </w:r>
    </w:p>
    <w:p>
      <w:pPr>
        <w:pStyle w:val="BodyText"/>
        <w:rPr>
          <w:sz w:val="36"/>
        </w:rPr>
      </w:pPr>
    </w:p>
    <w:p>
      <w:pPr>
        <w:pStyle w:val="Heading1"/>
        <w:spacing w:line="360" w:lineRule="auto"/>
        <w:ind w:right="1438"/>
        <w:jc w:val="both"/>
      </w:pPr>
      <w:r>
        <w:rPr/>
        <w:t>Objective</w:t>
      </w:r>
      <w:r>
        <w:rPr>
          <w:spacing w:val="1"/>
        </w:rPr>
        <w:t> </w:t>
      </w:r>
      <w:r>
        <w:rPr/>
        <w:t>three: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59"/>
        </w:rPr>
        <w:t> </w:t>
      </w:r>
      <w:r>
        <w:rPr/>
        <w:t>insanitary</w:t>
      </w:r>
      <w:r>
        <w:rPr>
          <w:spacing w:val="-1"/>
        </w:rPr>
        <w:t> </w:t>
      </w:r>
      <w:r>
        <w:rPr/>
        <w:t>working environment and</w:t>
      </w:r>
      <w:r>
        <w:rPr>
          <w:spacing w:val="-1"/>
        </w:rPr>
        <w:t> </w:t>
      </w:r>
      <w:r>
        <w:rPr/>
        <w:t>food contamination.</w:t>
      </w:r>
    </w:p>
    <w:p>
      <w:pPr>
        <w:pStyle w:val="BodyText"/>
        <w:spacing w:line="360" w:lineRule="auto"/>
        <w:ind w:left="460" w:right="1434" w:firstLine="719"/>
        <w:jc w:val="both"/>
      </w:pPr>
      <w:r>
        <w:rPr/>
        <w:t>Participants will be educated on sanitary practices that promote spread of food-</w:t>
      </w:r>
      <w:r>
        <w:rPr>
          <w:spacing w:val="1"/>
        </w:rPr>
        <w:t> </w:t>
      </w:r>
      <w:r>
        <w:rPr/>
        <w:t>borne diseases – dirty environment, poor availability of sanitary facilities, throwing liquid</w:t>
      </w:r>
      <w:r>
        <w:rPr>
          <w:spacing w:val="-57"/>
        </w:rPr>
        <w:t> </w:t>
      </w:r>
      <w:r>
        <w:rPr/>
        <w:t>wastes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drainages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receptacles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disposing</w:t>
      </w:r>
      <w:r>
        <w:rPr>
          <w:spacing w:val="-3"/>
        </w:rPr>
        <w:t> </w:t>
      </w:r>
      <w:r>
        <w:rPr/>
        <w:t>solid wastes, or availability</w:t>
      </w:r>
      <w:r>
        <w:rPr>
          <w:spacing w:val="-5"/>
        </w:rPr>
        <w:t> </w:t>
      </w:r>
      <w:r>
        <w:rPr/>
        <w:t>of receptacles without cover,</w:t>
      </w:r>
      <w:r>
        <w:rPr>
          <w:spacing w:val="-1"/>
        </w:rPr>
        <w:t> </w:t>
      </w:r>
      <w:r>
        <w:rPr/>
        <w:t>burning of refuse.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spacing w:line="360" w:lineRule="auto"/>
        <w:ind w:right="1437"/>
        <w:jc w:val="both"/>
      </w:pPr>
      <w:r>
        <w:rPr/>
        <w:t>Objective</w:t>
      </w:r>
      <w:r>
        <w:rPr>
          <w:spacing w:val="1"/>
        </w:rPr>
        <w:t> </w:t>
      </w:r>
      <w:r>
        <w:rPr/>
        <w:t>four: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cross</w:t>
      </w:r>
      <w:r>
        <w:rPr>
          <w:spacing w:val="60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during</w:t>
      </w:r>
      <w:r>
        <w:rPr>
          <w:spacing w:val="-4"/>
        </w:rPr>
        <w:t> </w:t>
      </w:r>
      <w:r>
        <w:rPr/>
        <w:t>food preparation.</w:t>
      </w:r>
    </w:p>
    <w:p>
      <w:pPr>
        <w:pStyle w:val="BodyText"/>
        <w:spacing w:line="360" w:lineRule="auto"/>
        <w:ind w:left="460" w:right="1434" w:firstLine="719"/>
        <w:jc w:val="both"/>
      </w:pPr>
      <w:r>
        <w:rPr/>
        <w:t>Participants will be informed about food handlers‟ practices that lead to cross-</w:t>
      </w:r>
      <w:r>
        <w:rPr>
          <w:spacing w:val="1"/>
        </w:rPr>
        <w:t> </w:t>
      </w:r>
      <w:r>
        <w:rPr/>
        <w:t>contamination during food preparation including:</w:t>
      </w:r>
      <w:r>
        <w:rPr>
          <w:spacing w:val="1"/>
        </w:rPr>
        <w:t> </w:t>
      </w:r>
      <w:r>
        <w:rPr/>
        <w:t>improper hand</w:t>
      </w:r>
      <w:r>
        <w:rPr>
          <w:spacing w:val="60"/>
        </w:rPr>
        <w:t> </w:t>
      </w:r>
      <w:r>
        <w:rPr/>
        <w:t>washing (after; toilet</w:t>
      </w:r>
      <w:r>
        <w:rPr>
          <w:spacing w:val="1"/>
        </w:rPr>
        <w:t> </w:t>
      </w:r>
      <w:r>
        <w:rPr/>
        <w:t>use, handling raw food materials, touching money, handling handkerchief, touching nose,</w:t>
      </w:r>
      <w:r>
        <w:rPr>
          <w:spacing w:val="1"/>
        </w:rPr>
        <w:t> </w:t>
      </w:r>
      <w:r>
        <w:rPr/>
        <w:t>cleaning child);</w:t>
      </w:r>
      <w:r>
        <w:rPr>
          <w:spacing w:val="1"/>
        </w:rPr>
        <w:t> </w:t>
      </w:r>
      <w:r>
        <w:rPr/>
        <w:t>wearing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neck</w:t>
      </w:r>
      <w:r>
        <w:rPr>
          <w:spacing w:val="1"/>
        </w:rPr>
        <w:t> </w:t>
      </w:r>
      <w:r>
        <w:rPr/>
        <w:t>jewelries;</w:t>
      </w:r>
      <w:r>
        <w:rPr>
          <w:spacing w:val="1"/>
        </w:rPr>
        <w:t> </w:t>
      </w:r>
      <w:r>
        <w:rPr/>
        <w:t>talking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handling food;</w:t>
      </w:r>
      <w:r>
        <w:rPr>
          <w:spacing w:val="60"/>
        </w:rPr>
        <w:t> </w:t>
      </w:r>
      <w:r>
        <w:rPr/>
        <w:t>dirty</w:t>
      </w:r>
      <w:r>
        <w:rPr>
          <w:spacing w:val="1"/>
        </w:rPr>
        <w:t> </w:t>
      </w:r>
      <w:r>
        <w:rPr/>
        <w:t>apron and head gears; disease states such as presence of whitlow, diarrheoa, cough and</w:t>
      </w:r>
      <w:r>
        <w:rPr>
          <w:spacing w:val="1"/>
        </w:rPr>
        <w:t> </w:t>
      </w:r>
      <w:r>
        <w:rPr/>
        <w:t>catarrh;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(using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knife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surfaces</w:t>
      </w:r>
      <w:r>
        <w:rPr>
          <w:spacing w:val="40"/>
        </w:rPr>
        <w:t> </w:t>
      </w:r>
      <w:r>
        <w:rPr/>
        <w:t>for</w:t>
      </w:r>
      <w:r>
        <w:rPr>
          <w:spacing w:val="39"/>
        </w:rPr>
        <w:t> </w:t>
      </w:r>
      <w:r>
        <w:rPr/>
        <w:t>handling</w:t>
      </w:r>
      <w:r>
        <w:rPr>
          <w:spacing w:val="40"/>
        </w:rPr>
        <w:t> </w:t>
      </w:r>
      <w:r>
        <w:rPr/>
        <w:t>both</w:t>
      </w:r>
      <w:r>
        <w:rPr>
          <w:spacing w:val="41"/>
        </w:rPr>
        <w:t> </w:t>
      </w:r>
      <w:r>
        <w:rPr/>
        <w:t>raw</w:t>
      </w:r>
      <w:r>
        <w:rPr>
          <w:spacing w:val="43"/>
        </w:rPr>
        <w:t> </w:t>
      </w:r>
      <w:r>
        <w:rPr/>
        <w:t>food</w:t>
      </w:r>
      <w:r>
        <w:rPr>
          <w:spacing w:val="39"/>
        </w:rPr>
        <w:t> </w:t>
      </w:r>
      <w:r>
        <w:rPr/>
        <w:t>materials</w:t>
      </w:r>
      <w:r>
        <w:rPr>
          <w:spacing w:val="43"/>
        </w:rPr>
        <w:t> </w:t>
      </w:r>
      <w:r>
        <w:rPr/>
        <w:t>and</w:t>
      </w:r>
      <w:r>
        <w:rPr>
          <w:spacing w:val="40"/>
        </w:rPr>
        <w:t> </w:t>
      </w:r>
      <w:r>
        <w:rPr/>
        <w:t>cooked</w:t>
      </w:r>
      <w:r>
        <w:rPr>
          <w:spacing w:val="43"/>
        </w:rPr>
        <w:t> </w:t>
      </w:r>
      <w:r>
        <w:rPr/>
        <w:t>food).</w:t>
      </w:r>
      <w:r>
        <w:rPr>
          <w:spacing w:val="42"/>
        </w:rPr>
        <w:t> </w:t>
      </w:r>
      <w:r>
        <w:rPr/>
        <w:t>Prevention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cross-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460" w:right="1443"/>
        <w:jc w:val="both"/>
      </w:pPr>
      <w:r>
        <w:rPr/>
        <w:t>contamination through regular cleaning of hand and food contact surfaces will also be</w:t>
      </w:r>
      <w:r>
        <w:rPr>
          <w:spacing w:val="1"/>
        </w:rPr>
        <w:t> </w:t>
      </w:r>
      <w:r>
        <w:rPr/>
        <w:t>covered.</w:t>
      </w:r>
    </w:p>
    <w:p>
      <w:pPr>
        <w:pStyle w:val="BodyText"/>
        <w:spacing w:line="360" w:lineRule="auto"/>
        <w:ind w:left="460" w:right="1434" w:firstLine="719"/>
        <w:jc w:val="both"/>
      </w:pPr>
      <w:r>
        <w:rPr/>
        <w:drawing>
          <wp:anchor distT="0" distB="0" distL="0" distR="0" allowOverlap="1" layoutInCell="1" locked="0" behindDoc="1" simplePos="0" relativeHeight="482270208">
            <wp:simplePos x="0" y="0"/>
            <wp:positionH relativeFrom="page">
              <wp:posOffset>1274825</wp:posOffset>
            </wp:positionH>
            <wp:positionV relativeFrom="paragraph">
              <wp:posOffset>1387514</wp:posOffset>
            </wp:positionV>
            <wp:extent cx="5100701" cy="5042773"/>
            <wp:effectExtent l="0" t="0" r="0" b="0"/>
            <wp:wrapNone/>
            <wp:docPr id="2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curriculum will be made available to individuals who will act as facilitators</w:t>
      </w:r>
      <w:r>
        <w:rPr>
          <w:spacing w:val="1"/>
        </w:rPr>
        <w:t> </w:t>
      </w:r>
      <w:r>
        <w:rPr/>
        <w:t>for their contributions before the training. The methods to be employed in imparting</w:t>
      </w:r>
      <w:r>
        <w:rPr>
          <w:spacing w:val="1"/>
        </w:rPr>
        <w:t> </w:t>
      </w:r>
      <w:r>
        <w:rPr/>
        <w:t>knowledge during the training include teaching, role play and demonstration. In addition,</w:t>
      </w:r>
      <w:r>
        <w:rPr>
          <w:spacing w:val="1"/>
        </w:rPr>
        <w:t> </w:t>
      </w:r>
      <w:r>
        <w:rPr/>
        <w:t>there will a practical session where microscopes will be used to reinforce knowledge of</w:t>
      </w:r>
      <w:r>
        <w:rPr>
          <w:spacing w:val="1"/>
        </w:rPr>
        <w:t> </w:t>
      </w:r>
      <w:r>
        <w:rPr/>
        <w:t>respondents on micro-organisms causing food poisoning. Microscopes and cultures of</w:t>
      </w:r>
      <w:r>
        <w:rPr>
          <w:spacing w:val="1"/>
        </w:rPr>
        <w:t> </w:t>
      </w:r>
      <w:r>
        <w:rPr/>
        <w:t>micro-organisms will be made available for this session. Participants will be made to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micro-organisms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microscopes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micro-</w:t>
      </w:r>
      <w:r>
        <w:rPr>
          <w:spacing w:val="1"/>
        </w:rPr>
        <w:t> </w:t>
      </w:r>
      <w:r>
        <w:rPr/>
        <w:t>organisms really</w:t>
      </w:r>
      <w:r>
        <w:rPr>
          <w:spacing w:val="-5"/>
        </w:rPr>
        <w:t> </w:t>
      </w:r>
      <w:r>
        <w:rPr/>
        <w:t>exist.</w:t>
      </w:r>
    </w:p>
    <w:p>
      <w:pPr>
        <w:pStyle w:val="BodyText"/>
        <w:spacing w:line="360" w:lineRule="auto" w:before="1"/>
        <w:ind w:left="460" w:right="1435" w:firstLine="719"/>
        <w:jc w:val="both"/>
      </w:pPr>
      <w:r>
        <w:rPr/>
        <w:t>A pre- and post-training assessment will be conducted to evaluate the effect of the</w:t>
      </w:r>
      <w:r>
        <w:rPr>
          <w:spacing w:val="1"/>
        </w:rPr>
        <w:t> </w:t>
      </w:r>
      <w:r>
        <w:rPr/>
        <w:t>training on participants‟ knowledge about aspect of food safety and hygiene covered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training.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</w:pPr>
      <w:bookmarkStart w:name="_TOC_250006" w:id="22"/>
      <w:bookmarkEnd w:id="22"/>
      <w:r>
        <w:rPr/>
        <w:t>Conclusion</w:t>
      </w:r>
    </w:p>
    <w:p>
      <w:pPr>
        <w:pStyle w:val="BodyText"/>
        <w:spacing w:line="360" w:lineRule="auto" w:before="132"/>
        <w:ind w:left="460" w:right="1436" w:firstLine="719"/>
        <w:jc w:val="both"/>
      </w:pPr>
      <w:r>
        <w:rPr/>
        <w:t>This study</w:t>
      </w:r>
      <w:r>
        <w:rPr>
          <w:spacing w:val="1"/>
        </w:rPr>
        <w:t> </w:t>
      </w:r>
      <w:r>
        <w:rPr/>
        <w:t>revealed deficiencies in the sanitary provisions in food establishments</w:t>
      </w:r>
      <w:r>
        <w:rPr>
          <w:spacing w:val="1"/>
        </w:rPr>
        <w:t> </w:t>
      </w:r>
      <w:r>
        <w:rPr/>
        <w:t>but a fair hygiene-related practices of food handlers and a high knowledge about food and</w:t>
      </w:r>
      <w:r>
        <w:rPr>
          <w:spacing w:val="-57"/>
        </w:rPr>
        <w:t> </w:t>
      </w:r>
      <w:r>
        <w:rPr/>
        <w:t>water-related diseases among food consumers interviewed. Results of the study highlight</w:t>
      </w:r>
      <w:r>
        <w:rPr>
          <w:spacing w:val="1"/>
        </w:rPr>
        <w:t> </w:t>
      </w:r>
      <w:r>
        <w:rPr/>
        <w:t>several factors influencing availability of sanitary facilities in the food establishments</w:t>
      </w:r>
      <w:r>
        <w:rPr>
          <w:spacing w:val="1"/>
        </w:rPr>
        <w:t> </w:t>
      </w:r>
      <w:r>
        <w:rPr/>
        <w:t>surveyed including lack of resources, profit making motives and poor access to facilities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removal.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rearing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comprising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wholesomeness and safety food meant for sales. Regulatory agencies need to enforce</w:t>
      </w:r>
      <w:r>
        <w:rPr>
          <w:spacing w:val="1"/>
        </w:rPr>
        <w:t> </w:t>
      </w:r>
      <w:r>
        <w:rPr/>
        <w:t>elementary but basic rules regarding the establishment of public eating places and their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operators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handlers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continued sanitary inspections in order to safeguard the safety of food products and health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public at large.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</w:pPr>
      <w:bookmarkStart w:name="_TOC_250005" w:id="23"/>
      <w:bookmarkEnd w:id="23"/>
      <w:r>
        <w:rPr/>
        <w:t>Recommendations</w:t>
      </w:r>
    </w:p>
    <w:p>
      <w:pPr>
        <w:pStyle w:val="BodyText"/>
        <w:spacing w:before="132"/>
        <w:ind w:left="1180"/>
      </w:pPr>
      <w:r>
        <w:rPr/>
        <w:t>The</w:t>
      </w:r>
      <w:r>
        <w:rPr>
          <w:spacing w:val="-3"/>
        </w:rPr>
        <w:t> </w:t>
      </w:r>
      <w:r>
        <w:rPr/>
        <w:t>recommendations made</w:t>
      </w:r>
      <w:r>
        <w:rPr>
          <w:spacing w:val="-1"/>
        </w:rPr>
        <w:t> </w:t>
      </w:r>
      <w:r>
        <w:rPr/>
        <w:t>based on the</w:t>
      </w:r>
      <w:r>
        <w:rPr>
          <w:spacing w:val="-2"/>
        </w:rPr>
        <w:t> </w:t>
      </w:r>
      <w:r>
        <w:rPr/>
        <w:t>findings of this study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0"/>
          <w:numId w:val="17"/>
        </w:numPr>
        <w:tabs>
          <w:tab w:pos="461" w:val="left" w:leader="none"/>
        </w:tabs>
        <w:spacing w:line="360" w:lineRule="auto" w:before="140" w:after="0"/>
        <w:ind w:left="460" w:right="1440" w:hanging="360"/>
        <w:jc w:val="both"/>
        <w:rPr>
          <w:sz w:val="24"/>
        </w:rPr>
      </w:pPr>
      <w:r>
        <w:rPr>
          <w:sz w:val="24"/>
        </w:rPr>
        <w:t>Government should make the provision of adequate drainage system and waste disposal</w:t>
      </w:r>
      <w:r>
        <w:rPr>
          <w:spacing w:val="1"/>
          <w:sz w:val="24"/>
        </w:rPr>
        <w:t> </w:t>
      </w:r>
      <w:r>
        <w:rPr>
          <w:sz w:val="24"/>
        </w:rPr>
        <w:t>facilities in disadvantaged areas of Ibadan a priority. This approach will increase the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establishments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reducing</w:t>
      </w:r>
      <w:r>
        <w:rPr>
          <w:spacing w:val="-4"/>
          <w:sz w:val="24"/>
        </w:rPr>
        <w:t> </w:t>
      </w:r>
      <w:r>
        <w:rPr>
          <w:sz w:val="24"/>
        </w:rPr>
        <w:t>the risk of</w:t>
      </w:r>
      <w:r>
        <w:rPr>
          <w:spacing w:val="2"/>
          <w:sz w:val="24"/>
        </w:rPr>
        <w:t> </w:t>
      </w:r>
      <w:r>
        <w:rPr>
          <w:sz w:val="24"/>
        </w:rPr>
        <w:t>contaminating</w:t>
      </w:r>
      <w:r>
        <w:rPr>
          <w:spacing w:val="-3"/>
          <w:sz w:val="24"/>
        </w:rPr>
        <w:t> </w:t>
      </w:r>
      <w:r>
        <w:rPr>
          <w:sz w:val="24"/>
        </w:rPr>
        <w:t>food or</w:t>
      </w:r>
      <w:r>
        <w:rPr>
          <w:spacing w:val="-1"/>
          <w:sz w:val="24"/>
        </w:rPr>
        <w:t> </w:t>
      </w:r>
      <w:r>
        <w:rPr>
          <w:sz w:val="24"/>
        </w:rPr>
        <w:t>the potable water</w:t>
      </w:r>
      <w:r>
        <w:rPr>
          <w:spacing w:val="-2"/>
          <w:sz w:val="24"/>
        </w:rPr>
        <w:t> </w:t>
      </w:r>
      <w:r>
        <w:rPr>
          <w:sz w:val="24"/>
        </w:rPr>
        <w:t>supply.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ListParagraph"/>
        <w:numPr>
          <w:ilvl w:val="0"/>
          <w:numId w:val="17"/>
        </w:numPr>
        <w:tabs>
          <w:tab w:pos="461" w:val="left" w:leader="none"/>
        </w:tabs>
        <w:spacing w:line="360" w:lineRule="auto" w:before="76" w:after="0"/>
        <w:ind w:left="460" w:right="1445" w:hanging="360"/>
        <w:jc w:val="both"/>
        <w:rPr>
          <w:sz w:val="24"/>
        </w:rPr>
      </w:pPr>
      <w:r>
        <w:rPr>
          <w:sz w:val="24"/>
        </w:rPr>
        <w:t>Food handlers should be encouraged to provide nettings on windows and doors to prevent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entries of flies/insects</w:t>
      </w:r>
      <w:r>
        <w:rPr>
          <w:spacing w:val="2"/>
          <w:sz w:val="24"/>
        </w:rPr>
        <w:t> </w:t>
      </w:r>
      <w:r>
        <w:rPr>
          <w:sz w:val="24"/>
        </w:rPr>
        <w:t>into food eating</w:t>
      </w:r>
      <w:r>
        <w:rPr>
          <w:spacing w:val="-2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17"/>
        </w:numPr>
        <w:tabs>
          <w:tab w:pos="461" w:val="left" w:leader="none"/>
        </w:tabs>
        <w:spacing w:line="360" w:lineRule="auto" w:before="0" w:after="0"/>
        <w:ind w:left="460" w:right="1436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70720">
            <wp:simplePos x="0" y="0"/>
            <wp:positionH relativeFrom="page">
              <wp:posOffset>1274825</wp:posOffset>
            </wp:positionH>
            <wp:positionV relativeFrom="paragraph">
              <wp:posOffset>1387514</wp:posOffset>
            </wp:positionV>
            <wp:extent cx="5100701" cy="5042773"/>
            <wp:effectExtent l="0" t="0" r="0" b="0"/>
            <wp:wrapNone/>
            <wp:docPr id="2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 should be well organised and regular training programmes for all food handlers</w:t>
      </w:r>
      <w:r>
        <w:rPr>
          <w:spacing w:val="1"/>
          <w:sz w:val="24"/>
        </w:rPr>
        <w:t> </w:t>
      </w:r>
      <w:r>
        <w:rPr>
          <w:sz w:val="24"/>
        </w:rPr>
        <w:t>including the old and new members. The training programmes should focus on personal</w:t>
      </w:r>
      <w:r>
        <w:rPr>
          <w:spacing w:val="1"/>
          <w:sz w:val="24"/>
        </w:rPr>
        <w:t> </w:t>
      </w:r>
      <w:r>
        <w:rPr>
          <w:sz w:val="24"/>
        </w:rPr>
        <w:t>hygiene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sanitation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1"/>
          <w:sz w:val="24"/>
        </w:rPr>
        <w:t> </w:t>
      </w:r>
      <w:r>
        <w:rPr>
          <w:sz w:val="24"/>
        </w:rPr>
        <w:t>indentified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causing</w:t>
      </w:r>
      <w:r>
        <w:rPr>
          <w:spacing w:val="1"/>
          <w:sz w:val="24"/>
        </w:rPr>
        <w:t> </w:t>
      </w:r>
      <w:r>
        <w:rPr>
          <w:sz w:val="24"/>
        </w:rPr>
        <w:t>food-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water-borne</w:t>
      </w:r>
      <w:r>
        <w:rPr>
          <w:spacing w:val="1"/>
          <w:sz w:val="24"/>
        </w:rPr>
        <w:t> </w:t>
      </w:r>
      <w:r>
        <w:rPr>
          <w:sz w:val="24"/>
        </w:rPr>
        <w:t>diseases.</w:t>
      </w:r>
      <w:r>
        <w:rPr>
          <w:spacing w:val="1"/>
          <w:sz w:val="24"/>
        </w:rPr>
        <w:t> </w:t>
      </w:r>
      <w:r>
        <w:rPr>
          <w:sz w:val="24"/>
        </w:rPr>
        <w:t>Periodic</w:t>
      </w:r>
      <w:r>
        <w:rPr>
          <w:spacing w:val="1"/>
          <w:sz w:val="24"/>
        </w:rPr>
        <w:t> </w:t>
      </w:r>
      <w:r>
        <w:rPr>
          <w:sz w:val="24"/>
        </w:rPr>
        <w:t>assessments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effectiveness of training and instruction programmes should be made, as well as routine</w:t>
      </w:r>
      <w:r>
        <w:rPr>
          <w:spacing w:val="1"/>
          <w:sz w:val="24"/>
        </w:rPr>
        <w:t> </w:t>
      </w:r>
      <w:r>
        <w:rPr>
          <w:sz w:val="24"/>
        </w:rPr>
        <w:t>supervision</w:t>
      </w:r>
      <w:r>
        <w:rPr>
          <w:spacing w:val="-1"/>
          <w:sz w:val="24"/>
        </w:rPr>
        <w:t> </w:t>
      </w:r>
      <w:r>
        <w:rPr>
          <w:sz w:val="24"/>
        </w:rPr>
        <w:t>and checks</w:t>
      </w:r>
      <w:r>
        <w:rPr>
          <w:spacing w:val="-1"/>
          <w:sz w:val="24"/>
        </w:rPr>
        <w:t> </w:t>
      </w:r>
      <w:r>
        <w:rPr>
          <w:sz w:val="24"/>
        </w:rPr>
        <w:t>to ensure</w:t>
      </w:r>
      <w:r>
        <w:rPr>
          <w:spacing w:val="-3"/>
          <w:sz w:val="24"/>
        </w:rPr>
        <w:t> </w:t>
      </w:r>
      <w:r>
        <w:rPr>
          <w:sz w:val="24"/>
        </w:rPr>
        <w:t>that procedures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carried</w:t>
      </w:r>
      <w:r>
        <w:rPr>
          <w:spacing w:val="-1"/>
          <w:sz w:val="24"/>
        </w:rPr>
        <w:t> </w:t>
      </w:r>
      <w:r>
        <w:rPr>
          <w:sz w:val="24"/>
        </w:rPr>
        <w:t>out effectively.</w:t>
      </w:r>
    </w:p>
    <w:p>
      <w:pPr>
        <w:pStyle w:val="ListParagraph"/>
        <w:numPr>
          <w:ilvl w:val="0"/>
          <w:numId w:val="17"/>
        </w:numPr>
        <w:tabs>
          <w:tab w:pos="461" w:val="left" w:leader="none"/>
        </w:tabs>
        <w:spacing w:line="360" w:lineRule="auto" w:before="1" w:after="0"/>
        <w:ind w:left="460" w:right="1441" w:hanging="360"/>
        <w:jc w:val="both"/>
        <w:rPr>
          <w:sz w:val="24"/>
        </w:rPr>
      </w:pPr>
      <w:r>
        <w:rPr>
          <w:sz w:val="24"/>
        </w:rPr>
        <w:t>There should be regular inspection and supervision of the activities of food handlers by</w:t>
      </w:r>
      <w:r>
        <w:rPr>
          <w:spacing w:val="1"/>
          <w:sz w:val="24"/>
        </w:rPr>
        <w:t> </w:t>
      </w:r>
      <w:r>
        <w:rPr>
          <w:sz w:val="24"/>
        </w:rPr>
        <w:t>environmental health authorities to ensure compliance with laid down standards guiding</w:t>
      </w:r>
      <w:r>
        <w:rPr>
          <w:spacing w:val="1"/>
          <w:sz w:val="24"/>
        </w:rPr>
        <w:t> </w:t>
      </w:r>
      <w:r>
        <w:rPr>
          <w:sz w:val="24"/>
        </w:rPr>
        <w:t>establishments</w:t>
      </w:r>
      <w:r>
        <w:rPr>
          <w:spacing w:val="-1"/>
          <w:sz w:val="24"/>
        </w:rPr>
        <w:t> </w:t>
      </w:r>
      <w:r>
        <w:rPr>
          <w:sz w:val="24"/>
        </w:rPr>
        <w:t>of public</w:t>
      </w:r>
      <w:r>
        <w:rPr>
          <w:spacing w:val="-1"/>
          <w:sz w:val="24"/>
        </w:rPr>
        <w:t> </w:t>
      </w:r>
      <w:r>
        <w:rPr>
          <w:sz w:val="24"/>
        </w:rPr>
        <w:t>eating</w:t>
      </w:r>
      <w:r>
        <w:rPr>
          <w:spacing w:val="-3"/>
          <w:sz w:val="24"/>
        </w:rPr>
        <w:t> </w:t>
      </w:r>
      <w:r>
        <w:rPr>
          <w:sz w:val="24"/>
        </w:rPr>
        <w:t>places.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spacing w:before="61"/>
        <w:ind w:left="453" w:right="1432"/>
        <w:jc w:val="center"/>
      </w:pPr>
      <w:bookmarkStart w:name="_TOC_250004" w:id="24"/>
      <w:bookmarkEnd w:id="24"/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 w:before="1"/>
        <w:ind w:left="1180" w:right="1935" w:hanging="720"/>
      </w:pPr>
      <w:r>
        <w:rPr/>
        <w:t>Abdussalam, M. and Käferstein, F.K., (1993): "Safety of street foods", World Health</w:t>
      </w:r>
      <w:r>
        <w:rPr>
          <w:spacing w:val="-57"/>
        </w:rPr>
        <w:t> </w:t>
      </w:r>
      <w:r>
        <w:rPr/>
        <w:t>Forum,</w:t>
      </w:r>
      <w:r>
        <w:rPr>
          <w:spacing w:val="-1"/>
        </w:rPr>
        <w:t> </w:t>
      </w:r>
      <w:r>
        <w:rPr/>
        <w:t>14</w:t>
      </w:r>
      <w:r>
        <w:rPr>
          <w:spacing w:val="1"/>
        </w:rPr>
        <w:t> </w:t>
      </w:r>
      <w:r>
        <w:rPr/>
        <w:t>(1993).</w:t>
      </w:r>
    </w:p>
    <w:p>
      <w:pPr>
        <w:pStyle w:val="BodyText"/>
        <w:spacing w:line="360" w:lineRule="auto"/>
        <w:ind w:left="1180" w:right="1432" w:hanging="720"/>
      </w:pPr>
      <w:r>
        <w:rPr/>
        <w:t>Abdalla M.A., Suliman S.E., Alian H.A. and Bakhiet A.O. (2008): Food Safety</w:t>
      </w:r>
      <w:r>
        <w:rPr>
          <w:spacing w:val="1"/>
        </w:rPr>
        <w:t> </w:t>
      </w:r>
      <w:r>
        <w:rPr/>
        <w:t>Knowledge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practices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street</w:t>
      </w:r>
      <w:r>
        <w:rPr>
          <w:spacing w:val="12"/>
        </w:rPr>
        <w:t> </w:t>
      </w:r>
      <w:r>
        <w:rPr/>
        <w:t>food</w:t>
      </w:r>
      <w:r>
        <w:rPr>
          <w:spacing w:val="8"/>
        </w:rPr>
        <w:t> </w:t>
      </w:r>
      <w:r>
        <w:rPr/>
        <w:t>vendors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Khartoum</w:t>
      </w:r>
      <w:r>
        <w:rPr>
          <w:spacing w:val="9"/>
        </w:rPr>
        <w:t> </w:t>
      </w:r>
      <w:r>
        <w:rPr/>
        <w:t>City.</w:t>
      </w:r>
      <w:r>
        <w:rPr>
          <w:spacing w:val="9"/>
        </w:rPr>
        <w:t> </w:t>
      </w:r>
      <w:r>
        <w:rPr/>
        <w:t>Sud</w:t>
      </w:r>
      <w:r>
        <w:rPr>
          <w:spacing w:val="9"/>
        </w:rPr>
        <w:t> </w:t>
      </w:r>
      <w:r>
        <w:rPr/>
        <w:t>J</w:t>
      </w:r>
      <w:r>
        <w:rPr>
          <w:spacing w:val="14"/>
        </w:rPr>
        <w:t> </w:t>
      </w:r>
      <w:r>
        <w:rPr/>
        <w:t>Vet.Sci.</w:t>
      </w:r>
      <w:r>
        <w:rPr>
          <w:spacing w:val="-57"/>
        </w:rPr>
        <w:t> </w:t>
      </w:r>
      <w:r>
        <w:rPr/>
        <w:t>Anim. Husb. Vol. 47 (l&amp;22008)</w:t>
      </w:r>
    </w:p>
    <w:p>
      <w:pPr>
        <w:pStyle w:val="BodyText"/>
        <w:spacing w:line="360" w:lineRule="auto"/>
        <w:ind w:left="1180" w:right="1444" w:hanging="720"/>
      </w:pPr>
      <w:r>
        <w:rPr/>
        <w:drawing>
          <wp:anchor distT="0" distB="0" distL="0" distR="0" allowOverlap="1" layoutInCell="1" locked="0" behindDoc="1" simplePos="0" relativeHeight="482271232">
            <wp:simplePos x="0" y="0"/>
            <wp:positionH relativeFrom="page">
              <wp:posOffset>1274825</wp:posOffset>
            </wp:positionH>
            <wp:positionV relativeFrom="paragraph">
              <wp:posOffset>73826</wp:posOffset>
            </wp:positionV>
            <wp:extent cx="5100701" cy="5042773"/>
            <wp:effectExtent l="0" t="0" r="0" b="0"/>
            <wp:wrapNone/>
            <wp:docPr id="2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Aboud</w:t>
      </w:r>
      <w:r>
        <w:rPr>
          <w:spacing w:val="2"/>
        </w:rPr>
        <w:t> </w:t>
      </w:r>
      <w:r>
        <w:rPr/>
        <w:t>F.E.</w:t>
      </w:r>
      <w:r>
        <w:rPr>
          <w:spacing w:val="2"/>
        </w:rPr>
        <w:t> </w:t>
      </w:r>
      <w:r>
        <w:rPr/>
        <w:t>(2002):</w:t>
      </w:r>
      <w:r>
        <w:rPr>
          <w:spacing w:val="2"/>
        </w:rPr>
        <w:t> </w:t>
      </w:r>
      <w:r>
        <w:rPr/>
        <w:t>Cultural</w:t>
      </w:r>
      <w:r>
        <w:rPr>
          <w:spacing w:val="2"/>
        </w:rPr>
        <w:t> </w:t>
      </w:r>
      <w:r>
        <w:rPr/>
        <w:t>Perspectives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Interaction</w:t>
      </w:r>
      <w:r>
        <w:rPr>
          <w:spacing w:val="2"/>
        </w:rPr>
        <w:t> </w:t>
      </w:r>
      <w:r>
        <w:rPr/>
        <w:t>between</w:t>
      </w:r>
      <w:r>
        <w:rPr>
          <w:spacing w:val="2"/>
        </w:rPr>
        <w:t> </w:t>
      </w:r>
      <w:r>
        <w:rPr/>
        <w:t>Nutrition,</w:t>
      </w:r>
      <w:r>
        <w:rPr>
          <w:spacing w:val="2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Psychological</w:t>
      </w:r>
      <w:r>
        <w:rPr>
          <w:spacing w:val="5"/>
        </w:rPr>
        <w:t> </w:t>
      </w:r>
      <w:r>
        <w:rPr/>
        <w:t>functioning.</w:t>
      </w:r>
      <w:r>
        <w:rPr>
          <w:spacing w:val="4"/>
        </w:rPr>
        <w:t> </w:t>
      </w:r>
      <w:r>
        <w:rPr/>
        <w:t>Online</w:t>
      </w:r>
      <w:r>
        <w:rPr>
          <w:spacing w:val="5"/>
        </w:rPr>
        <w:t> </w:t>
      </w:r>
      <w:r>
        <w:rPr/>
        <w:t>Readings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Psychology and</w:t>
      </w:r>
      <w:r>
        <w:rPr>
          <w:spacing w:val="5"/>
        </w:rPr>
        <w:t> </w:t>
      </w:r>
      <w:r>
        <w:rPr/>
        <w:t>Culture.</w:t>
      </w:r>
      <w:r>
        <w:rPr>
          <w:spacing w:val="4"/>
        </w:rPr>
        <w:t> </w:t>
      </w:r>
      <w:r>
        <w:rPr/>
        <w:t>(Unit</w:t>
      </w:r>
      <w:r>
        <w:rPr>
          <w:spacing w:val="-57"/>
        </w:rPr>
        <w:t> </w:t>
      </w:r>
      <w:r>
        <w:rPr/>
        <w:t>7, Chapter</w:t>
      </w:r>
      <w:r>
        <w:rPr>
          <w:spacing w:val="-3"/>
        </w:rPr>
        <w:t> </w:t>
      </w:r>
      <w:r>
        <w:rPr/>
        <w:t>2).</w:t>
      </w:r>
    </w:p>
    <w:p>
      <w:pPr>
        <w:pStyle w:val="BodyText"/>
        <w:spacing w:line="360" w:lineRule="auto"/>
        <w:ind w:left="1180" w:right="1478" w:hanging="720"/>
      </w:pPr>
      <w:r>
        <w:rPr/>
        <w:t>Acha P.N., Szyfres B. (2003): Zoonoses and communicable diseases common to man and</w:t>
      </w:r>
      <w:r>
        <w:rPr>
          <w:spacing w:val="-57"/>
        </w:rPr>
        <w:t> </w:t>
      </w:r>
      <w:r>
        <w:rPr/>
        <w:t>animals.</w:t>
      </w:r>
      <w:r>
        <w:rPr>
          <w:spacing w:val="-1"/>
        </w:rPr>
        <w:t> </w:t>
      </w:r>
      <w:r>
        <w:rPr/>
        <w:t>3rd ed. Pan</w:t>
      </w:r>
      <w:r>
        <w:rPr>
          <w:spacing w:val="-1"/>
        </w:rPr>
        <w:t> </w:t>
      </w:r>
      <w:r>
        <w:rPr/>
        <w:t>American Health Organization,</w:t>
      </w:r>
      <w:r>
        <w:rPr>
          <w:spacing w:val="-1"/>
        </w:rPr>
        <w:t> </w:t>
      </w:r>
      <w:r>
        <w:rPr/>
        <w:t>Washington</w:t>
      </w:r>
    </w:p>
    <w:p>
      <w:pPr>
        <w:pStyle w:val="BodyText"/>
        <w:spacing w:line="360" w:lineRule="auto" w:before="1"/>
        <w:ind w:left="1180" w:right="1432" w:hanging="720"/>
      </w:pPr>
      <w:r>
        <w:rPr/>
        <w:t>Acho-chi C. (2002): The mobile street food service practice in the urban economy of</w:t>
      </w:r>
      <w:r>
        <w:rPr>
          <w:spacing w:val="1"/>
        </w:rPr>
        <w:t> </w:t>
      </w:r>
      <w:r>
        <w:rPr/>
        <w:t>Kumba,</w:t>
      </w:r>
      <w:r>
        <w:rPr>
          <w:spacing w:val="28"/>
        </w:rPr>
        <w:t> </w:t>
      </w:r>
      <w:r>
        <w:rPr/>
        <w:t>Cameroun.</w:t>
      </w:r>
      <w:r>
        <w:rPr>
          <w:spacing w:val="28"/>
        </w:rPr>
        <w:t> </w:t>
      </w:r>
      <w:r>
        <w:rPr/>
        <w:t>Singapore</w:t>
      </w:r>
      <w:r>
        <w:rPr>
          <w:spacing w:val="27"/>
        </w:rPr>
        <w:t> </w:t>
      </w:r>
      <w:r>
        <w:rPr/>
        <w:t>Journal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Tropical</w:t>
      </w:r>
      <w:r>
        <w:rPr>
          <w:spacing w:val="29"/>
        </w:rPr>
        <w:t> </w:t>
      </w:r>
      <w:r>
        <w:rPr/>
        <w:t>Geography</w:t>
      </w:r>
      <w:r>
        <w:rPr>
          <w:spacing w:val="23"/>
        </w:rPr>
        <w:t> </w:t>
      </w:r>
      <w:r>
        <w:rPr/>
        <w:t>23(2),</w:t>
      </w:r>
      <w:r>
        <w:rPr>
          <w:spacing w:val="29"/>
        </w:rPr>
        <w:t> </w:t>
      </w:r>
      <w:r>
        <w:rPr/>
        <w:t>2002,</w:t>
      </w:r>
      <w:r>
        <w:rPr>
          <w:spacing w:val="28"/>
        </w:rPr>
        <w:t> </w:t>
      </w:r>
      <w:r>
        <w:rPr/>
        <w:t>131-</w:t>
      </w:r>
      <w:r>
        <w:rPr>
          <w:spacing w:val="-57"/>
        </w:rPr>
        <w:t> </w:t>
      </w:r>
      <w:r>
        <w:rPr/>
        <w:t>148.</w:t>
      </w:r>
    </w:p>
    <w:p>
      <w:pPr>
        <w:pStyle w:val="BodyText"/>
        <w:spacing w:line="362" w:lineRule="auto"/>
        <w:ind w:left="1180" w:right="1477" w:hanging="720"/>
      </w:pPr>
      <w:r>
        <w:rPr/>
        <w:t>Adams, M.R. and Moss M.O. (1995): </w:t>
      </w:r>
      <w:r>
        <w:rPr>
          <w:i/>
        </w:rPr>
        <w:t>Food microbiology. </w:t>
      </w:r>
      <w:r>
        <w:rPr/>
        <w:t>Cambridge. The Royal Society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Chemistry.</w:t>
      </w:r>
    </w:p>
    <w:p>
      <w:pPr>
        <w:spacing w:line="360" w:lineRule="auto" w:before="0"/>
        <w:ind w:left="1180" w:right="1434" w:hanging="720"/>
        <w:jc w:val="left"/>
        <w:rPr>
          <w:i/>
          <w:sz w:val="24"/>
        </w:rPr>
      </w:pPr>
      <w:r>
        <w:rPr>
          <w:sz w:val="24"/>
        </w:rPr>
        <w:t>Adedimeji A Adebola, Heard J Nathan, Odutolu Oluwole and Omololu O Femi. (2008):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8"/>
          <w:sz w:val="24"/>
        </w:rPr>
        <w:t> </w:t>
      </w:r>
      <w:r>
        <w:rPr>
          <w:sz w:val="24"/>
        </w:rPr>
        <w:t>Factors,</w:t>
      </w:r>
      <w:r>
        <w:rPr>
          <w:spacing w:val="9"/>
          <w:sz w:val="24"/>
        </w:rPr>
        <w:t> </w:t>
      </w:r>
      <w:r>
        <w:rPr>
          <w:sz w:val="24"/>
        </w:rPr>
        <w:t>Social</w:t>
      </w:r>
      <w:r>
        <w:rPr>
          <w:spacing w:val="9"/>
          <w:sz w:val="24"/>
        </w:rPr>
        <w:t> </w:t>
      </w:r>
      <w:r>
        <w:rPr>
          <w:sz w:val="24"/>
        </w:rPr>
        <w:t>Suppoort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Condom</w:t>
      </w:r>
      <w:r>
        <w:rPr>
          <w:spacing w:val="9"/>
          <w:sz w:val="24"/>
        </w:rPr>
        <w:t> </w:t>
      </w:r>
      <w:r>
        <w:rPr>
          <w:sz w:val="24"/>
        </w:rPr>
        <w:t>Use</w:t>
      </w:r>
      <w:r>
        <w:rPr>
          <w:spacing w:val="10"/>
          <w:sz w:val="24"/>
        </w:rPr>
        <w:t> </w:t>
      </w:r>
      <w:r>
        <w:rPr>
          <w:sz w:val="24"/>
        </w:rPr>
        <w:t>Behavior</w:t>
      </w:r>
      <w:r>
        <w:rPr>
          <w:spacing w:val="8"/>
          <w:sz w:val="24"/>
        </w:rPr>
        <w:t> </w:t>
      </w:r>
      <w:r>
        <w:rPr>
          <w:sz w:val="24"/>
        </w:rPr>
        <w:t>Among</w:t>
      </w:r>
      <w:r>
        <w:rPr>
          <w:spacing w:val="5"/>
          <w:sz w:val="24"/>
        </w:rPr>
        <w:t> </w:t>
      </w:r>
      <w:r>
        <w:rPr>
          <w:sz w:val="24"/>
        </w:rPr>
        <w:t>Young</w:t>
      </w:r>
      <w:r>
        <w:rPr>
          <w:spacing w:val="9"/>
          <w:sz w:val="24"/>
        </w:rPr>
        <w:t> </w:t>
      </w:r>
      <w:r>
        <w:rPr>
          <w:sz w:val="24"/>
        </w:rPr>
        <w:t>Urban</w:t>
      </w:r>
      <w:r>
        <w:rPr>
          <w:spacing w:val="-57"/>
          <w:sz w:val="24"/>
        </w:rPr>
        <w:t> </w:t>
      </w:r>
      <w:r>
        <w:rPr>
          <w:sz w:val="24"/>
        </w:rPr>
        <w:t>Slum</w:t>
      </w:r>
      <w:r>
        <w:rPr>
          <w:spacing w:val="44"/>
          <w:sz w:val="24"/>
        </w:rPr>
        <w:t> </w:t>
      </w:r>
      <w:r>
        <w:rPr>
          <w:sz w:val="24"/>
        </w:rPr>
        <w:t>Inhabitants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43"/>
          <w:sz w:val="24"/>
        </w:rPr>
        <w:t> </w:t>
      </w:r>
      <w:r>
        <w:rPr>
          <w:sz w:val="24"/>
        </w:rPr>
        <w:t>Southwest</w:t>
      </w:r>
      <w:r>
        <w:rPr>
          <w:spacing w:val="44"/>
          <w:sz w:val="24"/>
        </w:rPr>
        <w:t> </w:t>
      </w:r>
      <w:r>
        <w:rPr>
          <w:sz w:val="24"/>
        </w:rPr>
        <w:t>Nigeria.</w:t>
      </w:r>
      <w:r>
        <w:rPr>
          <w:spacing w:val="47"/>
          <w:sz w:val="24"/>
        </w:rPr>
        <w:t> </w:t>
      </w:r>
      <w:r>
        <w:rPr>
          <w:i/>
          <w:sz w:val="24"/>
        </w:rPr>
        <w:t>East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5,No.3, December, 2008, Pages 215-222.</w:t>
      </w:r>
    </w:p>
    <w:p>
      <w:pPr>
        <w:pStyle w:val="BodyText"/>
        <w:spacing w:line="360" w:lineRule="auto"/>
        <w:ind w:left="1180" w:right="1432" w:hanging="720"/>
      </w:pPr>
      <w:r>
        <w:rPr/>
        <w:t>Adu-Nyako K. and Thompson A. (1999): Food safety risk perceptions and behaviour of</w:t>
      </w:r>
      <w:r>
        <w:rPr>
          <w:spacing w:val="1"/>
        </w:rPr>
        <w:t> </w:t>
      </w:r>
      <w:r>
        <w:rPr/>
        <w:t>consumers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Southern</w:t>
      </w:r>
      <w:r>
        <w:rPr>
          <w:spacing w:val="24"/>
        </w:rPr>
        <w:t> </w:t>
      </w:r>
      <w:r>
        <w:rPr/>
        <w:t>Black</w:t>
      </w:r>
      <w:r>
        <w:rPr>
          <w:spacing w:val="27"/>
        </w:rPr>
        <w:t> </w:t>
      </w:r>
      <w:r>
        <w:rPr/>
        <w:t>Belt</w:t>
      </w:r>
      <w:r>
        <w:rPr>
          <w:spacing w:val="25"/>
        </w:rPr>
        <w:t> </w:t>
      </w:r>
      <w:r>
        <w:rPr/>
        <w:t>Region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US.</w:t>
      </w:r>
      <w:r>
        <w:rPr>
          <w:spacing w:val="24"/>
        </w:rPr>
        <w:t> </w:t>
      </w:r>
      <w:r>
        <w:rPr/>
        <w:t>Paper</w:t>
      </w:r>
      <w:r>
        <w:rPr>
          <w:spacing w:val="24"/>
        </w:rPr>
        <w:t> </w:t>
      </w:r>
      <w:r>
        <w:rPr/>
        <w:t>Presented</w:t>
      </w:r>
      <w:r>
        <w:rPr>
          <w:spacing w:val="25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-57"/>
        </w:rPr>
        <w:t> </w:t>
      </w:r>
      <w:r>
        <w:rPr/>
        <w:t>AAEA</w:t>
      </w:r>
      <w:r>
        <w:rPr>
          <w:spacing w:val="-1"/>
        </w:rPr>
        <w:t> </w:t>
      </w:r>
      <w:r>
        <w:rPr/>
        <w:t>Annual Meetings,</w:t>
      </w:r>
      <w:r>
        <w:rPr>
          <w:spacing w:val="1"/>
        </w:rPr>
        <w:t> </w:t>
      </w:r>
      <w:r>
        <w:rPr/>
        <w:t>Nashville, Tennessee,</w:t>
      </w:r>
      <w:r>
        <w:rPr>
          <w:spacing w:val="-1"/>
        </w:rPr>
        <w:t> </w:t>
      </w:r>
      <w:r>
        <w:rPr/>
        <w:t>August 8-11, 1999.</w:t>
      </w:r>
    </w:p>
    <w:p>
      <w:pPr>
        <w:pStyle w:val="BodyText"/>
        <w:spacing w:line="360" w:lineRule="auto"/>
        <w:ind w:left="1180" w:right="1546" w:hanging="720"/>
      </w:pPr>
      <w:r>
        <w:rPr/>
        <w:t>Alma-Ata Declaration (1978): International Conference on Primary Health Care, Alama-</w:t>
      </w:r>
      <w:r>
        <w:rPr>
          <w:spacing w:val="-57"/>
        </w:rPr>
        <w:t> </w:t>
      </w:r>
      <w:r>
        <w:rPr/>
        <w:t>Ata,</w:t>
      </w:r>
      <w:r>
        <w:rPr>
          <w:spacing w:val="-1"/>
        </w:rPr>
        <w:t> </w:t>
      </w:r>
      <w:r>
        <w:rPr/>
        <w:t>USSR, 6</w:t>
      </w:r>
      <w:r>
        <w:rPr>
          <w:vertAlign w:val="superscript"/>
        </w:rPr>
        <w:t>th</w:t>
      </w:r>
      <w:r>
        <w:rPr>
          <w:vertAlign w:val="baseline"/>
        </w:rPr>
        <w:t>-12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September, 1978.</w:t>
      </w:r>
    </w:p>
    <w:p>
      <w:pPr>
        <w:pStyle w:val="BodyText"/>
        <w:spacing w:line="360" w:lineRule="auto"/>
        <w:ind w:left="1180" w:right="1436" w:hanging="720"/>
      </w:pPr>
      <w:r>
        <w:rPr/>
        <w:t>Altekruse S.F., Street D.A., Fein S.B. and Levy A.S. (1996): Consumer knowledge of</w:t>
      </w:r>
      <w:r>
        <w:rPr>
          <w:spacing w:val="1"/>
        </w:rPr>
        <w:t> </w:t>
      </w:r>
      <w:r>
        <w:rPr/>
        <w:t>food-borne</w:t>
      </w:r>
      <w:r>
        <w:rPr>
          <w:spacing w:val="24"/>
        </w:rPr>
        <w:t> </w:t>
      </w:r>
      <w:r>
        <w:rPr/>
        <w:t>microbial</w:t>
      </w:r>
      <w:r>
        <w:rPr>
          <w:spacing w:val="26"/>
        </w:rPr>
        <w:t> </w:t>
      </w:r>
      <w:r>
        <w:rPr/>
        <w:t>hazards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food-handling</w:t>
      </w:r>
      <w:r>
        <w:rPr>
          <w:spacing w:val="23"/>
        </w:rPr>
        <w:t> </w:t>
      </w:r>
      <w:r>
        <w:rPr/>
        <w:t>practices.</w:t>
      </w:r>
      <w:r>
        <w:rPr>
          <w:spacing w:val="31"/>
        </w:rPr>
        <w:t> </w:t>
      </w:r>
      <w:r>
        <w:rPr>
          <w:i/>
        </w:rPr>
        <w:t>Journal</w:t>
      </w:r>
      <w:r>
        <w:rPr>
          <w:i/>
          <w:spacing w:val="26"/>
        </w:rPr>
        <w:t> </w:t>
      </w:r>
      <w:r>
        <w:rPr>
          <w:i/>
        </w:rPr>
        <w:t>of</w:t>
      </w:r>
      <w:r>
        <w:rPr>
          <w:i/>
          <w:spacing w:val="26"/>
        </w:rPr>
        <w:t> </w:t>
      </w:r>
      <w:r>
        <w:rPr>
          <w:i/>
        </w:rPr>
        <w:t>Food</w:t>
      </w:r>
      <w:r>
        <w:rPr>
          <w:i/>
          <w:spacing w:val="-57"/>
        </w:rPr>
        <w:t> </w:t>
      </w:r>
      <w:r>
        <w:rPr>
          <w:i/>
        </w:rPr>
        <w:t>Protection</w:t>
      </w:r>
      <w:r>
        <w:rPr>
          <w:i/>
          <w:spacing w:val="-1"/>
        </w:rPr>
        <w:t> </w:t>
      </w:r>
      <w:r>
        <w:rPr/>
        <w:t>59(3):287-294.</w:t>
      </w:r>
    </w:p>
    <w:p>
      <w:pPr>
        <w:spacing w:line="360" w:lineRule="auto" w:before="0"/>
        <w:ind w:left="1180" w:right="1430" w:hanging="720"/>
        <w:jc w:val="left"/>
        <w:rPr>
          <w:sz w:val="24"/>
        </w:rPr>
      </w:pPr>
      <w:r>
        <w:rPr>
          <w:sz w:val="24"/>
        </w:rPr>
        <w:t>Altekruse S.F., Yang S., Timbo B.B. and Angulo F.J. (1999): A multi-state survey of</w:t>
      </w:r>
      <w:r>
        <w:rPr>
          <w:spacing w:val="1"/>
          <w:sz w:val="24"/>
        </w:rPr>
        <w:t> </w:t>
      </w:r>
      <w:r>
        <w:rPr>
          <w:sz w:val="24"/>
        </w:rPr>
        <w:t>consumer</w:t>
      </w:r>
      <w:r>
        <w:rPr>
          <w:spacing w:val="52"/>
          <w:sz w:val="24"/>
        </w:rPr>
        <w:t> </w:t>
      </w:r>
      <w:r>
        <w:rPr>
          <w:sz w:val="24"/>
        </w:rPr>
        <w:t>Foodhandling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food-consumption</w:t>
      </w:r>
      <w:r>
        <w:rPr>
          <w:spacing w:val="53"/>
          <w:sz w:val="24"/>
        </w:rPr>
        <w:t> </w:t>
      </w:r>
      <w:r>
        <w:rPr>
          <w:sz w:val="24"/>
        </w:rPr>
        <w:t>practices.</w:t>
      </w:r>
      <w:r>
        <w:rPr>
          <w:spacing w:val="56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Preventative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 </w:t>
      </w:r>
      <w:r>
        <w:rPr>
          <w:sz w:val="24"/>
        </w:rPr>
        <w:t>16(3):216-221.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line="360" w:lineRule="auto" w:before="76"/>
        <w:ind w:left="1180" w:right="1431" w:hanging="720"/>
      </w:pPr>
      <w:r>
        <w:rPr/>
        <w:t>Angelillo I.F., Viggiani N.M.A., Rizzo L. and Bianco A.. (2000): Food handlers and</w:t>
      </w:r>
      <w:r>
        <w:rPr>
          <w:spacing w:val="1"/>
        </w:rPr>
        <w:t> </w:t>
      </w:r>
      <w:r>
        <w:rPr/>
        <w:t>foodborne</w:t>
      </w:r>
      <w:r>
        <w:rPr>
          <w:spacing w:val="24"/>
        </w:rPr>
        <w:t> </w:t>
      </w:r>
      <w:r>
        <w:rPr/>
        <w:t>diseases:</w:t>
      </w:r>
      <w:r>
        <w:rPr>
          <w:spacing w:val="25"/>
        </w:rPr>
        <w:t> </w:t>
      </w:r>
      <w:r>
        <w:rPr/>
        <w:t>knowledge,</w:t>
      </w:r>
      <w:r>
        <w:rPr>
          <w:spacing w:val="25"/>
        </w:rPr>
        <w:t> </w:t>
      </w:r>
      <w:r>
        <w:rPr/>
        <w:t>attitudes,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reported</w:t>
      </w:r>
      <w:r>
        <w:rPr>
          <w:spacing w:val="25"/>
        </w:rPr>
        <w:t> </w:t>
      </w:r>
      <w:r>
        <w:rPr/>
        <w:t>behavior</w:t>
      </w:r>
      <w:r>
        <w:rPr>
          <w:spacing w:val="25"/>
        </w:rPr>
        <w:t> </w:t>
      </w:r>
      <w:r>
        <w:rPr/>
        <w:t>in</w:t>
      </w:r>
      <w:r>
        <w:rPr>
          <w:spacing w:val="27"/>
        </w:rPr>
        <w:t> </w:t>
      </w:r>
      <w:r>
        <w:rPr/>
        <w:t>Italy.</w:t>
      </w:r>
      <w:r>
        <w:rPr>
          <w:spacing w:val="27"/>
        </w:rPr>
        <w:t> </w:t>
      </w:r>
      <w:r>
        <w:rPr/>
        <w:t>J</w:t>
      </w:r>
      <w:r>
        <w:rPr>
          <w:spacing w:val="27"/>
        </w:rPr>
        <w:t> </w:t>
      </w:r>
      <w:r>
        <w:rPr/>
        <w:t>Food</w:t>
      </w:r>
      <w:r>
        <w:rPr>
          <w:spacing w:val="-57"/>
        </w:rPr>
        <w:t> </w:t>
      </w:r>
      <w:r>
        <w:rPr/>
        <w:t>Prot 2000;63:381–385.</w:t>
      </w:r>
    </w:p>
    <w:p>
      <w:pPr>
        <w:spacing w:line="360" w:lineRule="auto" w:before="0"/>
        <w:ind w:left="1180" w:right="1437" w:hanging="720"/>
        <w:jc w:val="both"/>
        <w:rPr>
          <w:sz w:val="24"/>
        </w:rPr>
      </w:pPr>
      <w:r>
        <w:rPr>
          <w:sz w:val="24"/>
        </w:rPr>
        <w:t>Azanza P.V. (2001): Food consumption and buying patterns of students from a Philippine</w:t>
      </w:r>
      <w:r>
        <w:rPr>
          <w:spacing w:val="-57"/>
          <w:sz w:val="24"/>
        </w:rPr>
        <w:t> </w:t>
      </w:r>
      <w:r>
        <w:rPr>
          <w:sz w:val="24"/>
        </w:rPr>
        <w:t>university fastfood mall.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Food Science and Nutrition</w:t>
      </w:r>
      <w:r>
        <w:rPr>
          <w:i/>
          <w:spacing w:val="1"/>
          <w:sz w:val="24"/>
        </w:rPr>
        <w:t> </w:t>
      </w:r>
      <w:r>
        <w:rPr>
          <w:sz w:val="24"/>
        </w:rPr>
        <w:t>52(6):515-520.</w:t>
      </w:r>
    </w:p>
    <w:p>
      <w:pPr>
        <w:pStyle w:val="BodyText"/>
        <w:spacing w:line="360" w:lineRule="auto"/>
        <w:ind w:left="1180" w:right="1432" w:hanging="720"/>
      </w:pPr>
      <w:r>
        <w:rPr/>
        <w:drawing>
          <wp:anchor distT="0" distB="0" distL="0" distR="0" allowOverlap="1" layoutInCell="1" locked="0" behindDoc="1" simplePos="0" relativeHeight="482271744">
            <wp:simplePos x="0" y="0"/>
            <wp:positionH relativeFrom="page">
              <wp:posOffset>1274825</wp:posOffset>
            </wp:positionH>
            <wp:positionV relativeFrom="paragraph">
              <wp:posOffset>335955</wp:posOffset>
            </wp:positionV>
            <wp:extent cx="5100701" cy="5042773"/>
            <wp:effectExtent l="0" t="0" r="0" b="0"/>
            <wp:wrapNone/>
            <wp:docPr id="2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Azanza M.A.P., Gatchalian C.F. and Ortega M.P. (2005): Food safety knowledge and</w:t>
      </w:r>
      <w:r>
        <w:rPr>
          <w:spacing w:val="1"/>
        </w:rPr>
        <w:t> </w:t>
      </w:r>
      <w:r>
        <w:rPr/>
        <w:t>practices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street</w:t>
      </w:r>
      <w:r>
        <w:rPr>
          <w:spacing w:val="16"/>
        </w:rPr>
        <w:t> </w:t>
      </w:r>
      <w:r>
        <w:rPr/>
        <w:t>food</w:t>
      </w:r>
      <w:r>
        <w:rPr>
          <w:spacing w:val="14"/>
        </w:rPr>
        <w:t> </w:t>
      </w:r>
      <w:r>
        <w:rPr/>
        <w:t>vendors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Philippines</w:t>
      </w:r>
      <w:r>
        <w:rPr>
          <w:spacing w:val="15"/>
        </w:rPr>
        <w:t> </w:t>
      </w:r>
      <w:r>
        <w:rPr/>
        <w:t>Univeristy</w:t>
      </w:r>
      <w:r>
        <w:rPr>
          <w:spacing w:val="13"/>
        </w:rPr>
        <w:t> </w:t>
      </w:r>
      <w:r>
        <w:rPr/>
        <w:t>campus,</w:t>
      </w:r>
      <w:r>
        <w:rPr>
          <w:spacing w:val="18"/>
        </w:rPr>
        <w:t> </w:t>
      </w:r>
      <w:r>
        <w:rPr/>
        <w:t>International</w:t>
      </w:r>
      <w:r>
        <w:rPr>
          <w:spacing w:val="-57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Food Science</w:t>
      </w:r>
      <w:r>
        <w:rPr>
          <w:spacing w:val="1"/>
        </w:rPr>
        <w:t> </w:t>
      </w:r>
      <w:r>
        <w:rPr/>
        <w:t>and Nutrition 51, pp. 235-246.</w:t>
      </w:r>
    </w:p>
    <w:p>
      <w:pPr>
        <w:spacing w:line="275" w:lineRule="exact" w:before="0"/>
        <w:ind w:left="460" w:right="0" w:firstLine="0"/>
        <w:jc w:val="left"/>
        <w:rPr>
          <w:sz w:val="24"/>
        </w:rPr>
      </w:pPr>
      <w:r>
        <w:rPr>
          <w:sz w:val="24"/>
        </w:rPr>
        <w:t>Babbie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(1990):</w:t>
      </w:r>
      <w:r>
        <w:rPr>
          <w:spacing w:val="-1"/>
          <w:sz w:val="24"/>
        </w:rPr>
        <w:t> </w:t>
      </w:r>
      <w:r>
        <w:rPr>
          <w:i/>
          <w:sz w:val="24"/>
        </w:rPr>
        <w:t>Survey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methods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2nd</w:t>
      </w:r>
      <w:r>
        <w:rPr>
          <w:spacing w:val="-1"/>
          <w:sz w:val="24"/>
        </w:rPr>
        <w:t> </w:t>
      </w:r>
      <w:r>
        <w:rPr>
          <w:sz w:val="24"/>
        </w:rPr>
        <w:t>ed. Belmont,</w:t>
      </w:r>
      <w:r>
        <w:rPr>
          <w:spacing w:val="-1"/>
          <w:sz w:val="24"/>
        </w:rPr>
        <w:t> </w:t>
      </w:r>
      <w:r>
        <w:rPr>
          <w:sz w:val="24"/>
        </w:rPr>
        <w:t>CA.</w:t>
      </w:r>
      <w:r>
        <w:rPr>
          <w:spacing w:val="-1"/>
          <w:sz w:val="24"/>
        </w:rPr>
        <w:t> </w:t>
      </w:r>
      <w:r>
        <w:rPr>
          <w:sz w:val="24"/>
        </w:rPr>
        <w:t>Wadsworth.</w:t>
      </w:r>
    </w:p>
    <w:p>
      <w:pPr>
        <w:pStyle w:val="BodyText"/>
        <w:spacing w:line="360" w:lineRule="auto" w:before="139"/>
        <w:ind w:left="1180" w:right="1432" w:hanging="720"/>
      </w:pPr>
      <w:r>
        <w:rPr/>
        <w:t>Bae H., Chae M. and Ryu K. (2010): Consumer behaviours towards ready-to-eat foods</w:t>
      </w:r>
      <w:r>
        <w:rPr>
          <w:spacing w:val="1"/>
        </w:rPr>
        <w:t> </w:t>
      </w:r>
      <w:r>
        <w:rPr/>
        <w:t>based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food-related</w:t>
      </w:r>
      <w:r>
        <w:rPr>
          <w:spacing w:val="14"/>
        </w:rPr>
        <w:t> </w:t>
      </w:r>
      <w:r>
        <w:rPr/>
        <w:t>lifestyle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Korea.</w:t>
      </w:r>
      <w:r>
        <w:rPr>
          <w:spacing w:val="15"/>
        </w:rPr>
        <w:t> </w:t>
      </w:r>
      <w:r>
        <w:rPr/>
        <w:t>Nutrition</w:t>
      </w:r>
      <w:r>
        <w:rPr>
          <w:spacing w:val="14"/>
        </w:rPr>
        <w:t> </w:t>
      </w:r>
      <w:r>
        <w:rPr/>
        <w:t>Research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Practice.</w:t>
      </w:r>
      <w:r>
        <w:rPr>
          <w:spacing w:val="16"/>
        </w:rPr>
        <w:t> </w:t>
      </w:r>
      <w:r>
        <w:rPr/>
        <w:t>2010</w:t>
      </w:r>
      <w:r>
        <w:rPr>
          <w:spacing w:val="15"/>
        </w:rPr>
        <w:t> </w:t>
      </w:r>
      <w:r>
        <w:rPr/>
        <w:t>4</w:t>
      </w:r>
      <w:r>
        <w:rPr>
          <w:spacing w:val="-57"/>
        </w:rPr>
        <w:t> </w:t>
      </w:r>
      <w:r>
        <w:rPr/>
        <w:t>(4)</w:t>
      </w:r>
      <w:r>
        <w:rPr>
          <w:spacing w:val="-2"/>
        </w:rPr>
        <w:t> </w:t>
      </w:r>
      <w:r>
        <w:rPr/>
        <w:t>332-338.</w:t>
      </w:r>
    </w:p>
    <w:p>
      <w:pPr>
        <w:spacing w:line="448" w:lineRule="auto" w:before="0"/>
        <w:ind w:left="1180" w:right="1731" w:hanging="720"/>
        <w:jc w:val="left"/>
        <w:rPr>
          <w:sz w:val="24"/>
        </w:rPr>
      </w:pPr>
      <w:r>
        <w:rPr>
          <w:sz w:val="24"/>
        </w:rPr>
        <w:t>Bapat, M. (1992): </w:t>
      </w:r>
      <w:r>
        <w:rPr>
          <w:i/>
          <w:sz w:val="24"/>
        </w:rPr>
        <w:t>Street food vending in Pune</w:t>
      </w:r>
      <w:r>
        <w:rPr>
          <w:sz w:val="24"/>
        </w:rPr>
        <w:t>. Pune, India: Center of Studies in Social</w:t>
      </w:r>
      <w:r>
        <w:rPr>
          <w:spacing w:val="-57"/>
          <w:sz w:val="24"/>
        </w:rPr>
        <w:t> </w:t>
      </w:r>
      <w:r>
        <w:rPr>
          <w:sz w:val="24"/>
        </w:rPr>
        <w:t>Sciences.</w:t>
      </w:r>
    </w:p>
    <w:p>
      <w:pPr>
        <w:pStyle w:val="BodyText"/>
        <w:spacing w:line="360" w:lineRule="auto"/>
        <w:ind w:left="1180" w:right="1432" w:hanging="720"/>
      </w:pPr>
      <w:r>
        <w:rPr/>
        <w:t>Bhat, R.V. and Waghray, K. (2000): Profile of street foods sold in Asian countries. In:</w:t>
      </w:r>
      <w:r>
        <w:rPr>
          <w:spacing w:val="1"/>
        </w:rPr>
        <w:t> </w:t>
      </w:r>
      <w:r>
        <w:rPr/>
        <w:t>Simopoulos,</w:t>
      </w:r>
      <w:r>
        <w:rPr>
          <w:spacing w:val="13"/>
        </w:rPr>
        <w:t> </w:t>
      </w:r>
      <w:r>
        <w:rPr/>
        <w:t>A.P.</w:t>
      </w:r>
      <w:r>
        <w:rPr>
          <w:spacing w:val="14"/>
        </w:rPr>
        <w:t> </w:t>
      </w:r>
      <w:r>
        <w:rPr/>
        <w:t>Bhat,</w:t>
      </w:r>
      <w:r>
        <w:rPr>
          <w:spacing w:val="14"/>
        </w:rPr>
        <w:t> </w:t>
      </w:r>
      <w:r>
        <w:rPr/>
        <w:t>R.V.</w:t>
      </w:r>
      <w:r>
        <w:rPr>
          <w:spacing w:val="12"/>
        </w:rPr>
        <w:t> </w:t>
      </w:r>
      <w:r>
        <w:rPr/>
        <w:t>(eds.),</w:t>
      </w:r>
      <w:r>
        <w:rPr>
          <w:spacing w:val="13"/>
        </w:rPr>
        <w:t> </w:t>
      </w:r>
      <w:r>
        <w:rPr/>
        <w:t>Street</w:t>
      </w:r>
      <w:r>
        <w:rPr>
          <w:spacing w:val="14"/>
        </w:rPr>
        <w:t> </w:t>
      </w:r>
      <w:r>
        <w:rPr/>
        <w:t>foods</w:t>
      </w:r>
      <w:r>
        <w:rPr>
          <w:i/>
        </w:rPr>
        <w:t>.</w:t>
      </w:r>
      <w:r>
        <w:rPr>
          <w:i/>
          <w:spacing w:val="15"/>
        </w:rPr>
        <w:t> </w:t>
      </w:r>
      <w:r>
        <w:rPr/>
        <w:t>World</w:t>
      </w:r>
      <w:r>
        <w:rPr>
          <w:spacing w:val="14"/>
        </w:rPr>
        <w:t> </w:t>
      </w:r>
      <w:r>
        <w:rPr/>
        <w:t>Review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Nutrition</w:t>
      </w:r>
      <w:r>
        <w:rPr>
          <w:spacing w:val="13"/>
        </w:rPr>
        <w:t> </w:t>
      </w:r>
      <w:r>
        <w:rPr/>
        <w:t>and</w:t>
      </w:r>
      <w:r>
        <w:rPr>
          <w:spacing w:val="-57"/>
        </w:rPr>
        <w:t> </w:t>
      </w:r>
      <w:r>
        <w:rPr/>
        <w:t>Diabetics.</w:t>
      </w:r>
      <w:r>
        <w:rPr>
          <w:spacing w:val="-1"/>
        </w:rPr>
        <w:t> </w:t>
      </w:r>
      <w:r>
        <w:rPr/>
        <w:t>Basel: Karger,</w:t>
      </w:r>
      <w:r>
        <w:rPr>
          <w:spacing w:val="1"/>
        </w:rPr>
        <w:t> </w:t>
      </w:r>
      <w:r>
        <w:rPr/>
        <w:t>86: 53-99.</w:t>
      </w:r>
    </w:p>
    <w:p>
      <w:pPr>
        <w:pStyle w:val="BodyText"/>
        <w:spacing w:line="360" w:lineRule="auto" w:before="1"/>
        <w:ind w:left="1180" w:right="1525" w:hanging="720"/>
      </w:pPr>
      <w:r>
        <w:rPr/>
        <w:t>Barrett E.B., Penner K.P. and Shanklin C.W. (1996): The impact of train-the-trainer food</w:t>
      </w:r>
      <w:r>
        <w:rPr>
          <w:spacing w:val="-57"/>
        </w:rPr>
        <w:t> </w:t>
      </w:r>
      <w:r>
        <w:rPr/>
        <w:t>safety</w:t>
      </w:r>
      <w:r>
        <w:rPr>
          <w:spacing w:val="-6"/>
        </w:rPr>
        <w:t> </w:t>
      </w:r>
      <w:r>
        <w:rPr/>
        <w:t>education.</w:t>
      </w:r>
      <w:r>
        <w:rPr>
          <w:spacing w:val="1"/>
        </w:rPr>
        <w:t> </w:t>
      </w:r>
      <w:r>
        <w:rPr>
          <w:i/>
        </w:rPr>
        <w:t>Food Technology </w:t>
      </w:r>
      <w:r>
        <w:rPr/>
        <w:t>50(7):89-91.</w:t>
      </w:r>
    </w:p>
    <w:p>
      <w:pPr>
        <w:pStyle w:val="BodyText"/>
        <w:ind w:left="460"/>
      </w:pPr>
      <w:r>
        <w:rPr/>
        <w:t>Barro</w:t>
      </w:r>
      <w:r>
        <w:rPr>
          <w:spacing w:val="-2"/>
        </w:rPr>
        <w:t> </w:t>
      </w:r>
      <w:r>
        <w:rPr/>
        <w:t>N.,</w:t>
      </w:r>
      <w:r>
        <w:rPr>
          <w:spacing w:val="1"/>
        </w:rPr>
        <w:t> </w:t>
      </w:r>
      <w:r>
        <w:rPr/>
        <w:t>Bello</w:t>
      </w:r>
      <w:r>
        <w:rPr>
          <w:spacing w:val="-2"/>
        </w:rPr>
        <w:t> </w:t>
      </w:r>
      <w:r>
        <w:rPr/>
        <w:t>A.R.,</w:t>
      </w:r>
      <w:r>
        <w:rPr>
          <w:spacing w:val="1"/>
        </w:rPr>
        <w:t> </w:t>
      </w:r>
      <w:r>
        <w:rPr/>
        <w:t>Itsiembou</w:t>
      </w:r>
      <w:r>
        <w:rPr>
          <w:spacing w:val="-1"/>
        </w:rPr>
        <w:t> </w:t>
      </w:r>
      <w:r>
        <w:rPr/>
        <w:t>Y,</w:t>
      </w:r>
      <w:r>
        <w:rPr>
          <w:spacing w:val="-2"/>
        </w:rPr>
        <w:t> </w:t>
      </w:r>
      <w:r>
        <w:rPr/>
        <w:t>Savadogo</w:t>
      </w:r>
      <w:r>
        <w:rPr>
          <w:spacing w:val="-1"/>
        </w:rPr>
        <w:t> </w:t>
      </w:r>
      <w:r>
        <w:rPr/>
        <w:t>A., Ouattara</w:t>
      </w:r>
      <w:r>
        <w:rPr>
          <w:spacing w:val="-4"/>
        </w:rPr>
        <w:t> </w:t>
      </w:r>
      <w:r>
        <w:rPr/>
        <w:t>S.A.,</w:t>
      </w:r>
      <w:r>
        <w:rPr>
          <w:spacing w:val="-1"/>
        </w:rPr>
        <w:t> </w:t>
      </w:r>
      <w:r>
        <w:rPr/>
        <w:t>Nikiema A.P.,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Souza</w:t>
      </w:r>
    </w:p>
    <w:p>
      <w:pPr>
        <w:pStyle w:val="BodyText"/>
        <w:spacing w:line="360" w:lineRule="auto" w:before="137"/>
        <w:ind w:left="460" w:right="1823" w:firstLine="719"/>
      </w:pPr>
      <w:r>
        <w:rPr/>
        <w:t>C. and Traore A.S. (2007): Street-Vended foods improvement: Contamination</w:t>
      </w:r>
      <w:r>
        <w:rPr>
          <w:spacing w:val="-57"/>
        </w:rPr>
        <w:t> </w:t>
      </w:r>
      <w:r>
        <w:rPr/>
        <w:t>Basiotis</w:t>
      </w:r>
      <w:r>
        <w:rPr>
          <w:spacing w:val="-2"/>
        </w:rPr>
        <w:t> </w:t>
      </w:r>
      <w:r>
        <w:rPr/>
        <w:t>P.P.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Gutherie</w:t>
      </w:r>
      <w:r>
        <w:rPr>
          <w:spacing w:val="-3"/>
        </w:rPr>
        <w:t> </w:t>
      </w:r>
      <w:r>
        <w:rPr/>
        <w:t>(1993):</w:t>
      </w:r>
      <w:r>
        <w:rPr>
          <w:spacing w:val="-1"/>
        </w:rPr>
        <w:t> </w:t>
      </w:r>
      <w:r>
        <w:rPr/>
        <w:t>Characteristics Associated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safety</w:t>
      </w:r>
    </w:p>
    <w:p>
      <w:pPr>
        <w:pStyle w:val="BodyText"/>
        <w:spacing w:line="362" w:lineRule="auto"/>
        <w:ind w:left="1180" w:right="1432"/>
      </w:pPr>
      <w:r>
        <w:rPr/>
        <w:t>concerns.</w:t>
      </w:r>
      <w:r>
        <w:rPr>
          <w:spacing w:val="17"/>
        </w:rPr>
        <w:t> </w:t>
      </w:r>
      <w:r>
        <w:rPr/>
        <w:t>In</w:t>
      </w:r>
      <w:r>
        <w:rPr>
          <w:spacing w:val="15"/>
        </w:rPr>
        <w:t> </w:t>
      </w:r>
      <w:r>
        <w:rPr/>
        <w:t>valuing</w:t>
      </w:r>
      <w:r>
        <w:rPr>
          <w:spacing w:val="13"/>
        </w:rPr>
        <w:t> </w:t>
      </w:r>
      <w:r>
        <w:rPr/>
        <w:t>food</w:t>
      </w:r>
      <w:r>
        <w:rPr>
          <w:spacing w:val="16"/>
        </w:rPr>
        <w:t> </w:t>
      </w:r>
      <w:r>
        <w:rPr/>
        <w:t>safety</w:t>
      </w:r>
      <w:r>
        <w:rPr>
          <w:spacing w:val="10"/>
        </w:rPr>
        <w:t> </w:t>
      </w:r>
      <w:r>
        <w:rPr/>
        <w:t>and</w:t>
      </w:r>
      <w:r>
        <w:rPr>
          <w:spacing w:val="16"/>
        </w:rPr>
        <w:t> </w:t>
      </w:r>
      <w:r>
        <w:rPr/>
        <w:t>nutrition.</w:t>
      </w:r>
      <w:r>
        <w:rPr>
          <w:spacing w:val="16"/>
        </w:rPr>
        <w:t> </w:t>
      </w:r>
      <w:r>
        <w:rPr/>
        <w:t>Conference</w:t>
      </w:r>
      <w:r>
        <w:rPr>
          <w:spacing w:val="14"/>
        </w:rPr>
        <w:t> </w:t>
      </w:r>
      <w:r>
        <w:rPr/>
        <w:t>proceedings</w:t>
      </w:r>
      <w:r>
        <w:rPr>
          <w:spacing w:val="15"/>
        </w:rPr>
        <w:t> </w:t>
      </w:r>
      <w:r>
        <w:rPr/>
        <w:t>NCE-165</w:t>
      </w:r>
      <w:r>
        <w:rPr>
          <w:spacing w:val="-57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Research Project.</w:t>
      </w:r>
    </w:p>
    <w:p>
      <w:pPr>
        <w:pStyle w:val="BodyText"/>
        <w:spacing w:line="360" w:lineRule="auto"/>
        <w:ind w:left="1180" w:right="1486" w:hanging="720"/>
      </w:pPr>
      <w:r>
        <w:rPr/>
        <w:t>Mechanisms and application of safety objective strategy: critical review. Pakistan Journal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Nutrition 6(1): 1-10, 2007.</w:t>
      </w:r>
    </w:p>
    <w:p>
      <w:pPr>
        <w:pStyle w:val="BodyText"/>
        <w:spacing w:line="360" w:lineRule="auto"/>
        <w:ind w:left="1180" w:right="1432" w:hanging="720"/>
      </w:pPr>
      <w:r>
        <w:rPr/>
        <w:t>Bean N.H. and Griffen P.M. (1990): Foodborne disease outbreaks in the United States,</w:t>
      </w:r>
      <w:r>
        <w:rPr>
          <w:spacing w:val="1"/>
        </w:rPr>
        <w:t> </w:t>
      </w:r>
      <w:r>
        <w:rPr/>
        <w:t>1973-1978:</w:t>
      </w:r>
      <w:r>
        <w:rPr>
          <w:spacing w:val="21"/>
        </w:rPr>
        <w:t> </w:t>
      </w:r>
      <w:r>
        <w:rPr/>
        <w:t>pathogens,</w:t>
      </w:r>
      <w:r>
        <w:rPr>
          <w:spacing w:val="22"/>
        </w:rPr>
        <w:t> </w:t>
      </w:r>
      <w:r>
        <w:rPr/>
        <w:t>vehicles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trends.</w:t>
      </w:r>
      <w:r>
        <w:rPr>
          <w:spacing w:val="24"/>
        </w:rPr>
        <w:t> </w:t>
      </w:r>
      <w:r>
        <w:rPr>
          <w:i/>
        </w:rPr>
        <w:t>Journal</w:t>
      </w:r>
      <w:r>
        <w:rPr>
          <w:i/>
          <w:spacing w:val="22"/>
        </w:rPr>
        <w:t> </w:t>
      </w:r>
      <w:r>
        <w:rPr>
          <w:i/>
        </w:rPr>
        <w:t>of</w:t>
      </w:r>
      <w:r>
        <w:rPr>
          <w:i/>
          <w:spacing w:val="22"/>
        </w:rPr>
        <w:t> </w:t>
      </w:r>
      <w:r>
        <w:rPr>
          <w:i/>
        </w:rPr>
        <w:t>Food</w:t>
      </w:r>
      <w:r>
        <w:rPr>
          <w:i/>
          <w:spacing w:val="19"/>
        </w:rPr>
        <w:t> </w:t>
      </w:r>
      <w:r>
        <w:rPr>
          <w:i/>
        </w:rPr>
        <w:t>Protection</w:t>
      </w:r>
      <w:r>
        <w:rPr>
          <w:i/>
          <w:spacing w:val="21"/>
        </w:rPr>
        <w:t> </w:t>
      </w:r>
      <w:r>
        <w:rPr/>
        <w:t>53:</w:t>
      </w:r>
      <w:r>
        <w:rPr>
          <w:spacing w:val="22"/>
        </w:rPr>
        <w:t> </w:t>
      </w:r>
      <w:r>
        <w:rPr/>
        <w:t>804-</w:t>
      </w:r>
      <w:r>
        <w:rPr>
          <w:spacing w:val="-57"/>
        </w:rPr>
        <w:t> </w:t>
      </w:r>
      <w:r>
        <w:rPr/>
        <w:t>817</w:t>
      </w:r>
    </w:p>
    <w:p>
      <w:pPr>
        <w:pStyle w:val="BodyText"/>
        <w:spacing w:line="360" w:lineRule="auto"/>
        <w:ind w:left="1180" w:right="1631" w:hanging="720"/>
      </w:pPr>
      <w:r>
        <w:rPr/>
        <w:t>Bennion M. and Scheule B. (2004):): </w:t>
      </w:r>
      <w:r>
        <w:rPr>
          <w:i/>
        </w:rPr>
        <w:t>Introductory foods</w:t>
      </w:r>
      <w:r>
        <w:rPr/>
        <w:t>. 12th ed. Upper Saddled River,</w:t>
      </w:r>
      <w:r>
        <w:rPr>
          <w:spacing w:val="-57"/>
        </w:rPr>
        <w:t> </w:t>
      </w:r>
      <w:r>
        <w:rPr/>
        <w:t>NJ.PearsonEducation</w:t>
      </w:r>
      <w:r>
        <w:rPr>
          <w:spacing w:val="1"/>
        </w:rPr>
        <w:t> </w:t>
      </w:r>
      <w:r>
        <w:rPr/>
        <w:t>International.</w:t>
      </w:r>
    </w:p>
    <w:p>
      <w:pPr>
        <w:spacing w:after="0" w:line="360" w:lineRule="auto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1180" w:right="1432" w:hanging="720"/>
      </w:pPr>
      <w:r>
        <w:rPr/>
        <w:t>Benny-Ollivierra C. and Badrien N. (2006): Hygienic Practices by Vendors of the street</w:t>
      </w:r>
      <w:r>
        <w:rPr>
          <w:spacing w:val="1"/>
        </w:rPr>
        <w:t> </w:t>
      </w:r>
      <w:r>
        <w:rPr/>
        <w:t>food</w:t>
      </w:r>
      <w:r>
        <w:rPr>
          <w:spacing w:val="50"/>
        </w:rPr>
        <w:t> </w:t>
      </w:r>
      <w:r>
        <w:rPr/>
        <w:t>“Doubles”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Public</w:t>
      </w:r>
      <w:r>
        <w:rPr>
          <w:spacing w:val="51"/>
        </w:rPr>
        <w:t> </w:t>
      </w:r>
      <w:r>
        <w:rPr/>
        <w:t>perception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vending</w:t>
      </w:r>
      <w:r>
        <w:rPr>
          <w:spacing w:val="50"/>
        </w:rPr>
        <w:t> </w:t>
      </w:r>
      <w:r>
        <w:rPr/>
        <w:t>practices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Trinidad,</w:t>
      </w:r>
      <w:r>
        <w:rPr>
          <w:spacing w:val="52"/>
        </w:rPr>
        <w:t> </w:t>
      </w:r>
      <w:r>
        <w:rPr/>
        <w:t>West</w:t>
      </w:r>
      <w:r>
        <w:rPr>
          <w:spacing w:val="-57"/>
        </w:rPr>
        <w:t> </w:t>
      </w:r>
      <w:r>
        <w:rPr/>
        <w:t>Indies.</w:t>
      </w:r>
      <w:r>
        <w:rPr>
          <w:spacing w:val="-1"/>
        </w:rPr>
        <w:t> </w:t>
      </w:r>
      <w:r>
        <w:rPr/>
        <w:t>Journal of</w:t>
      </w:r>
      <w:r>
        <w:rPr>
          <w:spacing w:val="1"/>
        </w:rPr>
        <w:t> </w:t>
      </w:r>
      <w:r>
        <w:rPr/>
        <w:t>Food Safety</w:t>
      </w:r>
      <w:r>
        <w:rPr>
          <w:spacing w:val="-4"/>
        </w:rPr>
        <w:t> </w:t>
      </w:r>
      <w:r>
        <w:rPr/>
        <w:t>27 (2007) 66–81</w:t>
      </w:r>
    </w:p>
    <w:p>
      <w:pPr>
        <w:pStyle w:val="BodyText"/>
        <w:spacing w:line="360" w:lineRule="auto"/>
        <w:ind w:left="1180" w:right="1484" w:hanging="720"/>
      </w:pPr>
      <w:r>
        <w:rPr/>
        <w:t>Berkelman R.L., Bryan R.T. Osterholm M.T., Leduc J.W. and Hughes J.M. (1994):</w:t>
      </w:r>
      <w:r>
        <w:rPr>
          <w:spacing w:val="1"/>
        </w:rPr>
        <w:t> </w:t>
      </w:r>
      <w:r>
        <w:rPr/>
        <w:t>Infectious</w:t>
      </w:r>
      <w:r>
        <w:rPr>
          <w:spacing w:val="-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surveillance: a crumbling</w:t>
      </w:r>
      <w:r>
        <w:rPr>
          <w:spacing w:val="-1"/>
        </w:rPr>
        <w:t> </w:t>
      </w:r>
      <w:r>
        <w:rPr/>
        <w:t>foundation.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1994:264:368-70</w:t>
      </w:r>
    </w:p>
    <w:p>
      <w:pPr>
        <w:spacing w:line="360" w:lineRule="auto" w:before="0"/>
        <w:ind w:left="1180" w:right="1518" w:hanging="720"/>
        <w:jc w:val="left"/>
        <w:rPr>
          <w:sz w:val="24"/>
        </w:rPr>
      </w:pPr>
      <w:r>
        <w:rPr>
          <w:sz w:val="24"/>
        </w:rPr>
        <w:t>Beuchat L.R. and Ryu J.H. (1997): Produce handling and processing practices. </w:t>
      </w:r>
      <w:r>
        <w:rPr>
          <w:i/>
          <w:sz w:val="24"/>
        </w:rPr>
        <w:t>Emerging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Diseases</w:t>
      </w:r>
      <w:r>
        <w:rPr>
          <w:i/>
          <w:spacing w:val="1"/>
          <w:sz w:val="24"/>
        </w:rPr>
        <w:t> </w:t>
      </w:r>
      <w:r>
        <w:rPr>
          <w:sz w:val="24"/>
        </w:rPr>
        <w:t>3(4):459-465.</w:t>
      </w:r>
    </w:p>
    <w:p>
      <w:pPr>
        <w:spacing w:line="362" w:lineRule="auto" w:before="0"/>
        <w:ind w:left="1180" w:right="1498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72256">
            <wp:simplePos x="0" y="0"/>
            <wp:positionH relativeFrom="page">
              <wp:posOffset>1274825</wp:posOffset>
            </wp:positionH>
            <wp:positionV relativeFrom="paragraph">
              <wp:posOffset>73826</wp:posOffset>
            </wp:positionV>
            <wp:extent cx="5100701" cy="5042773"/>
            <wp:effectExtent l="0" t="0" r="0" b="0"/>
            <wp:wrapNone/>
            <wp:docPr id="2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Beumer R.R. and Kusumaningrum H. (2003): Kitchen hygiene in daily life.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Biodeterioration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Biodegradation</w:t>
      </w:r>
      <w:r>
        <w:rPr>
          <w:i/>
          <w:spacing w:val="2"/>
          <w:sz w:val="24"/>
        </w:rPr>
        <w:t> </w:t>
      </w:r>
      <w:r>
        <w:rPr>
          <w:sz w:val="24"/>
        </w:rPr>
        <w:t>51(4):299-302.</w:t>
      </w:r>
    </w:p>
    <w:p>
      <w:pPr>
        <w:pStyle w:val="BodyText"/>
        <w:spacing w:line="271" w:lineRule="exact"/>
        <w:ind w:left="460"/>
      </w:pPr>
      <w:r>
        <w:rPr/>
        <w:t>Bhat</w:t>
      </w:r>
      <w:r>
        <w:rPr>
          <w:spacing w:val="-2"/>
        </w:rPr>
        <w:t> </w:t>
      </w:r>
      <w:r>
        <w:rPr/>
        <w:t>R.V.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Waghray</w:t>
      </w:r>
      <w:r>
        <w:rPr>
          <w:spacing w:val="-4"/>
        </w:rPr>
        <w:t> </w:t>
      </w:r>
      <w:r>
        <w:rPr/>
        <w:t>K.</w:t>
      </w:r>
      <w:r>
        <w:rPr>
          <w:spacing w:val="-1"/>
        </w:rPr>
        <w:t> </w:t>
      </w:r>
      <w:r>
        <w:rPr/>
        <w:t>(2000):</w:t>
      </w:r>
      <w:r>
        <w:rPr>
          <w:spacing w:val="-1"/>
        </w:rPr>
        <w:t> </w:t>
      </w:r>
      <w:r>
        <w:rPr/>
        <w:t>Street</w:t>
      </w:r>
      <w:r>
        <w:rPr>
          <w:spacing w:val="-1"/>
        </w:rPr>
        <w:t> </w:t>
      </w:r>
      <w:r>
        <w:rPr/>
        <w:t>foods</w:t>
      </w:r>
      <w:r>
        <w:rPr>
          <w:spacing w:val="-1"/>
        </w:rPr>
        <w:t> </w:t>
      </w:r>
      <w:r>
        <w:rPr/>
        <w:t>in Latin</w:t>
      </w:r>
      <w:r>
        <w:rPr>
          <w:spacing w:val="-1"/>
        </w:rPr>
        <w:t> </w:t>
      </w:r>
      <w:r>
        <w:rPr/>
        <w:t>America.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>
          <w:i/>
        </w:rPr>
        <w:t>Street</w:t>
      </w:r>
      <w:r>
        <w:rPr>
          <w:i/>
          <w:spacing w:val="-1"/>
        </w:rPr>
        <w:t> </w:t>
      </w:r>
      <w:r>
        <w:rPr>
          <w:i/>
        </w:rPr>
        <w:t>Foods</w:t>
      </w:r>
      <w:r>
        <w:rPr/>
        <w:t>,</w:t>
      </w:r>
    </w:p>
    <w:p>
      <w:pPr>
        <w:pStyle w:val="BodyText"/>
        <w:spacing w:line="360" w:lineRule="auto" w:before="138"/>
        <w:ind w:left="460" w:right="1439" w:firstLine="719"/>
      </w:pPr>
      <w:r>
        <w:rPr/>
        <w:t>World</w:t>
      </w:r>
      <w:r>
        <w:rPr>
          <w:spacing w:val="37"/>
        </w:rPr>
        <w:t> </w:t>
      </w:r>
      <w:r>
        <w:rPr/>
        <w:t>Review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Nutrition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Dietetics,</w:t>
      </w:r>
      <w:r>
        <w:rPr>
          <w:spacing w:val="37"/>
        </w:rPr>
        <w:t> </w:t>
      </w:r>
      <w:r>
        <w:rPr/>
        <w:t>Vol</w:t>
      </w:r>
      <w:r>
        <w:rPr>
          <w:spacing w:val="38"/>
        </w:rPr>
        <w:t> </w:t>
      </w:r>
      <w:r>
        <w:rPr/>
        <w:t>86</w:t>
      </w:r>
      <w:r>
        <w:rPr>
          <w:spacing w:val="38"/>
        </w:rPr>
        <w:t> </w:t>
      </w:r>
      <w:r>
        <w:rPr/>
        <w:t>(A.P.</w:t>
      </w:r>
      <w:r>
        <w:rPr>
          <w:spacing w:val="38"/>
        </w:rPr>
        <w:t> </w:t>
      </w:r>
      <w:r>
        <w:rPr/>
        <w:t>Simopoulous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R.V.</w:t>
      </w:r>
      <w:r>
        <w:rPr>
          <w:spacing w:val="-57"/>
        </w:rPr>
        <w:t> </w:t>
      </w:r>
      <w:r>
        <w:rPr/>
        <w:t>Bhat,</w:t>
      </w:r>
      <w:r>
        <w:rPr>
          <w:spacing w:val="-1"/>
        </w:rPr>
        <w:t> </w:t>
      </w:r>
      <w:r>
        <w:rPr/>
        <w:t>eds.) pp.</w:t>
      </w:r>
      <w:r>
        <w:rPr>
          <w:spacing w:val="-1"/>
        </w:rPr>
        <w:t> </w:t>
      </w:r>
      <w:r>
        <w:rPr/>
        <w:t>123–137,</w:t>
      </w:r>
      <w:r>
        <w:rPr>
          <w:spacing w:val="2"/>
        </w:rPr>
        <w:t> </w:t>
      </w:r>
      <w:r>
        <w:rPr/>
        <w:t>Karger, Basel, Switzerland.</w:t>
      </w:r>
    </w:p>
    <w:p>
      <w:pPr>
        <w:pStyle w:val="BodyText"/>
        <w:spacing w:line="360" w:lineRule="auto"/>
        <w:ind w:left="1180" w:right="1446" w:hanging="720"/>
      </w:pPr>
      <w:r>
        <w:rPr/>
        <w:t>Borch E. and Arinder P. (2003): Bacteriological safety issues in red meat and ready-to-eat</w:t>
      </w:r>
      <w:r>
        <w:rPr>
          <w:spacing w:val="-57"/>
        </w:rPr>
        <w:t> </w:t>
      </w:r>
      <w:r>
        <w:rPr/>
        <w:t>meat</w:t>
      </w:r>
      <w:r>
        <w:rPr>
          <w:spacing w:val="-1"/>
        </w:rPr>
        <w:t> </w:t>
      </w:r>
      <w:r>
        <w:rPr/>
        <w:t>products,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measures.</w:t>
      </w:r>
      <w:r>
        <w:rPr>
          <w:spacing w:val="3"/>
        </w:rPr>
        <w:t> </w:t>
      </w:r>
      <w:r>
        <w:rPr>
          <w:i/>
        </w:rPr>
        <w:t>Meat</w:t>
      </w:r>
      <w:r>
        <w:rPr>
          <w:i/>
          <w:spacing w:val="1"/>
        </w:rPr>
        <w:t> </w:t>
      </w:r>
      <w:r>
        <w:rPr>
          <w:i/>
        </w:rPr>
        <w:t>Science </w:t>
      </w:r>
      <w:r>
        <w:rPr/>
        <w:t>62</w:t>
      </w:r>
      <w:r>
        <w:rPr>
          <w:spacing w:val="1"/>
        </w:rPr>
        <w:t> </w:t>
      </w:r>
      <w:r>
        <w:rPr/>
        <w:t>(3):381-390.</w:t>
      </w:r>
    </w:p>
    <w:p>
      <w:pPr>
        <w:spacing w:line="360" w:lineRule="auto" w:before="0"/>
        <w:ind w:left="1180" w:right="1825" w:hanging="720"/>
        <w:jc w:val="left"/>
        <w:rPr>
          <w:sz w:val="24"/>
        </w:rPr>
      </w:pPr>
      <w:r>
        <w:rPr>
          <w:sz w:val="24"/>
        </w:rPr>
        <w:t>Bowling A. (2002):</w:t>
      </w:r>
      <w:r>
        <w:rPr>
          <w:spacing w:val="1"/>
          <w:sz w:val="24"/>
        </w:rPr>
        <w:t> </w:t>
      </w:r>
      <w:r>
        <w:rPr>
          <w:i/>
          <w:sz w:val="24"/>
        </w:rPr>
        <w:t>Research methods in health: investigating health and health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services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2nd</w:t>
      </w:r>
      <w:r>
        <w:rPr>
          <w:spacing w:val="2"/>
          <w:sz w:val="24"/>
        </w:rPr>
        <w:t> </w:t>
      </w:r>
      <w:r>
        <w:rPr>
          <w:sz w:val="24"/>
        </w:rPr>
        <w:t>ed. Maidenhead: Open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tabs>
          <w:tab w:pos="2497" w:val="left" w:leader="none"/>
          <w:tab w:pos="3076" w:val="left" w:leader="none"/>
          <w:tab w:pos="4501" w:val="left" w:leader="none"/>
          <w:tab w:pos="5268" w:val="left" w:leader="none"/>
          <w:tab w:pos="6500" w:val="left" w:leader="none"/>
          <w:tab w:pos="7247" w:val="left" w:leader="none"/>
          <w:tab w:pos="8007" w:val="left" w:leader="none"/>
          <w:tab w:pos="8753" w:val="left" w:leader="none"/>
        </w:tabs>
        <w:spacing w:line="360" w:lineRule="auto" w:before="1"/>
        <w:ind w:left="1180" w:right="1437" w:hanging="720"/>
        <w:jc w:val="left"/>
        <w:rPr>
          <w:sz w:val="24"/>
        </w:rPr>
      </w:pPr>
      <w:r>
        <w:rPr>
          <w:sz w:val="24"/>
        </w:rPr>
        <w:t>Brinkman E., Dijk R., Van Nieuwland and Beumer R.R. (1999): Microbiological quality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Leftovers of</w:t>
      </w:r>
      <w:r>
        <w:rPr>
          <w:spacing w:val="2"/>
          <w:sz w:val="24"/>
        </w:rPr>
        <w:t> </w:t>
      </w:r>
      <w:r>
        <w:rPr>
          <w:sz w:val="24"/>
        </w:rPr>
        <w:t>foods from</w:t>
      </w:r>
      <w:r>
        <w:rPr>
          <w:spacing w:val="1"/>
          <w:sz w:val="24"/>
        </w:rPr>
        <w:t> </w:t>
      </w:r>
      <w:r>
        <w:rPr>
          <w:sz w:val="24"/>
        </w:rPr>
        <w:t>domestic environments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chilled storage.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Tuijtelaars, ACJ, Samson, RA, Rombouts F.M. and Notermans S. (1999):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next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millennium: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17th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Hygiene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(ICFMH),</w:t>
      </w:r>
      <w:r>
        <w:rPr>
          <w:i/>
          <w:spacing w:val="-57"/>
          <w:sz w:val="24"/>
        </w:rPr>
        <w:t> </w:t>
      </w:r>
      <w:r>
        <w:rPr>
          <w:sz w:val="24"/>
        </w:rPr>
        <w:t>Veldhoven,</w:t>
        <w:tab/>
        <w:t>The</w:t>
        <w:tab/>
        <w:t>Netherlands,</w:t>
        <w:tab/>
        <w:t>13-17</w:t>
        <w:tab/>
        <w:t>September</w:t>
        <w:tab/>
        <w:t>1999.</w:t>
        <w:tab/>
        <w:t>TNO.</w:t>
        <w:tab/>
        <w:t>Zeist,</w:t>
        <w:tab/>
      </w:r>
      <w:r>
        <w:rPr>
          <w:spacing w:val="-1"/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Netherlands.</w:t>
      </w:r>
    </w:p>
    <w:p>
      <w:pPr>
        <w:spacing w:line="362" w:lineRule="auto" w:before="0"/>
        <w:ind w:left="1180" w:right="2213" w:hanging="720"/>
        <w:jc w:val="left"/>
        <w:rPr>
          <w:sz w:val="24"/>
        </w:rPr>
      </w:pPr>
      <w:r>
        <w:rPr>
          <w:sz w:val="24"/>
        </w:rPr>
        <w:t>Brown A. (2000): </w:t>
      </w:r>
      <w:r>
        <w:rPr>
          <w:i/>
          <w:sz w:val="24"/>
        </w:rPr>
        <w:t>Understanding food: principles and preparation</w:t>
      </w:r>
      <w:r>
        <w:rPr>
          <w:sz w:val="24"/>
        </w:rPr>
        <w:t>. Belmont, CA.</w:t>
      </w:r>
      <w:r>
        <w:rPr>
          <w:spacing w:val="-57"/>
          <w:sz w:val="24"/>
        </w:rPr>
        <w:t> </w:t>
      </w:r>
      <w:r>
        <w:rPr>
          <w:sz w:val="24"/>
        </w:rPr>
        <w:t>Wadsworth-Thompson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</w:p>
    <w:p>
      <w:pPr>
        <w:pStyle w:val="BodyText"/>
        <w:spacing w:line="360" w:lineRule="auto"/>
        <w:ind w:left="1180" w:right="1591" w:hanging="720"/>
      </w:pPr>
      <w:r>
        <w:rPr/>
        <w:t>Bryan F.L.</w:t>
      </w:r>
      <w:r>
        <w:rPr>
          <w:spacing w:val="-2"/>
        </w:rPr>
        <w:t> </w:t>
      </w:r>
      <w:r>
        <w:rPr/>
        <w:t>(1988):</w:t>
      </w:r>
      <w:r>
        <w:rPr>
          <w:spacing w:val="-1"/>
        </w:rPr>
        <w:t> </w:t>
      </w:r>
      <w:r>
        <w:rPr/>
        <w:t>Risks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practices,</w:t>
      </w:r>
      <w:r>
        <w:rPr>
          <w:spacing w:val="-1"/>
        </w:rPr>
        <w:t> </w:t>
      </w:r>
      <w:r>
        <w:rPr/>
        <w:t>procedures and</w:t>
      </w:r>
      <w:r>
        <w:rPr>
          <w:spacing w:val="-1"/>
        </w:rPr>
        <w:t> </w:t>
      </w:r>
      <w:r>
        <w:rPr/>
        <w:t>processes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lead</w:t>
      </w:r>
      <w:r>
        <w:rPr>
          <w:spacing w:val="-1"/>
        </w:rPr>
        <w:t> </w:t>
      </w:r>
      <w:r>
        <w:rPr/>
        <w:t>to outbreaks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food-borne</w:t>
      </w:r>
      <w:r>
        <w:rPr>
          <w:spacing w:val="-3"/>
        </w:rPr>
        <w:t> </w:t>
      </w:r>
      <w:r>
        <w:rPr/>
        <w:t>illness.</w:t>
      </w:r>
      <w:r>
        <w:rPr>
          <w:i/>
        </w:rPr>
        <w:t>Journal of Food Protection</w:t>
      </w:r>
      <w:r>
        <w:rPr>
          <w:i/>
          <w:spacing w:val="1"/>
        </w:rPr>
        <w:t> </w:t>
      </w:r>
      <w:r>
        <w:rPr/>
        <w:t>51(8):663-673</w:t>
      </w:r>
    </w:p>
    <w:p>
      <w:pPr>
        <w:pStyle w:val="BodyText"/>
        <w:spacing w:line="360" w:lineRule="auto"/>
        <w:ind w:left="1180" w:right="1787" w:hanging="720"/>
      </w:pPr>
      <w:r>
        <w:rPr/>
        <w:t>Canadian Food Inspection Agency (CFIA). (1998): </w:t>
      </w:r>
      <w:r>
        <w:rPr>
          <w:i/>
        </w:rPr>
        <w:t>Safe food handling study </w:t>
      </w:r>
      <w:r>
        <w:rPr/>
        <w:t>http://</w:t>
      </w:r>
      <w:r>
        <w:rPr>
          <w:spacing w:val="1"/>
        </w:rPr>
        <w:t> </w:t>
      </w:r>
      <w:hyperlink r:id="rId20">
        <w:r>
          <w:rPr/>
          <w:t>www.canfightbac.org/english/ccentre/highlighte.shtml</w:t>
        </w:r>
        <w:r>
          <w:rPr>
            <w:spacing w:val="-4"/>
          </w:rPr>
          <w:t> </w:t>
        </w:r>
      </w:hyperlink>
      <w:r>
        <w:rPr/>
        <w:t>Accessed</w:t>
      </w:r>
      <w:r>
        <w:rPr>
          <w:spacing w:val="-4"/>
        </w:rPr>
        <w:t> </w:t>
      </w:r>
      <w:r>
        <w:rPr/>
        <w:t>29</w:t>
      </w:r>
      <w:r>
        <w:rPr>
          <w:spacing w:val="-3"/>
        </w:rPr>
        <w:t> </w:t>
      </w:r>
      <w:r>
        <w:rPr/>
        <w:t>June</w:t>
      </w:r>
      <w:r>
        <w:rPr>
          <w:spacing w:val="-5"/>
        </w:rPr>
        <w:t> </w:t>
      </w:r>
      <w:r>
        <w:rPr/>
        <w:t>2002.</w:t>
      </w:r>
    </w:p>
    <w:p>
      <w:pPr>
        <w:pStyle w:val="BodyText"/>
        <w:spacing w:line="360" w:lineRule="auto"/>
        <w:ind w:left="1180" w:right="1431" w:hanging="720"/>
      </w:pPr>
      <w:r>
        <w:rPr/>
        <w:t>Chakravarty I., Chanet C. (2005): Street foods in Calcutta. </w:t>
      </w:r>
      <w:r>
        <w:rPr>
          <w:i/>
        </w:rPr>
        <w:t>Food, Nutrition and</w:t>
      </w:r>
      <w:r>
        <w:rPr>
          <w:i/>
          <w:spacing w:val="1"/>
        </w:rPr>
        <w:t> </w:t>
      </w:r>
      <w:r>
        <w:rPr>
          <w:i/>
        </w:rPr>
        <w:t>Agriculture</w:t>
      </w:r>
      <w:r>
        <w:rPr>
          <w:i/>
          <w:spacing w:val="7"/>
        </w:rPr>
        <w:t> </w:t>
      </w:r>
      <w:r>
        <w:rPr/>
        <w:t>1996:</w:t>
      </w:r>
      <w:r>
        <w:rPr>
          <w:spacing w:val="9"/>
        </w:rPr>
        <w:t> </w:t>
      </w:r>
      <w:r>
        <w:rPr/>
        <w:t>17/18:</w:t>
      </w:r>
      <w:r>
        <w:rPr>
          <w:spacing w:val="7"/>
        </w:rPr>
        <w:t> </w:t>
      </w:r>
      <w:r>
        <w:rPr/>
        <w:t>30-37.</w:t>
      </w:r>
      <w:r>
        <w:rPr>
          <w:spacing w:val="7"/>
        </w:rPr>
        <w:t> </w:t>
      </w:r>
      <w:r>
        <w:rPr/>
        <w:t>Available</w:t>
      </w:r>
      <w:r>
        <w:rPr>
          <w:spacing w:val="7"/>
        </w:rPr>
        <w:t> </w:t>
      </w:r>
      <w:r>
        <w:rPr/>
        <w:t>at</w:t>
      </w:r>
      <w:r>
        <w:rPr>
          <w:spacing w:val="10"/>
        </w:rPr>
        <w:t> </w:t>
      </w:r>
      <w:hyperlink r:id="rId21">
        <w:r>
          <w:rPr>
            <w:color w:val="0000FF"/>
            <w:u w:val="single" w:color="0000FF"/>
          </w:rPr>
          <w:t>http://www.fao.org/docrep/W3699T</w:t>
        </w:r>
      </w:hyperlink>
      <w:r>
        <w:rPr/>
        <w:t>.</w:t>
      </w:r>
      <w:r>
        <w:rPr>
          <w:spacing w:val="-57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on 31st December 2010.</w:t>
      </w:r>
    </w:p>
    <w:p>
      <w:pPr>
        <w:spacing w:line="360" w:lineRule="auto" w:before="0"/>
        <w:ind w:left="1180" w:right="1484" w:hanging="720"/>
        <w:jc w:val="left"/>
        <w:rPr>
          <w:sz w:val="24"/>
        </w:rPr>
      </w:pPr>
      <w:r>
        <w:rPr>
          <w:sz w:val="24"/>
        </w:rPr>
        <w:t>Chicken Safety Tips (2001): </w:t>
      </w:r>
      <w:r>
        <w:rPr>
          <w:i/>
          <w:sz w:val="24"/>
        </w:rPr>
        <w:t>Consumer Institute of New Zealand</w:t>
      </w:r>
      <w:r>
        <w:rPr>
          <w:sz w:val="24"/>
        </w:rPr>
        <w:t>. Available online. http://</w:t>
      </w:r>
      <w:r>
        <w:rPr>
          <w:spacing w:val="-57"/>
          <w:sz w:val="24"/>
        </w:rPr>
        <w:t> </w:t>
      </w:r>
      <w:hyperlink r:id="rId22">
        <w:r>
          <w:rPr>
            <w:sz w:val="24"/>
          </w:rPr>
          <w:t>www.consumer.org.nz/topic.html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Accessed 17 July</w:t>
      </w:r>
      <w:r>
        <w:rPr>
          <w:spacing w:val="-3"/>
          <w:sz w:val="24"/>
        </w:rPr>
        <w:t> </w:t>
      </w:r>
      <w:r>
        <w:rPr>
          <w:sz w:val="24"/>
        </w:rPr>
        <w:t>2004.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1180" w:right="1680" w:hanging="720"/>
        <w:jc w:val="both"/>
      </w:pPr>
      <w:r>
        <w:rPr/>
        <w:t>Chukwuezi C.O. (2010): Food Safety and Hygienic Practices of Street Food Vendors in</w:t>
      </w:r>
      <w:r>
        <w:rPr>
          <w:spacing w:val="-57"/>
        </w:rPr>
        <w:t> </w:t>
      </w:r>
      <w:r>
        <w:rPr/>
        <w:t>Owerri,</w:t>
      </w:r>
      <w:r>
        <w:rPr>
          <w:spacing w:val="-1"/>
        </w:rPr>
        <w:t> </w:t>
      </w:r>
      <w:r>
        <w:rPr/>
        <w:t>Nigeria. Studies</w:t>
      </w:r>
      <w:r>
        <w:rPr>
          <w:spacing w:val="1"/>
        </w:rPr>
        <w:t> </w:t>
      </w:r>
      <w:r>
        <w:rPr/>
        <w:t>in Sociology</w:t>
      </w:r>
      <w:r>
        <w:rPr>
          <w:spacing w:val="-6"/>
        </w:rPr>
        <w:t> </w:t>
      </w:r>
      <w:r>
        <w:rPr/>
        <w:t>of Science</w:t>
      </w:r>
      <w:r>
        <w:rPr>
          <w:spacing w:val="3"/>
        </w:rPr>
        <w:t> </w:t>
      </w:r>
      <w:r>
        <w:rPr/>
        <w:t>Vol. 1, No.</w:t>
      </w:r>
      <w:r>
        <w:rPr>
          <w:spacing w:val="-2"/>
        </w:rPr>
        <w:t> </w:t>
      </w:r>
      <w:r>
        <w:rPr/>
        <w:t>1, 2010,</w:t>
      </w:r>
      <w:r>
        <w:rPr>
          <w:spacing w:val="-1"/>
        </w:rPr>
        <w:t> </w:t>
      </w:r>
      <w:r>
        <w:rPr/>
        <w:t>pp. 50-57</w:t>
      </w:r>
    </w:p>
    <w:p>
      <w:pPr>
        <w:pStyle w:val="BodyText"/>
        <w:spacing w:line="360" w:lineRule="auto"/>
        <w:ind w:left="1180" w:right="1437" w:hanging="720"/>
        <w:jc w:val="both"/>
      </w:pPr>
      <w:r>
        <w:rPr/>
        <w:t>Clayton D.A., Griffith C.J. and Price P. (2003): An investigation of the factors underlying</w:t>
      </w:r>
      <w:r>
        <w:rPr>
          <w:spacing w:val="-57"/>
        </w:rPr>
        <w:t> </w:t>
      </w:r>
      <w:r>
        <w:rPr/>
        <w:t>consumers‟</w:t>
      </w:r>
      <w:r>
        <w:rPr>
          <w:spacing w:val="-4"/>
        </w:rPr>
        <w:t> </w:t>
      </w:r>
      <w:r>
        <w:rPr/>
        <w:t>implementation of</w:t>
      </w:r>
      <w:r>
        <w:rPr>
          <w:spacing w:val="-3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food</w:t>
      </w:r>
      <w:r>
        <w:rPr>
          <w:spacing w:val="-3"/>
        </w:rPr>
        <w:t> </w:t>
      </w:r>
      <w:r>
        <w:rPr/>
        <w:t>safety</w:t>
      </w:r>
      <w:r>
        <w:rPr>
          <w:spacing w:val="-5"/>
        </w:rPr>
        <w:t> </w:t>
      </w:r>
      <w:r>
        <w:rPr/>
        <w:t>practices.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-2"/>
        </w:rPr>
        <w:t> </w:t>
      </w:r>
      <w:r>
        <w:rPr>
          <w:i/>
        </w:rPr>
        <w:t>Food</w:t>
      </w:r>
      <w:r>
        <w:rPr>
          <w:i/>
          <w:spacing w:val="-3"/>
        </w:rPr>
        <w:t> </w:t>
      </w:r>
      <w:r>
        <w:rPr>
          <w:i/>
        </w:rPr>
        <w:t>Journal</w:t>
      </w:r>
      <w:r>
        <w:rPr>
          <w:i/>
          <w:spacing w:val="-58"/>
        </w:rPr>
        <w:t> </w:t>
      </w:r>
      <w:r>
        <w:rPr/>
        <w:t>105(7):434-453.</w:t>
      </w:r>
    </w:p>
    <w:p>
      <w:pPr>
        <w:pStyle w:val="BodyText"/>
        <w:spacing w:line="360" w:lineRule="auto"/>
        <w:ind w:left="1180" w:right="1440" w:hanging="720"/>
      </w:pPr>
      <w:r>
        <w:rPr/>
        <w:drawing>
          <wp:anchor distT="0" distB="0" distL="0" distR="0" allowOverlap="1" layoutInCell="1" locked="0" behindDoc="1" simplePos="0" relativeHeight="482272768">
            <wp:simplePos x="0" y="0"/>
            <wp:positionH relativeFrom="page">
              <wp:posOffset>1274825</wp:posOffset>
            </wp:positionH>
            <wp:positionV relativeFrom="paragraph">
              <wp:posOffset>599606</wp:posOffset>
            </wp:positionV>
            <wp:extent cx="5100701" cy="5042773"/>
            <wp:effectExtent l="0" t="0" r="0" b="0"/>
            <wp:wrapNone/>
            <wp:docPr id="24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Cleary P.D. (1987): Why people take precautions against health risks. In taking care:</w:t>
      </w:r>
      <w:r>
        <w:rPr>
          <w:spacing w:val="1"/>
        </w:rPr>
        <w:t> </w:t>
      </w:r>
      <w:r>
        <w:rPr/>
        <w:t>Understanding</w:t>
      </w:r>
      <w:r>
        <w:rPr>
          <w:spacing w:val="5"/>
        </w:rPr>
        <w:t> </w:t>
      </w:r>
      <w:r>
        <w:rPr/>
        <w:t>and</w:t>
      </w:r>
      <w:r>
        <w:rPr>
          <w:spacing w:val="10"/>
        </w:rPr>
        <w:t> </w:t>
      </w:r>
      <w:r>
        <w:rPr/>
        <w:t>Encouraging</w:t>
      </w:r>
      <w:r>
        <w:rPr>
          <w:spacing w:val="8"/>
        </w:rPr>
        <w:t> </w:t>
      </w:r>
      <w:r>
        <w:rPr/>
        <w:t>self</w:t>
      </w:r>
      <w:r>
        <w:rPr>
          <w:spacing w:val="8"/>
        </w:rPr>
        <w:t> </w:t>
      </w:r>
      <w:r>
        <w:rPr/>
        <w:t>protective</w:t>
      </w:r>
      <w:r>
        <w:rPr>
          <w:spacing w:val="8"/>
        </w:rPr>
        <w:t> </w:t>
      </w:r>
      <w:r>
        <w:rPr/>
        <w:t>behaviour.</w:t>
      </w:r>
      <w:r>
        <w:rPr>
          <w:spacing w:val="8"/>
        </w:rPr>
        <w:t> </w:t>
      </w:r>
      <w:r>
        <w:rPr/>
        <w:t>Ed.</w:t>
      </w:r>
      <w:r>
        <w:rPr>
          <w:spacing w:val="8"/>
        </w:rPr>
        <w:t> </w:t>
      </w:r>
      <w:r>
        <w:rPr/>
        <w:t>Neil</w:t>
      </w:r>
      <w:r>
        <w:rPr>
          <w:spacing w:val="9"/>
        </w:rPr>
        <w:t> </w:t>
      </w:r>
      <w:r>
        <w:rPr/>
        <w:t>D.</w:t>
      </w:r>
      <w:r>
        <w:rPr>
          <w:spacing w:val="8"/>
        </w:rPr>
        <w:t> </w:t>
      </w:r>
      <w:r>
        <w:rPr/>
        <w:t>Wienstein,</w:t>
      </w:r>
      <w:r>
        <w:rPr>
          <w:spacing w:val="-57"/>
        </w:rPr>
        <w:t> </w:t>
      </w:r>
      <w:r>
        <w:rPr/>
        <w:t>Cambridge</w:t>
      </w:r>
      <w:r>
        <w:rPr>
          <w:spacing w:val="-2"/>
        </w:rPr>
        <w:t> </w:t>
      </w:r>
      <w:r>
        <w:rPr/>
        <w:t>MA, Cambridge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tabs>
          <w:tab w:pos="2481" w:val="left" w:leader="none"/>
          <w:tab w:pos="3402" w:val="left" w:leader="none"/>
          <w:tab w:pos="4738" w:val="left" w:leader="none"/>
          <w:tab w:pos="5971" w:val="left" w:leader="none"/>
          <w:tab w:pos="6540" w:val="left" w:leader="none"/>
          <w:tab w:pos="7965" w:val="left" w:leader="none"/>
          <w:tab w:pos="8955" w:val="left" w:leader="none"/>
        </w:tabs>
        <w:spacing w:line="360" w:lineRule="auto" w:before="1"/>
        <w:ind w:left="1180" w:right="1436" w:hanging="720"/>
      </w:pPr>
      <w:r>
        <w:rPr/>
        <w:t>Codeco T.C. (2001): Endemic and epidemic dynamics of cholera: The role of the aquatic</w:t>
      </w:r>
      <w:r>
        <w:rPr>
          <w:spacing w:val="1"/>
        </w:rPr>
        <w:t> </w:t>
      </w:r>
      <w:r>
        <w:rPr/>
        <w:t>reservoir.</w:t>
        <w:tab/>
        <w:t>BMC</w:t>
        <w:tab/>
        <w:t>infectious</w:t>
        <w:tab/>
        <w:t>Diseases</w:t>
        <w:tab/>
        <w:t>1.</w:t>
        <w:tab/>
        <w:t>Aavailable</w:t>
        <w:tab/>
        <w:t>online</w:t>
        <w:tab/>
      </w:r>
      <w:r>
        <w:rPr>
          <w:spacing w:val="-2"/>
        </w:rPr>
        <w:t>at</w:t>
      </w:r>
      <w:r>
        <w:rPr>
          <w:spacing w:val="-57"/>
        </w:rPr>
        <w:t> </w:t>
      </w:r>
      <w:hyperlink r:id="rId24">
        <w:r>
          <w:rPr>
            <w:color w:val="0000FF"/>
          </w:rPr>
          <w:t>www.biomedcentral.com</w:t>
        </w:r>
      </w:hyperlink>
      <w:r>
        <w:rPr/>
        <w:t>.</w:t>
      </w:r>
      <w:r>
        <w:rPr>
          <w:spacing w:val="-1"/>
        </w:rPr>
        <w:t> </w:t>
      </w:r>
      <w:r>
        <w:rPr/>
        <w:t>Accessed on 10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December</w:t>
      </w:r>
      <w:r>
        <w:rPr>
          <w:spacing w:val="-2"/>
          <w:vertAlign w:val="baseline"/>
        </w:rPr>
        <w:t> </w:t>
      </w:r>
      <w:r>
        <w:rPr>
          <w:vertAlign w:val="baseline"/>
        </w:rPr>
        <w:t>2010</w:t>
      </w:r>
    </w:p>
    <w:p>
      <w:pPr>
        <w:pStyle w:val="BodyText"/>
        <w:spacing w:line="360" w:lineRule="auto"/>
        <w:ind w:left="1180" w:right="1514" w:hanging="720"/>
      </w:pPr>
      <w:r>
        <w:rPr/>
        <w:t>Collins J.E. (1997): Impact of changing consumer lifestyles on the emergence/re-</w:t>
      </w:r>
      <w:r>
        <w:rPr>
          <w:spacing w:val="1"/>
        </w:rPr>
        <w:t> </w:t>
      </w:r>
      <w:r>
        <w:rPr/>
        <w:t>emergence</w:t>
      </w:r>
      <w:r>
        <w:rPr>
          <w:spacing w:val="-3"/>
        </w:rPr>
        <w:t> </w:t>
      </w:r>
      <w:r>
        <w:rPr/>
        <w:t>of Foodborne</w:t>
      </w:r>
      <w:r>
        <w:rPr>
          <w:spacing w:val="-1"/>
        </w:rPr>
        <w:t> </w:t>
      </w:r>
      <w:r>
        <w:rPr/>
        <w:t>pathogens. </w:t>
      </w:r>
      <w:r>
        <w:rPr>
          <w:i/>
        </w:rPr>
        <w:t>Emerging</w:t>
      </w:r>
      <w:r>
        <w:rPr>
          <w:i/>
          <w:spacing w:val="-2"/>
        </w:rPr>
        <w:t> </w:t>
      </w:r>
      <w:r>
        <w:rPr>
          <w:i/>
        </w:rPr>
        <w:t>Infectious</w:t>
      </w:r>
      <w:r>
        <w:rPr>
          <w:i/>
          <w:spacing w:val="-1"/>
        </w:rPr>
        <w:t> </w:t>
      </w:r>
      <w:r>
        <w:rPr>
          <w:i/>
        </w:rPr>
        <w:t>Diseases</w:t>
      </w:r>
      <w:r>
        <w:rPr>
          <w:i/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(4):471-479.</w:t>
      </w:r>
    </w:p>
    <w:p>
      <w:pPr>
        <w:pStyle w:val="BodyText"/>
        <w:ind w:left="460"/>
      </w:pPr>
      <w:r>
        <w:rPr/>
        <w:t>Crawford L.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Murano E.</w:t>
      </w:r>
      <w:r>
        <w:rPr>
          <w:spacing w:val="-1"/>
        </w:rPr>
        <w:t> </w:t>
      </w:r>
      <w:r>
        <w:rPr/>
        <w:t>(2002):</w:t>
      </w:r>
      <w:r>
        <w:rPr>
          <w:spacing w:val="1"/>
        </w:rPr>
        <w:t> </w:t>
      </w:r>
      <w:r>
        <w:rPr/>
        <w:t>Interview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USDA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FDA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safety</w:t>
      </w:r>
      <w:r>
        <w:rPr>
          <w:spacing w:val="-6"/>
        </w:rPr>
        <w:t> </w:t>
      </w:r>
      <w:r>
        <w:rPr/>
        <w:t>leaders.</w:t>
      </w:r>
    </w:p>
    <w:p>
      <w:pPr>
        <w:spacing w:before="138"/>
        <w:ind w:left="1180" w:right="0" w:firstLine="0"/>
        <w:jc w:val="left"/>
        <w:rPr>
          <w:sz w:val="24"/>
        </w:rPr>
      </w:pPr>
      <w:r>
        <w:rPr>
          <w:i/>
          <w:sz w:val="24"/>
        </w:rPr>
        <w:t>Food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Insight</w:t>
      </w:r>
      <w:r>
        <w:rPr>
          <w:i/>
          <w:spacing w:val="-1"/>
          <w:sz w:val="24"/>
        </w:rPr>
        <w:t> </w:t>
      </w:r>
      <w:r>
        <w:rPr>
          <w:sz w:val="24"/>
        </w:rPr>
        <w:t>Sept/Oct:1&amp;6</w:t>
      </w:r>
    </w:p>
    <w:p>
      <w:pPr>
        <w:pStyle w:val="BodyText"/>
        <w:spacing w:line="362" w:lineRule="auto" w:before="137"/>
        <w:ind w:left="1180" w:right="1887" w:hanging="720"/>
      </w:pPr>
      <w:r>
        <w:rPr/>
        <w:t>De</w:t>
      </w:r>
      <w:r>
        <w:rPr>
          <w:spacing w:val="-3"/>
        </w:rPr>
        <w:t> </w:t>
      </w:r>
      <w:r>
        <w:rPr/>
        <w:t>Wit</w:t>
      </w:r>
      <w:r>
        <w:rPr>
          <w:spacing w:val="-3"/>
        </w:rPr>
        <w:t> </w:t>
      </w:r>
      <w:r>
        <w:rPr/>
        <w:t>J.C.,</w:t>
      </w:r>
      <w:r>
        <w:rPr>
          <w:spacing w:val="-1"/>
        </w:rPr>
        <w:t> </w:t>
      </w:r>
      <w:r>
        <w:rPr/>
        <w:t>Broekhuizen G.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Kampelmacher E.H.</w:t>
      </w:r>
      <w:r>
        <w:rPr>
          <w:spacing w:val="-1"/>
        </w:rPr>
        <w:t> </w:t>
      </w:r>
      <w:r>
        <w:rPr/>
        <w:t>(1978):</w:t>
      </w:r>
      <w:r>
        <w:rPr>
          <w:spacing w:val="-1"/>
        </w:rPr>
        <w:t> </w:t>
      </w:r>
      <w:r>
        <w:rPr/>
        <w:t>Kruisbesmetting</w:t>
      </w:r>
      <w:r>
        <w:rPr>
          <w:spacing w:val="-3"/>
        </w:rPr>
        <w:t> </w:t>
      </w:r>
      <w:r>
        <w:rPr/>
        <w:t>bij</w:t>
      </w:r>
      <w:r>
        <w:rPr>
          <w:spacing w:val="-1"/>
        </w:rPr>
        <w:t> </w:t>
      </w:r>
      <w:r>
        <w:rPr/>
        <w:t>de</w:t>
      </w:r>
      <w:r>
        <w:rPr>
          <w:spacing w:val="-57"/>
        </w:rPr>
        <w:t> </w:t>
      </w:r>
      <w:r>
        <w:rPr/>
        <w:t>Bereiding</w:t>
      </w:r>
      <w:r>
        <w:rPr>
          <w:spacing w:val="-4"/>
        </w:rPr>
        <w:t> </w:t>
      </w:r>
      <w:r>
        <w:rPr/>
        <w:t>van diepvrieskuikens</w:t>
      </w:r>
      <w:r>
        <w:rPr>
          <w:spacing w:val="-1"/>
        </w:rPr>
        <w:t> </w:t>
      </w:r>
      <w:r>
        <w:rPr/>
        <w:t>in de keuken.</w:t>
      </w:r>
      <w:r>
        <w:rPr>
          <w:spacing w:val="1"/>
        </w:rPr>
        <w:t> </w:t>
      </w:r>
      <w:r>
        <w:rPr>
          <w:i/>
        </w:rPr>
        <w:t>Voeding</w:t>
      </w:r>
      <w:r>
        <w:rPr>
          <w:i/>
          <w:spacing w:val="1"/>
        </w:rPr>
        <w:t> </w:t>
      </w:r>
      <w:r>
        <w:rPr/>
        <w:t>39 (7):208-210.</w:t>
      </w:r>
    </w:p>
    <w:p>
      <w:pPr>
        <w:pStyle w:val="BodyText"/>
        <w:spacing w:line="360" w:lineRule="auto"/>
        <w:ind w:left="1180" w:right="1440" w:hanging="720"/>
      </w:pPr>
      <w:r>
        <w:rPr/>
        <w:t>Derby P.D. (1987): Why people take precautions against health risks. “In taking care,</w:t>
      </w:r>
      <w:r>
        <w:rPr>
          <w:spacing w:val="1"/>
        </w:rPr>
        <w:t> </w:t>
      </w:r>
      <w:r>
        <w:rPr/>
        <w:t>understanding</w:t>
      </w:r>
      <w:r>
        <w:rPr>
          <w:spacing w:val="15"/>
        </w:rPr>
        <w:t> </w:t>
      </w:r>
      <w:r>
        <w:rPr/>
        <w:t>and</w:t>
      </w:r>
      <w:r>
        <w:rPr>
          <w:spacing w:val="20"/>
        </w:rPr>
        <w:t> </w:t>
      </w:r>
      <w:r>
        <w:rPr/>
        <w:t>encouraging</w:t>
      </w:r>
      <w:r>
        <w:rPr>
          <w:spacing w:val="19"/>
        </w:rPr>
        <w:t> </w:t>
      </w:r>
      <w:r>
        <w:rPr/>
        <w:t>self</w:t>
      </w:r>
      <w:r>
        <w:rPr>
          <w:spacing w:val="19"/>
        </w:rPr>
        <w:t> </w:t>
      </w:r>
      <w:r>
        <w:rPr/>
        <w:t>protective</w:t>
      </w:r>
      <w:r>
        <w:rPr>
          <w:spacing w:val="18"/>
        </w:rPr>
        <w:t> </w:t>
      </w:r>
      <w:r>
        <w:rPr/>
        <w:t>behaviour.</w:t>
      </w:r>
      <w:r>
        <w:rPr>
          <w:spacing w:val="17"/>
        </w:rPr>
        <w:t> </w:t>
      </w:r>
      <w:r>
        <w:rPr/>
        <w:t>Ed.</w:t>
      </w:r>
      <w:r>
        <w:rPr>
          <w:spacing w:val="20"/>
        </w:rPr>
        <w:t> </w:t>
      </w:r>
      <w:r>
        <w:rPr/>
        <w:t>Neil</w:t>
      </w:r>
      <w:r>
        <w:rPr>
          <w:spacing w:val="18"/>
        </w:rPr>
        <w:t> </w:t>
      </w:r>
      <w:r>
        <w:rPr/>
        <w:t>D.</w:t>
      </w:r>
      <w:r>
        <w:rPr>
          <w:spacing w:val="19"/>
        </w:rPr>
        <w:t> </w:t>
      </w:r>
      <w:r>
        <w:rPr/>
        <w:t>Weinstein,</w:t>
      </w:r>
      <w:r>
        <w:rPr>
          <w:spacing w:val="-57"/>
        </w:rPr>
        <w:t> </w:t>
      </w:r>
      <w:r>
        <w:rPr/>
        <w:t>Cnbridge</w:t>
      </w:r>
      <w:r>
        <w:rPr>
          <w:spacing w:val="-1"/>
        </w:rPr>
        <w:t> </w:t>
      </w:r>
      <w:r>
        <w:rPr/>
        <w:t>MA. Cambridge</w:t>
      </w:r>
      <w:r>
        <w:rPr>
          <w:spacing w:val="-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line="360" w:lineRule="auto"/>
        <w:ind w:left="1180" w:right="2078" w:hanging="720"/>
      </w:pPr>
      <w:r>
        <w:rPr/>
        <w:t>Doyle M.P. (1993): Reducing food-borne disease: what are the priorities? </w:t>
      </w:r>
      <w:r>
        <w:rPr>
          <w:i/>
        </w:rPr>
        <w:t>Nutrition</w:t>
      </w:r>
      <w:r>
        <w:rPr>
          <w:i/>
          <w:spacing w:val="-57"/>
        </w:rPr>
        <w:t> </w:t>
      </w:r>
      <w:r>
        <w:rPr>
          <w:i/>
        </w:rPr>
        <w:t>Reviews </w:t>
      </w:r>
      <w:r>
        <w:rPr/>
        <w:t>51(11):345-347</w:t>
      </w:r>
    </w:p>
    <w:p>
      <w:pPr>
        <w:pStyle w:val="BodyText"/>
        <w:spacing w:line="360" w:lineRule="auto"/>
        <w:ind w:left="1180" w:right="1591" w:hanging="720"/>
      </w:pPr>
      <w:r>
        <w:rPr/>
        <w:t>Draper A (1996): Street Foods in Developing Countries: The Potential for Micronutrient</w:t>
      </w:r>
      <w:r>
        <w:rPr>
          <w:spacing w:val="-57"/>
        </w:rPr>
        <w:t> </w:t>
      </w:r>
      <w:r>
        <w:rPr/>
        <w:t>Fortification. London: London School of Hygiene and Tropical Medicine, 1996.</w:t>
      </w:r>
      <w:r>
        <w:rPr>
          <w:spacing w:val="1"/>
        </w:rPr>
        <w:t> </w:t>
      </w:r>
      <w:hyperlink r:id="rId25">
        <w:r>
          <w:rPr/>
          <w:t>http://www.mostproject.org/streetfoods2.PDF</w:t>
        </w:r>
        <w:r>
          <w:rPr>
            <w:spacing w:val="1"/>
          </w:rPr>
          <w:t> </w:t>
        </w:r>
      </w:hyperlink>
      <w:r>
        <w:rPr/>
        <w:t>(last</w:t>
      </w:r>
      <w:r>
        <w:rPr>
          <w:spacing w:val="-2"/>
        </w:rPr>
        <w:t> </w:t>
      </w:r>
      <w:r>
        <w:rPr/>
        <w:t>accessed November</w:t>
      </w:r>
      <w:r>
        <w:rPr>
          <w:spacing w:val="-2"/>
        </w:rPr>
        <w:t> </w:t>
      </w:r>
      <w:r>
        <w:rPr/>
        <w:t>2005).</w:t>
      </w:r>
    </w:p>
    <w:p>
      <w:pPr>
        <w:spacing w:line="360" w:lineRule="auto" w:before="0"/>
        <w:ind w:left="1180" w:right="1578" w:hanging="720"/>
        <w:jc w:val="left"/>
        <w:rPr>
          <w:sz w:val="24"/>
        </w:rPr>
      </w:pPr>
      <w:r>
        <w:rPr>
          <w:sz w:val="24"/>
        </w:rPr>
        <w:t>Eley A. (1992): Food safety in the home: current microbiological perspectives. </w:t>
      </w:r>
      <w:r>
        <w:rPr>
          <w:i/>
          <w:sz w:val="24"/>
        </w:rPr>
        <w:t>Nutrition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 Science</w:t>
      </w:r>
      <w:r>
        <w:rPr>
          <w:i/>
          <w:spacing w:val="-1"/>
          <w:sz w:val="24"/>
        </w:rPr>
        <w:t> </w:t>
      </w:r>
      <w:r>
        <w:rPr>
          <w:sz w:val="24"/>
        </w:rPr>
        <w:t>92(5):8-13.</w:t>
      </w:r>
    </w:p>
    <w:p>
      <w:pPr>
        <w:pStyle w:val="BodyText"/>
        <w:spacing w:line="360" w:lineRule="auto"/>
        <w:ind w:left="1180" w:right="1435" w:hanging="720"/>
      </w:pPr>
      <w:r>
        <w:rPr/>
        <w:t>Emch M., Caryl F., Islam M.S. and Mohammed A. (2008): Seasonality of cholera from</w:t>
      </w:r>
      <w:r>
        <w:rPr>
          <w:spacing w:val="1"/>
        </w:rPr>
        <w:t> </w:t>
      </w:r>
      <w:r>
        <w:rPr/>
        <w:t>1974</w:t>
      </w:r>
      <w:r>
        <w:rPr>
          <w:spacing w:val="37"/>
        </w:rPr>
        <w:t> </w:t>
      </w:r>
      <w:r>
        <w:rPr/>
        <w:t>–2005: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review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global</w:t>
      </w:r>
      <w:r>
        <w:rPr>
          <w:spacing w:val="37"/>
        </w:rPr>
        <w:t> </w:t>
      </w:r>
      <w:r>
        <w:rPr/>
        <w:t>patterns.</w:t>
      </w:r>
      <w:r>
        <w:rPr>
          <w:spacing w:val="41"/>
        </w:rPr>
        <w:t> </w:t>
      </w:r>
      <w:r>
        <w:rPr/>
        <w:t>International</w:t>
      </w:r>
      <w:r>
        <w:rPr>
          <w:spacing w:val="37"/>
        </w:rPr>
        <w:t> </w:t>
      </w:r>
      <w:r>
        <w:rPr/>
        <w:t>Journal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Health</w:t>
      </w:r>
      <w:r>
        <w:rPr>
          <w:spacing w:val="-57"/>
        </w:rPr>
        <w:t> </w:t>
      </w:r>
      <w:r>
        <w:rPr/>
        <w:t>Geographies.</w:t>
      </w:r>
      <w:r>
        <w:rPr>
          <w:spacing w:val="56"/>
        </w:rPr>
        <w:t> </w:t>
      </w:r>
      <w:r>
        <w:rPr/>
        <w:t>Available</w:t>
      </w:r>
      <w:r>
        <w:rPr>
          <w:spacing w:val="59"/>
        </w:rPr>
        <w:t> </w:t>
      </w:r>
      <w:r>
        <w:rPr/>
        <w:t>online</w:t>
      </w:r>
      <w:r>
        <w:rPr>
          <w:spacing w:val="54"/>
        </w:rPr>
        <w:t> </w:t>
      </w:r>
      <w:r>
        <w:rPr/>
        <w:t>at</w:t>
      </w:r>
      <w:r>
        <w:rPr>
          <w:spacing w:val="58"/>
        </w:rPr>
        <w:t> </w:t>
      </w:r>
      <w:r>
        <w:rPr>
          <w:color w:val="0000FF"/>
          <w:u w:val="single" w:color="0000FF"/>
        </w:rPr>
        <w:t>www.ij_healthgeographies.com</w:t>
      </w:r>
      <w:r>
        <w:rPr/>
        <w:t>.</w:t>
      </w:r>
      <w:r>
        <w:rPr>
          <w:spacing w:val="55"/>
        </w:rPr>
        <w:t> </w:t>
      </w:r>
      <w:r>
        <w:rPr/>
        <w:t>Accessed</w:t>
      </w:r>
      <w:r>
        <w:rPr>
          <w:spacing w:val="55"/>
        </w:rPr>
        <w:t> </w:t>
      </w:r>
      <w:r>
        <w:rPr/>
        <w:t>on</w:t>
      </w:r>
      <w:r>
        <w:rPr>
          <w:spacing w:val="-57"/>
        </w:rPr>
        <w:t> </w:t>
      </w:r>
      <w:r>
        <w:rPr/>
        <w:t>10</w:t>
      </w:r>
      <w:r>
        <w:rPr>
          <w:vertAlign w:val="superscript"/>
        </w:rPr>
        <w:t>th</w:t>
      </w:r>
      <w:r>
        <w:rPr>
          <w:vertAlign w:val="baseline"/>
        </w:rPr>
        <w:t> December</w:t>
      </w:r>
      <w:r>
        <w:rPr>
          <w:spacing w:val="-2"/>
          <w:vertAlign w:val="baseline"/>
        </w:rPr>
        <w:t> </w:t>
      </w:r>
      <w:r>
        <w:rPr>
          <w:vertAlign w:val="baseline"/>
        </w:rPr>
        <w:t>2010.</w:t>
      </w:r>
    </w:p>
    <w:p>
      <w:pPr>
        <w:pStyle w:val="BodyText"/>
        <w:spacing w:line="360" w:lineRule="auto"/>
        <w:ind w:left="1180" w:right="1438" w:hanging="720"/>
      </w:pPr>
      <w:r>
        <w:rPr/>
        <w:t>Enriquez C.E., Enriquez-Gordillo</w:t>
      </w:r>
      <w:r>
        <w:rPr>
          <w:spacing w:val="1"/>
        </w:rPr>
        <w:t> </w:t>
      </w:r>
      <w:r>
        <w:rPr/>
        <w:t>R, Kennedy D.I.</w:t>
      </w:r>
      <w:r>
        <w:rPr>
          <w:spacing w:val="60"/>
        </w:rPr>
        <w:t> </w:t>
      </w:r>
      <w:r>
        <w:rPr/>
        <w:t>and Gebra C.P. (1997):</w:t>
      </w:r>
      <w:r>
        <w:rPr>
          <w:spacing w:val="1"/>
        </w:rPr>
        <w:t> </w:t>
      </w:r>
      <w:r>
        <w:rPr/>
        <w:t>Bacteriological</w:t>
      </w:r>
      <w:r>
        <w:rPr>
          <w:spacing w:val="7"/>
        </w:rPr>
        <w:t> </w:t>
      </w:r>
      <w:r>
        <w:rPr/>
        <w:t>Survey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used</w:t>
      </w:r>
      <w:r>
        <w:rPr>
          <w:spacing w:val="6"/>
        </w:rPr>
        <w:t> </w:t>
      </w:r>
      <w:r>
        <w:rPr/>
        <w:t>cellulose</w:t>
      </w:r>
      <w:r>
        <w:rPr>
          <w:spacing w:val="6"/>
        </w:rPr>
        <w:t> </w:t>
      </w:r>
      <w:r>
        <w:rPr/>
        <w:t>sponges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cotton</w:t>
      </w:r>
      <w:r>
        <w:rPr>
          <w:spacing w:val="6"/>
        </w:rPr>
        <w:t> </w:t>
      </w:r>
      <w:r>
        <w:rPr/>
        <w:t>dishcloths</w:t>
      </w:r>
      <w:r>
        <w:rPr>
          <w:spacing w:val="7"/>
        </w:rPr>
        <w:t> </w:t>
      </w:r>
      <w:r>
        <w:rPr/>
        <w:t>from</w:t>
      </w:r>
      <w:r>
        <w:rPr>
          <w:spacing w:val="-57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kitchens.</w:t>
      </w:r>
      <w:r>
        <w:rPr>
          <w:spacing w:val="1"/>
        </w:rPr>
        <w:t> </w:t>
      </w:r>
      <w:r>
        <w:rPr>
          <w:i/>
        </w:rPr>
        <w:t>Dairy, Food</w:t>
      </w:r>
      <w:r>
        <w:rPr>
          <w:i/>
          <w:spacing w:val="-1"/>
        </w:rPr>
        <w:t> </w:t>
      </w:r>
      <w:r>
        <w:rPr>
          <w:i/>
        </w:rPr>
        <w:t>and Environmental Sanitation</w:t>
      </w:r>
      <w:r>
        <w:rPr>
          <w:i/>
          <w:spacing w:val="2"/>
        </w:rPr>
        <w:t> </w:t>
      </w:r>
      <w:r>
        <w:rPr/>
        <w:t>17(1):20-24.</w:t>
      </w:r>
    </w:p>
    <w:p>
      <w:pPr>
        <w:spacing w:after="0" w:line="360" w:lineRule="auto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1180" w:right="1432" w:hanging="720"/>
      </w:pPr>
      <w:r>
        <w:rPr/>
        <w:t>Escalante de Cruz A (2003): The street food sector in Asia and the Pacific. </w:t>
      </w:r>
      <w:r>
        <w:rPr>
          <w:i/>
        </w:rPr>
        <w:t>AP Consumer</w:t>
      </w:r>
      <w:r>
        <w:rPr>
          <w:i/>
          <w:spacing w:val="1"/>
        </w:rPr>
        <w:t> </w:t>
      </w:r>
      <w:r>
        <w:rPr/>
        <w:t>2003;</w:t>
      </w:r>
      <w:r>
        <w:rPr>
          <w:spacing w:val="6"/>
        </w:rPr>
        <w:t> </w:t>
      </w:r>
      <w:r>
        <w:rPr/>
        <w:t>29(3).</w:t>
      </w:r>
      <w:r>
        <w:rPr>
          <w:spacing w:val="5"/>
        </w:rPr>
        <w:t> </w:t>
      </w:r>
      <w:r>
        <w:rPr/>
        <w:t>Available</w:t>
      </w:r>
      <w:r>
        <w:rPr>
          <w:spacing w:val="7"/>
        </w:rPr>
        <w:t> </w:t>
      </w:r>
      <w:r>
        <w:rPr/>
        <w:t>at</w:t>
      </w:r>
      <w:r>
        <w:rPr>
          <w:spacing w:val="7"/>
        </w:rPr>
        <w:t> </w:t>
      </w:r>
      <w:hyperlink r:id="rId26">
        <w:r>
          <w:rPr>
            <w:color w:val="0000FF"/>
            <w:u w:val="single" w:color="0000FF"/>
          </w:rPr>
          <w:t>http://www.ciroap.org/food/documents</w:t>
        </w:r>
      </w:hyperlink>
      <w:r>
        <w:rPr/>
        <w:t>.</w:t>
      </w:r>
      <w:r>
        <w:rPr>
          <w:spacing w:val="5"/>
        </w:rPr>
        <w:t> </w:t>
      </w:r>
      <w:r>
        <w:rPr/>
        <w:t>Accessed</w:t>
      </w:r>
      <w:r>
        <w:rPr>
          <w:spacing w:val="5"/>
        </w:rPr>
        <w:t> </w:t>
      </w:r>
      <w:r>
        <w:rPr/>
        <w:t>on</w:t>
      </w:r>
      <w:r>
        <w:rPr>
          <w:spacing w:val="-57"/>
        </w:rPr>
        <w:t> </w:t>
      </w:r>
      <w:r>
        <w:rPr/>
        <w:t>30th</w:t>
      </w:r>
      <w:r>
        <w:rPr>
          <w:spacing w:val="-1"/>
        </w:rPr>
        <w:t> </w:t>
      </w:r>
      <w:r>
        <w:rPr/>
        <w:t>December 2010.</w:t>
      </w:r>
    </w:p>
    <w:p>
      <w:pPr>
        <w:pStyle w:val="BodyText"/>
        <w:spacing w:line="360" w:lineRule="auto"/>
        <w:ind w:left="1180" w:right="1430" w:hanging="720"/>
      </w:pPr>
      <w:r>
        <w:rPr/>
        <w:t>Estrada-Garcia T., Cerna J.F. Thompson M.R. and Lopez-Sancedo C. (2002): Faecal</w:t>
      </w:r>
      <w:r>
        <w:rPr>
          <w:spacing w:val="1"/>
        </w:rPr>
        <w:t> </w:t>
      </w:r>
      <w:r>
        <w:rPr/>
        <w:t>contamination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enterotoxigenic</w:t>
      </w:r>
      <w:r>
        <w:rPr>
          <w:spacing w:val="15"/>
        </w:rPr>
        <w:t> </w:t>
      </w:r>
      <w:r>
        <w:rPr/>
        <w:t>Ecscherichia</w:t>
      </w:r>
      <w:r>
        <w:rPr>
          <w:spacing w:val="17"/>
        </w:rPr>
        <w:t> </w:t>
      </w:r>
      <w:r>
        <w:rPr/>
        <w:t>coli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street-vended</w:t>
      </w:r>
      <w:r>
        <w:rPr>
          <w:spacing w:val="16"/>
        </w:rPr>
        <w:t> </w:t>
      </w:r>
      <w:r>
        <w:rPr/>
        <w:t>chili</w:t>
      </w:r>
      <w:r>
        <w:rPr>
          <w:spacing w:val="17"/>
        </w:rPr>
        <w:t> </w:t>
      </w:r>
      <w:r>
        <w:rPr/>
        <w:t>sauces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Mexico and</w:t>
      </w:r>
      <w:r>
        <w:rPr>
          <w:spacing w:val="-1"/>
        </w:rPr>
        <w:t> </w:t>
      </w:r>
      <w:r>
        <w:rPr/>
        <w:t>its public</w:t>
      </w:r>
      <w:r>
        <w:rPr>
          <w:spacing w:val="-4"/>
        </w:rPr>
        <w:t> </w:t>
      </w:r>
      <w:r>
        <w:rPr/>
        <w:t>health</w:t>
      </w:r>
      <w:r>
        <w:rPr>
          <w:spacing w:val="1"/>
        </w:rPr>
        <w:t> </w:t>
      </w:r>
      <w:r>
        <w:rPr/>
        <w:t>relevance. Epidemiol.</w:t>
      </w:r>
      <w:r>
        <w:rPr>
          <w:spacing w:val="1"/>
        </w:rPr>
        <w:t> </w:t>
      </w:r>
      <w:r>
        <w:rPr/>
        <w:t>Infect., 129:</w:t>
      </w:r>
      <w:r>
        <w:rPr>
          <w:spacing w:val="-1"/>
        </w:rPr>
        <w:t> </w:t>
      </w:r>
      <w:r>
        <w:rPr/>
        <w:t>223-226.</w:t>
      </w:r>
    </w:p>
    <w:p>
      <w:pPr>
        <w:spacing w:before="0"/>
        <w:ind w:left="460" w:right="0" w:firstLine="0"/>
        <w:jc w:val="left"/>
        <w:rPr>
          <w:i/>
          <w:sz w:val="24"/>
        </w:rPr>
      </w:pPr>
      <w:r>
        <w:rPr>
          <w:sz w:val="24"/>
        </w:rPr>
        <w:t>FAO</w:t>
      </w:r>
      <w:r>
        <w:rPr>
          <w:spacing w:val="-3"/>
          <w:sz w:val="24"/>
        </w:rPr>
        <w:t> </w:t>
      </w:r>
      <w:r>
        <w:rPr>
          <w:sz w:val="24"/>
        </w:rPr>
        <w:t>and Food Basket</w:t>
      </w:r>
      <w:r>
        <w:rPr>
          <w:spacing w:val="-2"/>
          <w:sz w:val="24"/>
        </w:rPr>
        <w:t> </w:t>
      </w:r>
      <w:r>
        <w:rPr>
          <w:sz w:val="24"/>
        </w:rPr>
        <w:t>Foundation International. 1991.</w:t>
      </w:r>
      <w:r>
        <w:rPr>
          <w:spacing w:val="1"/>
          <w:sz w:val="24"/>
        </w:rPr>
        <w:t> </w:t>
      </w:r>
      <w:r>
        <w:rPr>
          <w:i/>
          <w:sz w:val="24"/>
        </w:rPr>
        <w:t>Street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foods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Nigeria.</w:t>
      </w:r>
    </w:p>
    <w:p>
      <w:pPr>
        <w:pStyle w:val="BodyText"/>
        <w:spacing w:line="360" w:lineRule="auto" w:before="137"/>
        <w:ind w:left="1180" w:right="1439"/>
        <w:jc w:val="both"/>
      </w:pPr>
      <w:r>
        <w:rPr/>
        <w:drawing>
          <wp:anchor distT="0" distB="0" distL="0" distR="0" allowOverlap="1" layoutInCell="1" locked="0" behindDoc="1" simplePos="0" relativeHeight="482273280">
            <wp:simplePos x="0" y="0"/>
            <wp:positionH relativeFrom="page">
              <wp:posOffset>1274825</wp:posOffset>
            </wp:positionH>
            <wp:positionV relativeFrom="paragraph">
              <wp:posOffset>160821</wp:posOffset>
            </wp:positionV>
            <wp:extent cx="5100701" cy="5042773"/>
            <wp:effectExtent l="0" t="0" r="0" b="0"/>
            <wp:wrapNone/>
            <wp:docPr id="2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Comparative study of the socio-economic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 food vendors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consumersin Ibadan, Lagos and Kaduna, Nigeria. Rome and Ibadan: FAO and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Basket Foundation International.</w:t>
      </w:r>
    </w:p>
    <w:p>
      <w:pPr>
        <w:pStyle w:val="BodyText"/>
        <w:spacing w:line="360" w:lineRule="auto" w:before="2"/>
        <w:ind w:left="1180" w:right="1438" w:hanging="720"/>
      </w:pPr>
      <w:r>
        <w:rPr/>
        <w:t>Fein S.B., Jordan L. And Levy A.S. (1995): Foodborne Illness: Perceptions, Experience,</w:t>
      </w:r>
      <w:r>
        <w:rPr>
          <w:spacing w:val="1"/>
        </w:rPr>
        <w:t> </w:t>
      </w:r>
      <w:r>
        <w:rPr/>
        <w:t>and</w:t>
      </w:r>
      <w:r>
        <w:rPr>
          <w:spacing w:val="15"/>
        </w:rPr>
        <w:t> </w:t>
      </w:r>
      <w:r>
        <w:rPr/>
        <w:t>Preventive</w:t>
      </w:r>
      <w:r>
        <w:rPr>
          <w:spacing w:val="17"/>
        </w:rPr>
        <w:t> </w:t>
      </w:r>
      <w:r>
        <w:rPr/>
        <w:t>Behaviours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United</w:t>
      </w:r>
      <w:r>
        <w:rPr>
          <w:spacing w:val="15"/>
        </w:rPr>
        <w:t> </w:t>
      </w:r>
      <w:r>
        <w:rPr/>
        <w:t>States.</w:t>
      </w:r>
      <w:r>
        <w:rPr>
          <w:spacing w:val="15"/>
        </w:rPr>
        <w:t> </w:t>
      </w:r>
      <w:r>
        <w:rPr/>
        <w:t>Journal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Food</w:t>
      </w:r>
      <w:r>
        <w:rPr>
          <w:spacing w:val="15"/>
        </w:rPr>
        <w:t> </w:t>
      </w:r>
      <w:r>
        <w:rPr/>
        <w:t>Protection,</w:t>
      </w:r>
      <w:r>
        <w:rPr>
          <w:spacing w:val="15"/>
        </w:rPr>
        <w:t> </w:t>
      </w:r>
      <w:r>
        <w:rPr/>
        <w:t>Vol.</w:t>
      </w:r>
      <w:r>
        <w:rPr>
          <w:spacing w:val="-57"/>
        </w:rPr>
        <w:t> </w:t>
      </w:r>
      <w:r>
        <w:rPr/>
        <w:t>58, No. 12.</w:t>
      </w:r>
    </w:p>
    <w:p>
      <w:pPr>
        <w:pStyle w:val="BodyText"/>
        <w:spacing w:line="360" w:lineRule="auto"/>
        <w:ind w:left="1180" w:right="1432" w:hanging="720"/>
      </w:pPr>
      <w:r>
        <w:rPr/>
        <w:t>Food and Agriculture Organization/World Health Organization (1984): The role of food</w:t>
      </w:r>
      <w:r>
        <w:rPr>
          <w:spacing w:val="1"/>
        </w:rPr>
        <w:t> </w:t>
      </w:r>
      <w:r>
        <w:rPr/>
        <w:t>safety</w:t>
      </w:r>
      <w:r>
        <w:rPr>
          <w:spacing w:val="13"/>
        </w:rPr>
        <w:t> </w:t>
      </w:r>
      <w:r>
        <w:rPr/>
        <w:t>in</w:t>
      </w:r>
      <w:r>
        <w:rPr>
          <w:spacing w:val="20"/>
        </w:rPr>
        <w:t> </w:t>
      </w:r>
      <w:r>
        <w:rPr/>
        <w:t>health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development.</w:t>
      </w:r>
      <w:r>
        <w:rPr>
          <w:spacing w:val="20"/>
        </w:rPr>
        <w:t> </w:t>
      </w:r>
      <w:r>
        <w:rPr/>
        <w:t>Report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Joint</w:t>
      </w:r>
      <w:r>
        <w:rPr>
          <w:spacing w:val="20"/>
        </w:rPr>
        <w:t> </w:t>
      </w:r>
      <w:r>
        <w:rPr/>
        <w:t>FAO/WHO</w:t>
      </w:r>
      <w:r>
        <w:rPr>
          <w:spacing w:val="19"/>
        </w:rPr>
        <w:t> </w:t>
      </w:r>
      <w:r>
        <w:rPr/>
        <w:t>Expert</w:t>
      </w:r>
      <w:r>
        <w:rPr>
          <w:spacing w:val="20"/>
        </w:rPr>
        <w:t> </w:t>
      </w:r>
      <w:r>
        <w:rPr/>
        <w:t>Committee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food safety. World Health</w:t>
      </w:r>
      <w:r>
        <w:rPr>
          <w:spacing w:val="-1"/>
        </w:rPr>
        <w:t> </w:t>
      </w:r>
      <w:r>
        <w:rPr/>
        <w:t>Organ Tech Rep Ser;</w:t>
      </w:r>
      <w:r>
        <w:rPr>
          <w:spacing w:val="1"/>
        </w:rPr>
        <w:t> </w:t>
      </w:r>
      <w:r>
        <w:rPr/>
        <w:t>1084;705.</w:t>
      </w:r>
    </w:p>
    <w:p>
      <w:pPr>
        <w:pStyle w:val="BodyText"/>
        <w:spacing w:line="360" w:lineRule="auto" w:before="1"/>
        <w:ind w:left="1180" w:right="2085" w:hanging="720"/>
      </w:pPr>
      <w:r>
        <w:rPr/>
        <w:t>Food and Agriculture Organization (1996): The world food summit. FAO technical</w:t>
      </w:r>
      <w:r>
        <w:rPr>
          <w:spacing w:val="-57"/>
        </w:rPr>
        <w:t> </w:t>
      </w:r>
      <w:r>
        <w:rPr/>
        <w:t>background</w:t>
      </w:r>
      <w:r>
        <w:rPr>
          <w:spacing w:val="-2"/>
        </w:rPr>
        <w:t> </w:t>
      </w:r>
      <w:r>
        <w:rPr/>
        <w:t>document no. 12:1996.</w:t>
      </w:r>
    </w:p>
    <w:p>
      <w:pPr>
        <w:pStyle w:val="BodyText"/>
        <w:spacing w:line="360" w:lineRule="auto"/>
        <w:ind w:left="1180" w:right="1498" w:hanging="720"/>
      </w:pPr>
      <w:r>
        <w:rPr/>
        <w:t>Food and Agriculture Organization (2007): School kids and street food. Available on line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hyperlink r:id="rId27">
        <w:r>
          <w:rPr>
            <w:color w:val="0000FF"/>
            <w:u w:val="single" w:color="0000FF"/>
          </w:rPr>
          <w:t>www.fao.org</w:t>
        </w:r>
        <w:r>
          <w:rPr/>
          <w:t>.</w:t>
        </w:r>
      </w:hyperlink>
      <w:r>
        <w:rPr/>
        <w:t> Accessed on 21</w:t>
      </w:r>
      <w:r>
        <w:rPr>
          <w:vertAlign w:val="superscript"/>
        </w:rPr>
        <w:t>st</w:t>
      </w:r>
      <w:r>
        <w:rPr>
          <w:vertAlign w:val="baseline"/>
        </w:rPr>
        <w:t> December</w:t>
      </w:r>
      <w:r>
        <w:rPr>
          <w:spacing w:val="-2"/>
          <w:vertAlign w:val="baseline"/>
        </w:rPr>
        <w:t> </w:t>
      </w:r>
      <w:r>
        <w:rPr>
          <w:vertAlign w:val="baseline"/>
        </w:rPr>
        <w:t>2010.</w:t>
      </w:r>
    </w:p>
    <w:p>
      <w:pPr>
        <w:pStyle w:val="BodyText"/>
        <w:spacing w:line="360" w:lineRule="auto"/>
        <w:ind w:left="1180" w:right="1505" w:hanging="720"/>
      </w:pPr>
      <w:r>
        <w:rPr/>
        <w:t>Ferriman A. (1997): Doctors warn of a return of past plagues. The independent 1997 Mar</w:t>
      </w:r>
      <w:r>
        <w:rPr>
          <w:spacing w:val="-57"/>
        </w:rPr>
        <w:t> </w:t>
      </w:r>
      <w:r>
        <w:rPr/>
        <w:t>7,</w:t>
      </w:r>
      <w:r>
        <w:rPr>
          <w:spacing w:val="-1"/>
        </w:rPr>
        <w:t> </w:t>
      </w:r>
      <w:r>
        <w:rPr/>
        <w:t>News section:5.</w:t>
      </w:r>
    </w:p>
    <w:p>
      <w:pPr>
        <w:pStyle w:val="BodyText"/>
        <w:ind w:left="460"/>
      </w:pPr>
      <w:r>
        <w:rPr/>
        <w:t>Fidler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(1996):</w:t>
      </w:r>
      <w:r>
        <w:rPr>
          <w:spacing w:val="-2"/>
        </w:rPr>
        <w:t> </w:t>
      </w:r>
      <w:r>
        <w:rPr/>
        <w:t>Globalization,</w:t>
      </w:r>
      <w:r>
        <w:rPr>
          <w:spacing w:val="-2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law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emerging</w:t>
      </w:r>
      <w:r>
        <w:rPr>
          <w:spacing w:val="-4"/>
        </w:rPr>
        <w:t> </w:t>
      </w:r>
      <w:r>
        <w:rPr/>
        <w:t>infectious</w:t>
      </w:r>
      <w:r>
        <w:rPr>
          <w:spacing w:val="-2"/>
        </w:rPr>
        <w:t> </w:t>
      </w:r>
      <w:r>
        <w:rPr/>
        <w:t>diseases.</w:t>
      </w:r>
    </w:p>
    <w:p>
      <w:pPr>
        <w:pStyle w:val="BodyText"/>
        <w:spacing w:before="137"/>
        <w:ind w:left="1180"/>
      </w:pPr>
      <w:r>
        <w:rPr/>
        <w:t>Emerg</w:t>
      </w:r>
      <w:r>
        <w:rPr>
          <w:spacing w:val="-2"/>
        </w:rPr>
        <w:t> </w:t>
      </w:r>
      <w:r>
        <w:rPr/>
        <w:t>Infec</w:t>
      </w:r>
      <w:r>
        <w:rPr>
          <w:spacing w:val="-2"/>
        </w:rPr>
        <w:t> </w:t>
      </w:r>
      <w:r>
        <w:rPr/>
        <w:t>Dis</w:t>
      </w:r>
      <w:r>
        <w:rPr>
          <w:spacing w:val="-1"/>
        </w:rPr>
        <w:t> </w:t>
      </w:r>
      <w:r>
        <w:rPr/>
        <w:t>1996;2:77-84</w:t>
      </w:r>
    </w:p>
    <w:p>
      <w:pPr>
        <w:pStyle w:val="BodyText"/>
        <w:spacing w:before="139"/>
        <w:ind w:left="460"/>
      </w:pPr>
      <w:r>
        <w:rPr/>
        <w:t>Gaffga</w:t>
      </w:r>
      <w:r>
        <w:rPr>
          <w:spacing w:val="-2"/>
        </w:rPr>
        <w:t> </w:t>
      </w:r>
      <w:r>
        <w:rPr/>
        <w:t>N.H.,</w:t>
      </w:r>
      <w:r>
        <w:rPr>
          <w:spacing w:val="-1"/>
        </w:rPr>
        <w:t> </w:t>
      </w:r>
      <w:r>
        <w:rPr/>
        <w:t>Tauxe</w:t>
      </w:r>
      <w:r>
        <w:rPr>
          <w:spacing w:val="-2"/>
        </w:rPr>
        <w:t> </w:t>
      </w:r>
      <w:r>
        <w:rPr/>
        <w:t>R.V.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Mintz E.D.</w:t>
      </w:r>
      <w:r>
        <w:rPr>
          <w:spacing w:val="-1"/>
        </w:rPr>
        <w:t> </w:t>
      </w:r>
      <w:r>
        <w:rPr/>
        <w:t>(2007): Cholera: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New Homeland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Africa?</w:t>
      </w:r>
    </w:p>
    <w:p>
      <w:pPr>
        <w:spacing w:before="137"/>
        <w:ind w:left="1180" w:right="0" w:firstLine="0"/>
        <w:jc w:val="left"/>
        <w:rPr>
          <w:sz w:val="24"/>
        </w:rPr>
      </w:pPr>
      <w:r>
        <w:rPr>
          <w:i/>
          <w:sz w:val="24"/>
        </w:rPr>
        <w:t>Am.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Trop. Med.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Hyg.,</w:t>
      </w:r>
      <w:r>
        <w:rPr>
          <w:i/>
          <w:spacing w:val="2"/>
          <w:sz w:val="24"/>
        </w:rPr>
        <w:t> </w:t>
      </w:r>
      <w:r>
        <w:rPr>
          <w:sz w:val="24"/>
        </w:rPr>
        <w:t>77(4), 2007,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705–713</w:t>
      </w:r>
    </w:p>
    <w:p>
      <w:pPr>
        <w:pStyle w:val="BodyText"/>
        <w:spacing w:line="360" w:lineRule="auto" w:before="139"/>
        <w:ind w:left="1180" w:right="1442" w:hanging="720"/>
      </w:pPr>
      <w:r>
        <w:rPr/>
        <w:t>Gauci C. and Gauci A.A. (2005): What does the food handler in the home know about</w:t>
      </w:r>
      <w:r>
        <w:rPr>
          <w:spacing w:val="1"/>
        </w:rPr>
        <w:t> </w:t>
      </w:r>
      <w:r>
        <w:rPr/>
        <w:t>salmonellosis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food</w:t>
      </w:r>
      <w:r>
        <w:rPr>
          <w:spacing w:val="36"/>
        </w:rPr>
        <w:t> </w:t>
      </w:r>
      <w:r>
        <w:rPr/>
        <w:t>safety?</w:t>
      </w:r>
      <w:r>
        <w:rPr>
          <w:spacing w:val="39"/>
        </w:rPr>
        <w:t> </w:t>
      </w:r>
      <w:r>
        <w:rPr/>
        <w:t>Journal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Royal</w:t>
      </w:r>
      <w:r>
        <w:rPr>
          <w:spacing w:val="36"/>
        </w:rPr>
        <w:t> </w:t>
      </w:r>
      <w:r>
        <w:rPr/>
        <w:t>Society</w:t>
      </w:r>
      <w:r>
        <w:rPr>
          <w:spacing w:val="32"/>
        </w:rPr>
        <w:t> </w:t>
      </w:r>
      <w:r>
        <w:rPr/>
        <w:t>of</w:t>
      </w:r>
      <w:r>
        <w:rPr>
          <w:spacing w:val="38"/>
        </w:rPr>
        <w:t> </w:t>
      </w:r>
      <w:r>
        <w:rPr/>
        <w:t>Health,</w:t>
      </w:r>
      <w:r>
        <w:rPr>
          <w:spacing w:val="39"/>
        </w:rPr>
        <w:t> </w:t>
      </w:r>
      <w:r>
        <w:rPr/>
        <w:t>125(3),</w:t>
      </w:r>
      <w:r>
        <w:rPr>
          <w:spacing w:val="-57"/>
        </w:rPr>
        <w:t> </w:t>
      </w:r>
      <w:r>
        <w:rPr/>
        <w:t>136-142.</w:t>
      </w:r>
    </w:p>
    <w:p>
      <w:pPr>
        <w:spacing w:line="360" w:lineRule="auto" w:before="0"/>
        <w:ind w:left="1180" w:right="1444" w:hanging="720"/>
        <w:jc w:val="left"/>
        <w:rPr>
          <w:sz w:val="24"/>
        </w:rPr>
      </w:pPr>
      <w:r>
        <w:rPr>
          <w:sz w:val="24"/>
        </w:rPr>
        <w:t>Gorman R., Bloomfield S.</w:t>
      </w:r>
      <w:r>
        <w:rPr>
          <w:spacing w:val="1"/>
          <w:sz w:val="24"/>
        </w:rPr>
        <w:t> </w:t>
      </w:r>
      <w:r>
        <w:rPr>
          <w:sz w:val="24"/>
        </w:rPr>
        <w:t>and Adley C.A. (2002): A study of cross-contamination of</w:t>
      </w:r>
      <w:r>
        <w:rPr>
          <w:spacing w:val="1"/>
          <w:sz w:val="24"/>
        </w:rPr>
        <w:t> </w:t>
      </w:r>
      <w:r>
        <w:rPr>
          <w:sz w:val="24"/>
        </w:rPr>
        <w:t>food-borne</w:t>
      </w:r>
      <w:r>
        <w:rPr>
          <w:spacing w:val="1"/>
          <w:sz w:val="24"/>
        </w:rPr>
        <w:t> </w:t>
      </w:r>
      <w:r>
        <w:rPr>
          <w:sz w:val="24"/>
        </w:rPr>
        <w:t>pathogens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domestic</w:t>
      </w:r>
      <w:r>
        <w:rPr>
          <w:spacing w:val="1"/>
          <w:sz w:val="24"/>
        </w:rPr>
        <w:t> </w:t>
      </w:r>
      <w:r>
        <w:rPr>
          <w:sz w:val="24"/>
        </w:rPr>
        <w:t>kitchen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Republic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Ireland.</w:t>
      </w:r>
      <w:r>
        <w:rPr>
          <w:spacing w:val="-5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Food Microbiology</w:t>
      </w:r>
      <w:r>
        <w:rPr>
          <w:i/>
          <w:spacing w:val="1"/>
          <w:sz w:val="24"/>
        </w:rPr>
        <w:t> </w:t>
      </w:r>
      <w:r>
        <w:rPr>
          <w:sz w:val="24"/>
        </w:rPr>
        <w:t>76(1-2):143-150.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1180" w:right="1444" w:hanging="720"/>
      </w:pPr>
      <w:r>
        <w:rPr/>
        <w:t>Green L.R., Radke V., Mason R., Bushnell L., Reimann D.W., Mack J.C., Motsinger</w:t>
      </w:r>
      <w:r>
        <w:rPr>
          <w:spacing w:val="1"/>
        </w:rPr>
        <w:t> </w:t>
      </w:r>
      <w:r>
        <w:rPr/>
        <w:t>M.D.,</w:t>
      </w:r>
      <w:r>
        <w:rPr>
          <w:spacing w:val="32"/>
        </w:rPr>
        <w:t> </w:t>
      </w:r>
      <w:r>
        <w:rPr/>
        <w:t>Stigger</w:t>
      </w:r>
      <w:r>
        <w:rPr>
          <w:spacing w:val="31"/>
        </w:rPr>
        <w:t> </w:t>
      </w:r>
      <w:r>
        <w:rPr/>
        <w:t>T.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Selman</w:t>
      </w:r>
      <w:r>
        <w:rPr>
          <w:spacing w:val="32"/>
        </w:rPr>
        <w:t> </w:t>
      </w:r>
      <w:r>
        <w:rPr/>
        <w:t>C.A.</w:t>
      </w:r>
      <w:r>
        <w:rPr>
          <w:spacing w:val="31"/>
        </w:rPr>
        <w:t> </w:t>
      </w:r>
      <w:r>
        <w:rPr/>
        <w:t>(2007):</w:t>
      </w:r>
      <w:r>
        <w:rPr>
          <w:spacing w:val="32"/>
        </w:rPr>
        <w:t> </w:t>
      </w:r>
      <w:r>
        <w:rPr/>
        <w:t>Factors</w:t>
      </w:r>
      <w:r>
        <w:rPr>
          <w:spacing w:val="32"/>
        </w:rPr>
        <w:t> </w:t>
      </w:r>
      <w:r>
        <w:rPr/>
        <w:t>related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food</w:t>
      </w:r>
      <w:r>
        <w:rPr>
          <w:spacing w:val="31"/>
        </w:rPr>
        <w:t> </w:t>
      </w:r>
      <w:r>
        <w:rPr/>
        <w:t>worker</w:t>
      </w:r>
      <w:r>
        <w:rPr>
          <w:spacing w:val="31"/>
        </w:rPr>
        <w:t> </w:t>
      </w:r>
      <w:r>
        <w:rPr/>
        <w:t>hand</w:t>
      </w:r>
      <w:r>
        <w:rPr>
          <w:spacing w:val="-57"/>
        </w:rPr>
        <w:t> </w:t>
      </w:r>
      <w:r>
        <w:rPr/>
        <w:t>hygiene</w:t>
      </w:r>
      <w:r>
        <w:rPr>
          <w:spacing w:val="-2"/>
        </w:rPr>
        <w:t> </w:t>
      </w:r>
      <w:r>
        <w:rPr/>
        <w:t>practices. Journal of</w:t>
      </w:r>
      <w:r>
        <w:rPr>
          <w:spacing w:val="-1"/>
        </w:rPr>
        <w:t> </w:t>
      </w:r>
      <w:r>
        <w:rPr/>
        <w:t>food Protection, Vol</w:t>
      </w:r>
      <w:r>
        <w:rPr>
          <w:spacing w:val="-1"/>
        </w:rPr>
        <w:t> </w:t>
      </w:r>
      <w:r>
        <w:rPr/>
        <w:t>70, No 3, 2007,</w:t>
      </w:r>
      <w:r>
        <w:rPr>
          <w:spacing w:val="-1"/>
        </w:rPr>
        <w:t> </w:t>
      </w:r>
      <w:r>
        <w:rPr/>
        <w:t>Pages 661-666</w:t>
      </w:r>
    </w:p>
    <w:p>
      <w:pPr>
        <w:pStyle w:val="BodyText"/>
        <w:spacing w:line="360" w:lineRule="auto"/>
        <w:ind w:left="1180" w:right="1445" w:hanging="720"/>
      </w:pPr>
      <w:r>
        <w:rPr/>
        <w:t>Griffith C.J. and Redmond E. (2001): Evaluating hygiene behavior in the domestic setting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 impact</w:t>
      </w:r>
      <w:r>
        <w:rPr>
          <w:spacing w:val="-1"/>
        </w:rPr>
        <w:t> </w:t>
      </w:r>
      <w:r>
        <w:rPr/>
        <w:t>of hygiene</w:t>
      </w:r>
      <w:r>
        <w:rPr>
          <w:spacing w:val="-1"/>
        </w:rPr>
        <w:t> </w:t>
      </w:r>
      <w:r>
        <w:rPr/>
        <w:t>education.</w:t>
      </w:r>
      <w:r>
        <w:rPr>
          <w:spacing w:val="1"/>
        </w:rPr>
        <w:t> </w:t>
      </w:r>
      <w:r>
        <w:rPr>
          <w:i/>
        </w:rPr>
        <w:t>Journal of Infection </w:t>
      </w:r>
      <w:r>
        <w:rPr/>
        <w:t>43 (1):70-74</w:t>
      </w:r>
    </w:p>
    <w:p>
      <w:pPr>
        <w:pStyle w:val="BodyText"/>
        <w:spacing w:line="360" w:lineRule="auto"/>
        <w:ind w:left="1180" w:right="2277" w:hanging="720"/>
      </w:pPr>
      <w:r>
        <w:rPr/>
        <w:t>Griffith C.J. and Worsfold D. (1994): Application of HACCP to food preparation</w:t>
      </w:r>
      <w:r>
        <w:rPr>
          <w:spacing w:val="-57"/>
        </w:rPr>
        <w:t> </w:t>
      </w:r>
      <w:r>
        <w:rPr/>
        <w:t>practices</w:t>
      </w:r>
      <w:r>
        <w:rPr>
          <w:spacing w:val="-1"/>
        </w:rPr>
        <w:t> </w:t>
      </w:r>
      <w:r>
        <w:rPr/>
        <w:t>in domestic</w:t>
      </w:r>
      <w:r>
        <w:rPr>
          <w:spacing w:val="-1"/>
        </w:rPr>
        <w:t> </w:t>
      </w:r>
      <w:r>
        <w:rPr/>
        <w:t>kitchens.</w:t>
      </w:r>
      <w:r>
        <w:rPr>
          <w:spacing w:val="2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Control </w:t>
      </w:r>
      <w:r>
        <w:rPr/>
        <w:t>5(3):200-205.</w:t>
      </w:r>
    </w:p>
    <w:p>
      <w:pPr>
        <w:pStyle w:val="BodyText"/>
        <w:spacing w:line="360" w:lineRule="auto"/>
        <w:ind w:left="1180" w:right="1432" w:hanging="720"/>
      </w:pPr>
      <w:r>
        <w:rPr/>
        <w:drawing>
          <wp:anchor distT="0" distB="0" distL="0" distR="0" allowOverlap="1" layoutInCell="1" locked="0" behindDoc="1" simplePos="0" relativeHeight="482273792">
            <wp:simplePos x="0" y="0"/>
            <wp:positionH relativeFrom="page">
              <wp:posOffset>1274825</wp:posOffset>
            </wp:positionH>
            <wp:positionV relativeFrom="paragraph">
              <wp:posOffset>73826</wp:posOffset>
            </wp:positionV>
            <wp:extent cx="5100701" cy="5042773"/>
            <wp:effectExtent l="0" t="0" r="0" b="0"/>
            <wp:wrapNone/>
            <wp:docPr id="25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Haque Q.F., Faruqoe Q, Shekhar H.Q. and Begum S. (2010): Institutionalization of</w:t>
      </w:r>
      <w:r>
        <w:rPr>
          <w:spacing w:val="1"/>
        </w:rPr>
        <w:t> </w:t>
      </w:r>
      <w:r>
        <w:rPr/>
        <w:t>Healthy</w:t>
      </w:r>
      <w:r>
        <w:rPr>
          <w:spacing w:val="-4"/>
        </w:rPr>
        <w:t> </w:t>
      </w:r>
      <w:r>
        <w:rPr/>
        <w:t>Food</w:t>
      </w:r>
      <w:r>
        <w:rPr>
          <w:spacing w:val="2"/>
        </w:rPr>
        <w:t> </w:t>
      </w:r>
      <w:r>
        <w:rPr/>
        <w:t>System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Bangladesh: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pilot</w:t>
      </w:r>
      <w:r>
        <w:rPr>
          <w:spacing w:val="2"/>
        </w:rPr>
        <w:t> </w:t>
      </w:r>
      <w:r>
        <w:rPr/>
        <w:t>study with</w:t>
      </w:r>
      <w:r>
        <w:rPr>
          <w:spacing w:val="2"/>
        </w:rPr>
        <w:t> </w:t>
      </w:r>
      <w:r>
        <w:rPr/>
        <w:t>three</w:t>
      </w:r>
      <w:r>
        <w:rPr>
          <w:spacing w:val="1"/>
        </w:rPr>
        <w:t> </w:t>
      </w:r>
      <w:r>
        <w:rPr/>
        <w:t>wards of</w:t>
      </w:r>
      <w:r>
        <w:rPr>
          <w:spacing w:val="3"/>
        </w:rPr>
        <w:t> </w:t>
      </w:r>
      <w:r>
        <w:rPr/>
        <w:t>Dhaka</w:t>
      </w:r>
      <w:r>
        <w:rPr>
          <w:spacing w:val="1"/>
        </w:rPr>
        <w:t> </w:t>
      </w:r>
      <w:r>
        <w:rPr/>
        <w:t>city</w:t>
      </w:r>
      <w:r>
        <w:rPr>
          <w:spacing w:val="-57"/>
        </w:rPr>
        <w:t> </w:t>
      </w:r>
      <w:r>
        <w:rPr/>
        <w:t>Corporation</w:t>
      </w:r>
      <w:r>
        <w:rPr>
          <w:spacing w:val="51"/>
        </w:rPr>
        <w:t> </w:t>
      </w:r>
      <w:r>
        <w:rPr/>
        <w:t>as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model.</w:t>
      </w:r>
      <w:r>
        <w:rPr>
          <w:spacing w:val="52"/>
        </w:rPr>
        <w:t> </w:t>
      </w:r>
      <w:r>
        <w:rPr/>
        <w:t>Available</w:t>
      </w:r>
      <w:r>
        <w:rPr>
          <w:spacing w:val="51"/>
        </w:rPr>
        <w:t> </w:t>
      </w:r>
      <w:r>
        <w:rPr/>
        <w:t>at</w:t>
      </w:r>
      <w:r>
        <w:rPr>
          <w:spacing w:val="54"/>
        </w:rPr>
        <w:t> </w:t>
      </w:r>
      <w:hyperlink r:id="rId29">
        <w:r>
          <w:rPr>
            <w:color w:val="0000FF"/>
          </w:rPr>
          <w:t>www.nfpcsp.org</w:t>
        </w:r>
        <w:r>
          <w:rPr/>
          <w:t>.</w:t>
        </w:r>
      </w:hyperlink>
      <w:r>
        <w:rPr>
          <w:spacing w:val="51"/>
        </w:rPr>
        <w:t> </w:t>
      </w:r>
      <w:r>
        <w:rPr/>
        <w:t>Accessed</w:t>
      </w:r>
      <w:r>
        <w:rPr>
          <w:spacing w:val="51"/>
        </w:rPr>
        <w:t> </w:t>
      </w:r>
      <w:r>
        <w:rPr/>
        <w:t>on</w:t>
      </w:r>
      <w:r>
        <w:rPr>
          <w:spacing w:val="51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-57"/>
          <w:vertAlign w:val="baseline"/>
        </w:rPr>
        <w:t> </w:t>
      </w:r>
      <w:r>
        <w:rPr>
          <w:vertAlign w:val="baseline"/>
        </w:rPr>
        <w:t>December</w:t>
      </w:r>
      <w:r>
        <w:rPr>
          <w:spacing w:val="-1"/>
          <w:vertAlign w:val="baseline"/>
        </w:rPr>
        <w:t> </w:t>
      </w:r>
      <w:r>
        <w:rPr>
          <w:vertAlign w:val="baseline"/>
        </w:rPr>
        <w:t>2010</w:t>
      </w:r>
    </w:p>
    <w:p>
      <w:pPr>
        <w:spacing w:line="360" w:lineRule="auto" w:before="0"/>
        <w:ind w:left="1180" w:right="1432" w:hanging="720"/>
        <w:jc w:val="left"/>
        <w:rPr>
          <w:sz w:val="24"/>
        </w:rPr>
      </w:pPr>
      <w:r>
        <w:rPr>
          <w:sz w:val="24"/>
        </w:rPr>
        <w:t>Harrison W.A., Griffith C.J., Tennant D. and Peters A.C. (2001): Incidence of</w:t>
      </w:r>
      <w:r>
        <w:rPr>
          <w:spacing w:val="1"/>
          <w:sz w:val="24"/>
        </w:rPr>
        <w:t> </w:t>
      </w:r>
      <w:r>
        <w:rPr>
          <w:i/>
          <w:sz w:val="24"/>
        </w:rPr>
        <w:t>Campylobacter</w:t>
      </w:r>
      <w:r>
        <w:rPr>
          <w:i/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36"/>
          <w:sz w:val="24"/>
        </w:rPr>
        <w:t> </w:t>
      </w:r>
      <w:r>
        <w:rPr>
          <w:sz w:val="24"/>
        </w:rPr>
        <w:t>isolated</w:t>
      </w:r>
      <w:r>
        <w:rPr>
          <w:spacing w:val="34"/>
          <w:sz w:val="24"/>
        </w:rPr>
        <w:t> </w:t>
      </w:r>
      <w:r>
        <w:rPr>
          <w:sz w:val="24"/>
        </w:rPr>
        <w:t>from</w:t>
      </w:r>
      <w:r>
        <w:rPr>
          <w:spacing w:val="34"/>
          <w:sz w:val="24"/>
        </w:rPr>
        <w:t> </w:t>
      </w:r>
      <w:r>
        <w:rPr>
          <w:sz w:val="24"/>
        </w:rPr>
        <w:t>retail</w:t>
      </w:r>
      <w:r>
        <w:rPr>
          <w:spacing w:val="37"/>
          <w:sz w:val="24"/>
        </w:rPr>
        <w:t> </w:t>
      </w:r>
      <w:r>
        <w:rPr>
          <w:sz w:val="24"/>
        </w:rPr>
        <w:t>chicken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associated</w:t>
      </w:r>
      <w:r>
        <w:rPr>
          <w:spacing w:val="-57"/>
          <w:sz w:val="24"/>
        </w:rPr>
        <w:t> </w:t>
      </w:r>
      <w:r>
        <w:rPr>
          <w:sz w:val="24"/>
        </w:rPr>
        <w:t>packaging</w:t>
      </w:r>
      <w:r>
        <w:rPr>
          <w:spacing w:val="-4"/>
          <w:sz w:val="24"/>
        </w:rPr>
        <w:t> </w:t>
      </w:r>
      <w:r>
        <w:rPr>
          <w:sz w:val="24"/>
        </w:rPr>
        <w:t>in South Wales. </w:t>
      </w:r>
      <w:r>
        <w:rPr>
          <w:i/>
          <w:sz w:val="24"/>
        </w:rPr>
        <w:t>Letters in Applied Microbi-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ology</w:t>
      </w:r>
      <w:r>
        <w:rPr>
          <w:i/>
          <w:spacing w:val="-1"/>
          <w:sz w:val="24"/>
        </w:rPr>
        <w:t> </w:t>
      </w:r>
      <w:r>
        <w:rPr>
          <w:sz w:val="24"/>
        </w:rPr>
        <w:t>33(6): 450-454.</w:t>
      </w:r>
    </w:p>
    <w:p>
      <w:pPr>
        <w:pStyle w:val="BodyText"/>
        <w:spacing w:line="360" w:lineRule="auto" w:before="1"/>
        <w:ind w:left="1180" w:right="1978" w:hanging="720"/>
      </w:pPr>
      <w:r>
        <w:rPr/>
        <w:t>Haysom I. and Sharp K. (2004): Cross-contamination from raw chicken during meal</w:t>
      </w:r>
      <w:r>
        <w:rPr>
          <w:spacing w:val="-57"/>
        </w:rPr>
        <w:t> </w:t>
      </w:r>
      <w:r>
        <w:rPr/>
        <w:t>preparation. </w:t>
      </w:r>
      <w:r>
        <w:rPr>
          <w:i/>
        </w:rPr>
        <w:t>British Food Journal </w:t>
      </w:r>
      <w:r>
        <w:rPr/>
        <w:t>106(1):38</w:t>
      </w:r>
      <w:r>
        <w:rPr>
          <w:spacing w:val="-1"/>
        </w:rPr>
        <w:t> </w:t>
      </w:r>
      <w:r>
        <w:rPr/>
        <w:t>– 50</w:t>
      </w:r>
    </w:p>
    <w:p>
      <w:pPr>
        <w:pStyle w:val="BodyText"/>
        <w:spacing w:line="360" w:lineRule="auto" w:before="1"/>
        <w:ind w:left="1180" w:right="1467" w:hanging="720"/>
      </w:pPr>
      <w:r>
        <w:rPr/>
        <w:t>Hornby, A. (2001): Oxford Advanced Learners Dictionary of Current English, 6</w:t>
      </w:r>
      <w:r>
        <w:rPr>
          <w:vertAlign w:val="superscript"/>
        </w:rPr>
        <w:t>th</w:t>
      </w:r>
      <w:r>
        <w:rPr>
          <w:vertAlign w:val="baseline"/>
        </w:rPr>
        <w:t> edition.</w:t>
      </w:r>
      <w:r>
        <w:rPr>
          <w:spacing w:val="-57"/>
          <w:vertAlign w:val="baseline"/>
        </w:rPr>
        <w:t> </w:t>
      </w:r>
      <w:r>
        <w:rPr>
          <w:vertAlign w:val="baseline"/>
        </w:rPr>
        <w:t>(Edited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Wemeier, S. and Ashby, M.)</w:t>
      </w:r>
      <w:r>
        <w:rPr>
          <w:spacing w:val="1"/>
          <w:vertAlign w:val="baseline"/>
        </w:rPr>
        <w:t> </w:t>
      </w:r>
      <w:r>
        <w:rPr>
          <w:vertAlign w:val="baseline"/>
        </w:rPr>
        <w:t>Oxford University</w:t>
      </w:r>
      <w:r>
        <w:rPr>
          <w:spacing w:val="-5"/>
          <w:vertAlign w:val="baseline"/>
        </w:rPr>
        <w:t> </w:t>
      </w:r>
      <w:r>
        <w:rPr>
          <w:vertAlign w:val="baseline"/>
        </w:rPr>
        <w:t>Press.</w:t>
      </w:r>
    </w:p>
    <w:p>
      <w:pPr>
        <w:pStyle w:val="BodyText"/>
        <w:spacing w:line="360" w:lineRule="auto"/>
        <w:ind w:left="1180" w:right="1432" w:hanging="720"/>
      </w:pPr>
      <w:r>
        <w:rPr/>
        <w:t>Huang T.T., Harris K.J., Lee R.E., Nazir N., Born W. and Kaur H. (2003): Assessing</w:t>
      </w:r>
      <w:r>
        <w:rPr>
          <w:spacing w:val="1"/>
        </w:rPr>
        <w:t> </w:t>
      </w:r>
      <w:r>
        <w:rPr/>
        <w:t>overweight,</w:t>
      </w:r>
      <w:r>
        <w:rPr>
          <w:spacing w:val="55"/>
        </w:rPr>
        <w:t> </w:t>
      </w:r>
      <w:r>
        <w:rPr/>
        <w:t>obesity,</w:t>
      </w:r>
      <w:r>
        <w:rPr>
          <w:spacing w:val="56"/>
        </w:rPr>
        <w:t> </w:t>
      </w:r>
      <w:r>
        <w:rPr/>
        <w:t>diet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physical</w:t>
      </w:r>
      <w:r>
        <w:rPr>
          <w:spacing w:val="56"/>
        </w:rPr>
        <w:t> </w:t>
      </w:r>
      <w:r>
        <w:rPr/>
        <w:t>activity</w:t>
      </w:r>
      <w:r>
        <w:rPr>
          <w:spacing w:val="53"/>
        </w:rPr>
        <w:t> </w:t>
      </w:r>
      <w:r>
        <w:rPr/>
        <w:t>in</w:t>
      </w:r>
      <w:r>
        <w:rPr>
          <w:spacing w:val="56"/>
        </w:rPr>
        <w:t> </w:t>
      </w:r>
      <w:r>
        <w:rPr/>
        <w:t>college</w:t>
      </w:r>
      <w:r>
        <w:rPr>
          <w:spacing w:val="55"/>
        </w:rPr>
        <w:t> </w:t>
      </w:r>
      <w:r>
        <w:rPr/>
        <w:t>students</w:t>
      </w:r>
      <w:r>
        <w:rPr>
          <w:i/>
        </w:rPr>
        <w:t>.</w:t>
      </w:r>
      <w:r>
        <w:rPr>
          <w:i/>
          <w:spacing w:val="56"/>
        </w:rPr>
        <w:t> </w:t>
      </w:r>
      <w:r>
        <w:rPr>
          <w:i/>
        </w:rPr>
        <w:t>Journal</w:t>
      </w:r>
      <w:r>
        <w:rPr>
          <w:i/>
          <w:spacing w:val="56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College</w:t>
      </w:r>
      <w:r>
        <w:rPr>
          <w:i/>
          <w:spacing w:val="-2"/>
        </w:rPr>
        <w:t> </w:t>
      </w:r>
      <w:r>
        <w:rPr>
          <w:i/>
        </w:rPr>
        <w:t>Health</w:t>
      </w:r>
      <w:r>
        <w:rPr>
          <w:i/>
          <w:spacing w:val="3"/>
        </w:rPr>
        <w:t> </w:t>
      </w:r>
      <w:r>
        <w:rPr/>
        <w:t>52(2):83-86.</w:t>
      </w:r>
    </w:p>
    <w:p>
      <w:pPr>
        <w:spacing w:line="275" w:lineRule="exact" w:before="0"/>
        <w:ind w:left="460" w:right="0" w:firstLine="0"/>
        <w:jc w:val="left"/>
        <w:rPr>
          <w:i/>
          <w:sz w:val="24"/>
        </w:rPr>
      </w:pPr>
      <w:r>
        <w:rPr>
          <w:sz w:val="24"/>
        </w:rPr>
        <w:t>Hunter</w:t>
      </w:r>
      <w:r>
        <w:rPr>
          <w:spacing w:val="-2"/>
          <w:sz w:val="24"/>
        </w:rPr>
        <w:t> </w:t>
      </w:r>
      <w:r>
        <w:rPr>
          <w:sz w:val="24"/>
        </w:rPr>
        <w:t>B.T.</w:t>
      </w:r>
      <w:r>
        <w:rPr>
          <w:spacing w:val="-1"/>
          <w:sz w:val="24"/>
        </w:rPr>
        <w:t> </w:t>
      </w:r>
      <w:r>
        <w:rPr>
          <w:sz w:val="24"/>
        </w:rPr>
        <w:t>(2000):</w:t>
      </w:r>
      <w:r>
        <w:rPr>
          <w:spacing w:val="-1"/>
          <w:sz w:val="24"/>
        </w:rPr>
        <w:t> </w:t>
      </w:r>
      <w:r>
        <w:rPr>
          <w:sz w:val="24"/>
        </w:rPr>
        <w:t>So, how</w:t>
      </w:r>
      <w:r>
        <w:rPr>
          <w:spacing w:val="-1"/>
          <w:sz w:val="24"/>
        </w:rPr>
        <w:t> </w:t>
      </w:r>
      <w:r>
        <w:rPr>
          <w:sz w:val="24"/>
        </w:rPr>
        <w:t>important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hand</w:t>
      </w:r>
      <w:r>
        <w:rPr>
          <w:spacing w:val="-1"/>
          <w:sz w:val="24"/>
        </w:rPr>
        <w:t> </w:t>
      </w:r>
      <w:r>
        <w:rPr>
          <w:sz w:val="24"/>
        </w:rPr>
        <w:t>washing?</w:t>
      </w:r>
      <w:r>
        <w:rPr>
          <w:spacing w:val="3"/>
          <w:sz w:val="24"/>
        </w:rPr>
        <w:t> </w:t>
      </w:r>
      <w:r>
        <w:rPr>
          <w:i/>
          <w:sz w:val="24"/>
        </w:rPr>
        <w:t>Consumers’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Magazine</w:t>
      </w:r>
    </w:p>
    <w:p>
      <w:pPr>
        <w:pStyle w:val="BodyText"/>
        <w:spacing w:before="139"/>
        <w:ind w:left="1180"/>
      </w:pPr>
      <w:r>
        <w:rPr/>
        <w:t>83(4):23-27.</w:t>
      </w:r>
    </w:p>
    <w:p>
      <w:pPr>
        <w:pStyle w:val="BodyText"/>
        <w:spacing w:line="360" w:lineRule="auto" w:before="137"/>
        <w:ind w:left="1180" w:right="1438" w:hanging="720"/>
      </w:pPr>
      <w:r>
        <w:rPr/>
        <w:t>Hustin Y and Luby S (2008). A large cholera outbreak in Kano City, Nigeria, the</w:t>
      </w:r>
      <w:r>
        <w:rPr>
          <w:spacing w:val="1"/>
        </w:rPr>
        <w:t> </w:t>
      </w:r>
      <w:r>
        <w:rPr/>
        <w:t>importance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hand</w:t>
      </w:r>
      <w:r>
        <w:rPr>
          <w:spacing w:val="44"/>
        </w:rPr>
        <w:t> </w:t>
      </w:r>
      <w:r>
        <w:rPr/>
        <w:t>washing</w:t>
      </w:r>
      <w:r>
        <w:rPr>
          <w:spacing w:val="40"/>
        </w:rPr>
        <w:t> </w:t>
      </w:r>
      <w:r>
        <w:rPr/>
        <w:t>with</w:t>
      </w:r>
      <w:r>
        <w:rPr>
          <w:spacing w:val="42"/>
        </w:rPr>
        <w:t> </w:t>
      </w:r>
      <w:r>
        <w:rPr/>
        <w:t>soap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danger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street</w:t>
      </w:r>
      <w:r>
        <w:rPr>
          <w:spacing w:val="42"/>
        </w:rPr>
        <w:t> </w:t>
      </w:r>
      <w:r>
        <w:rPr/>
        <w:t>vended</w:t>
      </w:r>
      <w:r>
        <w:rPr>
          <w:spacing w:val="44"/>
        </w:rPr>
        <w:t> </w:t>
      </w:r>
      <w:r>
        <w:rPr/>
        <w:t>water.</w:t>
      </w:r>
      <w:r>
        <w:rPr>
          <w:spacing w:val="-57"/>
        </w:rPr>
        <w:t> </w:t>
      </w:r>
      <w:r>
        <w:rPr/>
        <w:t>UN‟s IRIN</w:t>
      </w:r>
      <w:r>
        <w:rPr>
          <w:spacing w:val="-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unit 2008.</w:t>
      </w:r>
    </w:p>
    <w:p>
      <w:pPr>
        <w:spacing w:line="360" w:lineRule="auto" w:before="2"/>
        <w:ind w:left="1180" w:right="1671" w:hanging="720"/>
        <w:jc w:val="left"/>
        <w:rPr>
          <w:sz w:val="24"/>
        </w:rPr>
      </w:pPr>
      <w:r>
        <w:rPr>
          <w:sz w:val="24"/>
        </w:rPr>
        <w:t>Huysamen G.K. (1994): </w:t>
      </w:r>
      <w:r>
        <w:rPr>
          <w:i/>
          <w:sz w:val="24"/>
        </w:rPr>
        <w:t>Methodology for the social and behavioural sciences</w:t>
      </w:r>
      <w:r>
        <w:rPr>
          <w:sz w:val="24"/>
        </w:rPr>
        <w:t>. Halfway</w:t>
      </w:r>
      <w:r>
        <w:rPr>
          <w:spacing w:val="-57"/>
          <w:sz w:val="24"/>
        </w:rPr>
        <w:t> </w:t>
      </w:r>
      <w:r>
        <w:rPr>
          <w:sz w:val="24"/>
        </w:rPr>
        <w:t>House.</w:t>
      </w:r>
      <w:r>
        <w:rPr>
          <w:spacing w:val="-1"/>
          <w:sz w:val="24"/>
        </w:rPr>
        <w:t> </w:t>
      </w:r>
      <w:r>
        <w:rPr>
          <w:sz w:val="24"/>
        </w:rPr>
        <w:t>Southern Book Publishers.</w:t>
      </w:r>
    </w:p>
    <w:p>
      <w:pPr>
        <w:pStyle w:val="BodyText"/>
        <w:spacing w:line="360" w:lineRule="auto"/>
        <w:ind w:left="1180" w:right="1503" w:hanging="720"/>
      </w:pPr>
      <w:r>
        <w:rPr/>
        <w:t>Idowu</w:t>
      </w:r>
      <w:r>
        <w:rPr>
          <w:spacing w:val="-2"/>
        </w:rPr>
        <w:t> </w:t>
      </w:r>
      <w:r>
        <w:rPr/>
        <w:t>O.A.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Rowland</w:t>
      </w:r>
      <w:r>
        <w:rPr>
          <w:spacing w:val="-1"/>
        </w:rPr>
        <w:t> </w:t>
      </w:r>
      <w:r>
        <w:rPr/>
        <w:t>S.A.</w:t>
      </w:r>
      <w:r>
        <w:rPr>
          <w:spacing w:val="-1"/>
        </w:rPr>
        <w:t> </w:t>
      </w:r>
      <w:r>
        <w:rPr/>
        <w:t>(2006):</w:t>
      </w:r>
      <w:r>
        <w:rPr>
          <w:spacing w:val="-1"/>
        </w:rPr>
        <w:t> </w:t>
      </w:r>
      <w:r>
        <w:rPr/>
        <w:t>Oral</w:t>
      </w:r>
      <w:r>
        <w:rPr>
          <w:spacing w:val="-2"/>
        </w:rPr>
        <w:t> </w:t>
      </w:r>
      <w:r>
        <w:rPr/>
        <w:t>faecal</w:t>
      </w:r>
      <w:r>
        <w:rPr>
          <w:spacing w:val="-1"/>
        </w:rPr>
        <w:t> </w:t>
      </w:r>
      <w:r>
        <w:rPr/>
        <w:t>parasites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hygiene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food</w:t>
      </w:r>
      <w:r>
        <w:rPr>
          <w:spacing w:val="-57"/>
        </w:rPr>
        <w:t> </w:t>
      </w:r>
      <w:r>
        <w:rPr/>
        <w:t>handlers</w:t>
      </w:r>
      <w:r>
        <w:rPr>
          <w:spacing w:val="-1"/>
        </w:rPr>
        <w:t> </w:t>
      </w:r>
      <w:r>
        <w:rPr/>
        <w:t>in Abeokuta, Nigeria, African</w:t>
      </w:r>
      <w:r>
        <w:rPr>
          <w:spacing w:val="-1"/>
        </w:rPr>
        <w:t> </w:t>
      </w:r>
      <w:r>
        <w:rPr/>
        <w:t>Health Science</w:t>
      </w:r>
      <w:r>
        <w:rPr>
          <w:spacing w:val="-2"/>
        </w:rPr>
        <w:t> </w:t>
      </w:r>
      <w:r>
        <w:rPr/>
        <w:t>6(3), pp.</w:t>
      </w:r>
      <w:r>
        <w:rPr>
          <w:spacing w:val="-1"/>
        </w:rPr>
        <w:t> </w:t>
      </w:r>
      <w:r>
        <w:rPr/>
        <w:t>160-164.</w:t>
      </w:r>
    </w:p>
    <w:p>
      <w:pPr>
        <w:pStyle w:val="BodyText"/>
        <w:ind w:left="460"/>
      </w:pPr>
      <w:r>
        <w:rPr/>
        <w:t>Iyenda</w:t>
      </w:r>
      <w:r>
        <w:rPr>
          <w:spacing w:val="-3"/>
        </w:rPr>
        <w:t> </w:t>
      </w:r>
      <w:r>
        <w:rPr/>
        <w:t>G.</w:t>
      </w:r>
      <w:r>
        <w:rPr>
          <w:spacing w:val="-1"/>
        </w:rPr>
        <w:t> </w:t>
      </w:r>
      <w:r>
        <w:rPr/>
        <w:t>(2001):</w:t>
      </w:r>
      <w:r>
        <w:rPr>
          <w:spacing w:val="-1"/>
        </w:rPr>
        <w:t> </w:t>
      </w:r>
      <w:r>
        <w:rPr/>
        <w:t>Street foods</w:t>
      </w:r>
      <w:r>
        <w:rPr>
          <w:spacing w:val="-1"/>
        </w:rPr>
        <w:t> </w:t>
      </w:r>
      <w:r>
        <w:rPr/>
        <w:t>and Income</w:t>
      </w:r>
      <w:r>
        <w:rPr>
          <w:spacing w:val="-1"/>
        </w:rPr>
        <w:t> </w:t>
      </w:r>
      <w:r>
        <w:rPr/>
        <w:t>generation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poor</w:t>
      </w:r>
      <w:r>
        <w:rPr>
          <w:spacing w:val="-1"/>
        </w:rPr>
        <w:t> </w:t>
      </w:r>
      <w:r>
        <w:rPr/>
        <w:t>household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Kishasa.</w:t>
      </w:r>
    </w:p>
    <w:p>
      <w:pPr>
        <w:pStyle w:val="BodyText"/>
        <w:spacing w:before="137"/>
        <w:ind w:left="1180"/>
      </w:pPr>
      <w:r>
        <w:rPr/>
        <w:t>Environment</w:t>
      </w:r>
      <w:r>
        <w:rPr>
          <w:spacing w:val="-1"/>
        </w:rPr>
        <w:t> </w:t>
      </w:r>
      <w:r>
        <w:rPr/>
        <w:t>and Urbanization</w:t>
      </w:r>
      <w:r>
        <w:rPr>
          <w:spacing w:val="-1"/>
        </w:rPr>
        <w:t> </w:t>
      </w:r>
      <w:r>
        <w:rPr/>
        <w:t>Vol. 13</w:t>
      </w:r>
      <w:r>
        <w:rPr>
          <w:spacing w:val="-1"/>
        </w:rPr>
        <w:t> </w:t>
      </w:r>
      <w:r>
        <w:rPr/>
        <w:t>No 2</w:t>
      </w:r>
      <w:r>
        <w:rPr>
          <w:spacing w:val="-1"/>
        </w:rPr>
        <w:t> </w:t>
      </w:r>
      <w:r>
        <w:rPr/>
        <w:t>October</w:t>
      </w:r>
      <w:r>
        <w:rPr>
          <w:spacing w:val="-2"/>
        </w:rPr>
        <w:t> </w:t>
      </w:r>
      <w:r>
        <w:rPr/>
        <w:t>2001.</w:t>
      </w:r>
    </w:p>
    <w:p>
      <w:pPr>
        <w:spacing w:after="0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1180" w:right="1432" w:hanging="720"/>
      </w:pPr>
      <w:r>
        <w:rPr/>
        <w:t>Isere A.O. and Osemwenkhae J.E. (2010): V</w:t>
      </w:r>
      <w:r>
        <w:rPr>
          <w:i/>
        </w:rPr>
        <w:t>ibrio cholerae </w:t>
      </w:r>
      <w:r>
        <w:rPr/>
        <w:t>in Nigeria: a logistic</w:t>
      </w:r>
      <w:r>
        <w:rPr>
          <w:spacing w:val="1"/>
        </w:rPr>
        <w:t> </w:t>
      </w:r>
      <w:r>
        <w:rPr/>
        <w:t>investigation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its</w:t>
      </w:r>
      <w:r>
        <w:rPr>
          <w:spacing w:val="32"/>
        </w:rPr>
        <w:t> </w:t>
      </w:r>
      <w:r>
        <w:rPr/>
        <w:t>stability</w:t>
      </w:r>
      <w:r>
        <w:rPr>
          <w:spacing w:val="27"/>
        </w:rPr>
        <w:t> </w:t>
      </w:r>
      <w:r>
        <w:rPr/>
        <w:t>in</w:t>
      </w:r>
      <w:r>
        <w:rPr>
          <w:spacing w:val="32"/>
        </w:rPr>
        <w:t> </w:t>
      </w:r>
      <w:r>
        <w:rPr/>
        <w:t>its</w:t>
      </w:r>
      <w:r>
        <w:rPr>
          <w:spacing w:val="33"/>
        </w:rPr>
        <w:t> </w:t>
      </w:r>
      <w:r>
        <w:rPr/>
        <w:t>habitat.</w:t>
      </w:r>
      <w:r>
        <w:rPr>
          <w:spacing w:val="39"/>
        </w:rPr>
        <w:t> </w:t>
      </w:r>
      <w:r>
        <w:rPr/>
        <w:t>Nigerian</w:t>
      </w:r>
      <w:r>
        <w:rPr>
          <w:spacing w:val="32"/>
        </w:rPr>
        <w:t> </w:t>
      </w:r>
      <w:r>
        <w:rPr/>
        <w:t>Annals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Natural</w:t>
      </w:r>
      <w:r>
        <w:rPr>
          <w:spacing w:val="32"/>
        </w:rPr>
        <w:t> </w:t>
      </w:r>
      <w:r>
        <w:rPr/>
        <w:t>Sciences,</w:t>
      </w:r>
      <w:r>
        <w:rPr>
          <w:spacing w:val="-57"/>
        </w:rPr>
        <w:t> </w:t>
      </w:r>
      <w:r>
        <w:rPr/>
        <w:t>Volume</w:t>
      </w:r>
      <w:r>
        <w:rPr>
          <w:spacing w:val="-1"/>
        </w:rPr>
        <w:t> </w:t>
      </w:r>
      <w:r>
        <w:rPr/>
        <w:t>10 (1)</w:t>
      </w:r>
      <w:r>
        <w:rPr>
          <w:spacing w:val="-1"/>
        </w:rPr>
        <w:t> </w:t>
      </w:r>
      <w:r>
        <w:rPr/>
        <w:t>2010 (pp</w:t>
      </w:r>
      <w:r>
        <w:rPr>
          <w:spacing w:val="2"/>
        </w:rPr>
        <w:t> </w:t>
      </w:r>
      <w:r>
        <w:rPr/>
        <w:t>71 – 76).</w:t>
      </w:r>
    </w:p>
    <w:p>
      <w:pPr>
        <w:pStyle w:val="BodyText"/>
        <w:spacing w:line="360" w:lineRule="auto"/>
        <w:ind w:left="1180" w:right="2098" w:hanging="720"/>
      </w:pPr>
      <w:r>
        <w:rPr/>
        <w:t>Jay L.S., Comar D. and Govenlock L.D. (1999a). A national Australian food safety</w:t>
      </w:r>
      <w:r>
        <w:rPr>
          <w:spacing w:val="-57"/>
        </w:rPr>
        <w:t> </w:t>
      </w:r>
      <w:r>
        <w:rPr/>
        <w:t>telephone</w:t>
      </w:r>
      <w:r>
        <w:rPr>
          <w:spacing w:val="-2"/>
        </w:rPr>
        <w:t> </w:t>
      </w:r>
      <w:r>
        <w:rPr/>
        <w:t>survey.</w:t>
      </w:r>
      <w:r>
        <w:rPr>
          <w:spacing w:val="3"/>
        </w:rPr>
        <w:t> </w:t>
      </w:r>
      <w:r>
        <w:rPr>
          <w:i/>
        </w:rPr>
        <w:t>Journal of Food</w:t>
      </w:r>
      <w:r>
        <w:rPr>
          <w:i/>
          <w:spacing w:val="-1"/>
        </w:rPr>
        <w:t> </w:t>
      </w:r>
      <w:r>
        <w:rPr>
          <w:i/>
        </w:rPr>
        <w:t>Protection</w:t>
      </w:r>
      <w:r>
        <w:rPr>
          <w:i/>
          <w:spacing w:val="1"/>
        </w:rPr>
        <w:t> </w:t>
      </w:r>
      <w:r>
        <w:rPr/>
        <w:t>62(8):921-928.</w:t>
      </w:r>
    </w:p>
    <w:p>
      <w:pPr>
        <w:pStyle w:val="BodyText"/>
        <w:spacing w:line="360" w:lineRule="auto"/>
        <w:ind w:left="1180" w:right="1706" w:hanging="720"/>
      </w:pPr>
      <w:r>
        <w:rPr/>
        <w:t>Jay L.S., Comar D. and Govenlock L.D. (1999b). A video study of Australian domestic</w:t>
      </w:r>
      <w:r>
        <w:rPr>
          <w:spacing w:val="-57"/>
        </w:rPr>
        <w:t> </w:t>
      </w:r>
      <w:r>
        <w:rPr/>
        <w:t>food-handling</w:t>
      </w:r>
      <w:r>
        <w:rPr>
          <w:spacing w:val="-4"/>
        </w:rPr>
        <w:t> </w:t>
      </w:r>
      <w:r>
        <w:rPr/>
        <w:t>practices.</w:t>
      </w:r>
      <w:r>
        <w:rPr>
          <w:spacing w:val="3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Food Protection </w:t>
      </w:r>
      <w:r>
        <w:rPr/>
        <w:t>62(11):1285-1296.</w:t>
      </w:r>
    </w:p>
    <w:p>
      <w:pPr>
        <w:pStyle w:val="BodyText"/>
        <w:spacing w:line="360" w:lineRule="auto"/>
        <w:ind w:left="1180" w:right="1434" w:hanging="720"/>
      </w:pPr>
      <w:r>
        <w:rPr/>
        <w:drawing>
          <wp:anchor distT="0" distB="0" distL="0" distR="0" allowOverlap="1" layoutInCell="1" locked="0" behindDoc="1" simplePos="0" relativeHeight="482274304">
            <wp:simplePos x="0" y="0"/>
            <wp:positionH relativeFrom="page">
              <wp:posOffset>1274825</wp:posOffset>
            </wp:positionH>
            <wp:positionV relativeFrom="paragraph">
              <wp:posOffset>73826</wp:posOffset>
            </wp:positionV>
            <wp:extent cx="5100701" cy="5042773"/>
            <wp:effectExtent l="0" t="0" r="0" b="0"/>
            <wp:wrapNone/>
            <wp:docPr id="25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Johnson P.T.N.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Yawson</w:t>
      </w:r>
      <w:r>
        <w:rPr>
          <w:spacing w:val="3"/>
        </w:rPr>
        <w:t> </w:t>
      </w:r>
      <w:r>
        <w:rPr/>
        <w:t>R.M.</w:t>
      </w:r>
      <w:r>
        <w:rPr>
          <w:spacing w:val="4"/>
        </w:rPr>
        <w:t> </w:t>
      </w:r>
      <w:r>
        <w:rPr/>
        <w:t>(2000):</w:t>
      </w:r>
      <w:r>
        <w:rPr>
          <w:spacing w:val="3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Food</w:t>
      </w:r>
      <w:r>
        <w:rPr>
          <w:spacing w:val="3"/>
        </w:rPr>
        <w:t> </w:t>
      </w:r>
      <w:r>
        <w:rPr/>
        <w:t>Security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Peri-</w:t>
      </w:r>
      <w:r>
        <w:rPr>
          <w:spacing w:val="1"/>
        </w:rPr>
        <w:t> </w:t>
      </w:r>
      <w:r>
        <w:rPr/>
        <w:t>Urban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Urban</w:t>
      </w:r>
      <w:r>
        <w:rPr>
          <w:spacing w:val="32"/>
        </w:rPr>
        <w:t> </w:t>
      </w:r>
      <w:r>
        <w:rPr/>
        <w:t>Poor</w:t>
      </w:r>
      <w:r>
        <w:rPr>
          <w:spacing w:val="31"/>
        </w:rPr>
        <w:t> </w:t>
      </w:r>
      <w:r>
        <w:rPr/>
        <w:t>through</w:t>
      </w:r>
      <w:r>
        <w:rPr>
          <w:spacing w:val="34"/>
        </w:rPr>
        <w:t> </w:t>
      </w:r>
      <w:r>
        <w:rPr/>
        <w:t>Improvements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Quality,</w:t>
      </w:r>
      <w:r>
        <w:rPr>
          <w:spacing w:val="32"/>
        </w:rPr>
        <w:t> </w:t>
      </w:r>
      <w:r>
        <w:rPr/>
        <w:t>Safety</w:t>
      </w:r>
      <w:r>
        <w:rPr>
          <w:spacing w:val="27"/>
        </w:rPr>
        <w:t> </w:t>
      </w:r>
      <w:r>
        <w:rPr/>
        <w:t>And</w:t>
      </w:r>
      <w:r>
        <w:rPr>
          <w:spacing w:val="-57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of Street-Vended</w:t>
      </w:r>
      <w:r>
        <w:rPr>
          <w:spacing w:val="2"/>
        </w:rPr>
        <w:t> </w:t>
      </w:r>
      <w:r>
        <w:rPr/>
        <w:t>Foods.</w:t>
      </w:r>
      <w:r>
        <w:rPr>
          <w:spacing w:val="2"/>
        </w:rPr>
        <w:t> </w:t>
      </w:r>
      <w:r>
        <w:rPr/>
        <w:t>Report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for Stakeholders, Policy</w:t>
      </w:r>
      <w:r>
        <w:rPr>
          <w:spacing w:val="-57"/>
        </w:rPr>
        <w:t> </w:t>
      </w:r>
      <w:r>
        <w:rPr/>
        <w:t>Makers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Regulators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Street-Food</w:t>
      </w:r>
      <w:r>
        <w:rPr>
          <w:spacing w:val="20"/>
        </w:rPr>
        <w:t> </w:t>
      </w:r>
      <w:r>
        <w:rPr/>
        <w:t>Vending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Accra</w:t>
      </w:r>
      <w:r>
        <w:rPr>
          <w:spacing w:val="19"/>
        </w:rPr>
        <w:t> </w:t>
      </w:r>
      <w:r>
        <w:rPr/>
        <w:t>,</w:t>
      </w:r>
      <w:r>
        <w:rPr>
          <w:spacing w:val="20"/>
        </w:rPr>
        <w:t> </w:t>
      </w:r>
      <w:r>
        <w:rPr/>
        <w:t>Held</w:t>
      </w:r>
      <w:r>
        <w:rPr>
          <w:spacing w:val="20"/>
        </w:rPr>
        <w:t> </w:t>
      </w:r>
      <w:r>
        <w:rPr/>
        <w:t>at</w:t>
      </w:r>
      <w:r>
        <w:rPr>
          <w:spacing w:val="20"/>
        </w:rPr>
        <w:t> </w:t>
      </w:r>
      <w:r>
        <w:rPr/>
        <w:t>Miklin</w:t>
      </w:r>
      <w:r>
        <w:rPr>
          <w:spacing w:val="20"/>
        </w:rPr>
        <w:t> </w:t>
      </w:r>
      <w:r>
        <w:rPr/>
        <w:t>Hotel,</w:t>
      </w:r>
      <w:r>
        <w:rPr>
          <w:spacing w:val="-57"/>
        </w:rPr>
        <w:t> </w:t>
      </w:r>
      <w:r>
        <w:rPr/>
        <w:t>25-</w:t>
      </w:r>
      <w:r>
        <w:rPr>
          <w:spacing w:val="-1"/>
        </w:rPr>
        <w:t> </w:t>
      </w:r>
      <w:r>
        <w:rPr/>
        <w:t>26,</w:t>
      </w:r>
      <w:r>
        <w:rPr>
          <w:spacing w:val="-1"/>
        </w:rPr>
        <w:t> </w:t>
      </w:r>
      <w:r>
        <w:rPr/>
        <w:t>Sept. 2000.</w:t>
      </w:r>
    </w:p>
    <w:p>
      <w:pPr>
        <w:pStyle w:val="BodyText"/>
        <w:spacing w:before="1"/>
        <w:ind w:left="460"/>
      </w:pPr>
      <w:r>
        <w:rPr/>
        <w:t>Jones</w:t>
      </w:r>
      <w:r>
        <w:rPr>
          <w:spacing w:val="-4"/>
        </w:rPr>
        <w:t> </w:t>
      </w:r>
      <w:r>
        <w:rPr/>
        <w:t>J.M.</w:t>
      </w:r>
      <w:r>
        <w:rPr>
          <w:spacing w:val="-1"/>
        </w:rPr>
        <w:t> </w:t>
      </w:r>
      <w:r>
        <w:rPr/>
        <w:t>(1992):</w:t>
      </w:r>
      <w:r>
        <w:rPr>
          <w:spacing w:val="1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safety</w:t>
      </w:r>
      <w:r>
        <w:rPr/>
        <w:t>.</w:t>
      </w:r>
      <w:r>
        <w:rPr>
          <w:spacing w:val="-1"/>
        </w:rPr>
        <w:t> </w:t>
      </w:r>
      <w:r>
        <w:rPr/>
        <w:t>St Paul,</w:t>
      </w:r>
      <w:r>
        <w:rPr>
          <w:spacing w:val="-1"/>
        </w:rPr>
        <w:t> </w:t>
      </w:r>
      <w:r>
        <w:rPr/>
        <w:t>MN. Eagan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spacing w:line="360" w:lineRule="auto" w:before="137"/>
        <w:ind w:left="1180" w:right="1432" w:hanging="720"/>
      </w:pPr>
      <w:r>
        <w:rPr/>
        <w:t>King, L.K., Awumbila B., Canacoo E.A. and Ofosu-Amaah S. (2000): An assessment of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safety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street</w:t>
      </w:r>
      <w:r>
        <w:rPr>
          <w:spacing w:val="9"/>
        </w:rPr>
        <w:t> </w:t>
      </w:r>
      <w:r>
        <w:rPr/>
        <w:t>foods</w:t>
      </w:r>
      <w:r>
        <w:rPr>
          <w:spacing w:val="9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Ga</w:t>
      </w:r>
      <w:r>
        <w:rPr>
          <w:spacing w:val="5"/>
        </w:rPr>
        <w:t> </w:t>
      </w:r>
      <w:r>
        <w:rPr/>
        <w:t>district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Ghana;</w:t>
      </w:r>
      <w:r>
        <w:rPr>
          <w:spacing w:val="7"/>
        </w:rPr>
        <w:t> </w:t>
      </w:r>
      <w:r>
        <w:rPr/>
        <w:t>implication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12"/>
        </w:rPr>
        <w:t> </w:t>
      </w:r>
      <w:r>
        <w:rPr/>
        <w:t>spread</w:t>
      </w:r>
      <w:r>
        <w:rPr>
          <w:spacing w:val="6"/>
        </w:rPr>
        <w:t> </w:t>
      </w:r>
      <w:r>
        <w:rPr/>
        <w:t>of</w:t>
      </w:r>
      <w:r>
        <w:rPr>
          <w:spacing w:val="-57"/>
        </w:rPr>
        <w:t> </w:t>
      </w:r>
      <w:r>
        <w:rPr/>
        <w:t>zoososes.</w:t>
      </w:r>
      <w:r>
        <w:rPr>
          <w:spacing w:val="-1"/>
        </w:rPr>
        <w:t> </w:t>
      </w:r>
      <w:r>
        <w:rPr/>
        <w:t>Acta tropica, 76: 39-43.</w:t>
      </w:r>
    </w:p>
    <w:p>
      <w:pPr>
        <w:pStyle w:val="BodyText"/>
        <w:spacing w:line="360" w:lineRule="auto" w:before="2"/>
        <w:ind w:left="1180" w:right="2312" w:hanging="720"/>
      </w:pPr>
      <w:r>
        <w:rPr/>
        <w:t>Klemmer S. (2002):. Tufts research supports interdependence of healthy lifestyle</w:t>
      </w:r>
      <w:r>
        <w:rPr>
          <w:spacing w:val="-57"/>
        </w:rPr>
        <w:t> </w:t>
      </w:r>
      <w:r>
        <w:rPr/>
        <w:t>behaviours.</w:t>
      </w:r>
      <w:r>
        <w:rPr>
          <w:i/>
        </w:rPr>
        <w:t>Nutrition</w:t>
      </w:r>
      <w:r>
        <w:rPr>
          <w:i/>
          <w:spacing w:val="-1"/>
        </w:rPr>
        <w:t> </w:t>
      </w:r>
      <w:r>
        <w:rPr>
          <w:i/>
        </w:rPr>
        <w:t>Bulletin</w:t>
      </w:r>
      <w:r>
        <w:rPr>
          <w:i/>
          <w:spacing w:val="1"/>
        </w:rPr>
        <w:t> </w:t>
      </w:r>
      <w:r>
        <w:rPr/>
        <w:t>27(2):97-100</w:t>
      </w:r>
    </w:p>
    <w:p>
      <w:pPr>
        <w:pStyle w:val="BodyText"/>
        <w:spacing w:line="360" w:lineRule="auto"/>
        <w:ind w:left="1180" w:right="1439" w:hanging="720"/>
      </w:pPr>
      <w:r>
        <w:rPr/>
        <w:t>Klontz K.C., Timbo B., Fein S. and Levy A. (1995): Prevalence of selected food</w:t>
      </w:r>
      <w:r>
        <w:rPr>
          <w:spacing w:val="1"/>
        </w:rPr>
        <w:t> </w:t>
      </w:r>
      <w:r>
        <w:rPr/>
        <w:t>consumption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Preparing</w:t>
      </w:r>
      <w:r>
        <w:rPr>
          <w:spacing w:val="11"/>
        </w:rPr>
        <w:t> </w:t>
      </w:r>
      <w:r>
        <w:rPr/>
        <w:t>behaviors</w:t>
      </w:r>
      <w:r>
        <w:rPr>
          <w:spacing w:val="15"/>
        </w:rPr>
        <w:t> </w:t>
      </w:r>
      <w:r>
        <w:rPr/>
        <w:t>associated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increased</w:t>
      </w:r>
      <w:r>
        <w:rPr>
          <w:spacing w:val="14"/>
        </w:rPr>
        <w:t> </w:t>
      </w:r>
      <w:r>
        <w:rPr/>
        <w:t>risks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foodborne</w:t>
      </w:r>
      <w:r>
        <w:rPr>
          <w:spacing w:val="-57"/>
        </w:rPr>
        <w:t> </w:t>
      </w:r>
      <w:r>
        <w:rPr/>
        <w:t>disease.</w:t>
      </w:r>
      <w:r>
        <w:rPr>
          <w:spacing w:val="-1"/>
        </w:rPr>
        <w:t> </w:t>
      </w:r>
      <w:r>
        <w:rPr>
          <w:i/>
        </w:rPr>
        <w:t>Journal of Food</w:t>
      </w:r>
      <w:r>
        <w:rPr>
          <w:i/>
          <w:spacing w:val="2"/>
        </w:rPr>
        <w:t> </w:t>
      </w:r>
      <w:r>
        <w:rPr>
          <w:i/>
        </w:rPr>
        <w:t>Protection</w:t>
      </w:r>
      <w:r>
        <w:rPr>
          <w:i/>
          <w:spacing w:val="1"/>
        </w:rPr>
        <w:t> </w:t>
      </w:r>
      <w:r>
        <w:rPr/>
        <w:t>58(8):927-930.</w:t>
      </w:r>
    </w:p>
    <w:p>
      <w:pPr>
        <w:pStyle w:val="BodyText"/>
        <w:spacing w:line="360" w:lineRule="auto"/>
        <w:ind w:left="1180" w:right="2078" w:hanging="720"/>
      </w:pPr>
      <w:r>
        <w:rPr/>
        <w:t>Knabel S.J. (1995): Food-borne illness: role of home food handling practices. </w:t>
      </w:r>
      <w:r>
        <w:rPr>
          <w:i/>
        </w:rPr>
        <w:t>Food</w:t>
      </w:r>
      <w:r>
        <w:rPr>
          <w:i/>
          <w:spacing w:val="-57"/>
        </w:rPr>
        <w:t> </w:t>
      </w:r>
      <w:r>
        <w:rPr>
          <w:i/>
        </w:rPr>
        <w:t>Technology</w:t>
      </w:r>
      <w:r>
        <w:rPr>
          <w:i/>
          <w:spacing w:val="-1"/>
        </w:rPr>
        <w:t> </w:t>
      </w:r>
      <w:r>
        <w:rPr/>
        <w:t>49 (4):119-131.</w:t>
      </w:r>
    </w:p>
    <w:p>
      <w:pPr>
        <w:pStyle w:val="BodyText"/>
        <w:ind w:left="460"/>
      </w:pPr>
      <w:r>
        <w:rPr/>
        <w:t>Koopmans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and Duizer</w:t>
      </w:r>
      <w:r>
        <w:rPr>
          <w:spacing w:val="-1"/>
        </w:rPr>
        <w:t> </w:t>
      </w:r>
      <w:r>
        <w:rPr/>
        <w:t>E. (2004):</w:t>
      </w:r>
      <w:r>
        <w:rPr>
          <w:spacing w:val="-1"/>
        </w:rPr>
        <w:t> </w:t>
      </w:r>
      <w:r>
        <w:rPr/>
        <w:t>Foodborne</w:t>
      </w:r>
      <w:r>
        <w:rPr>
          <w:spacing w:val="-2"/>
        </w:rPr>
        <w:t> </w:t>
      </w:r>
      <w:r>
        <w:rPr/>
        <w:t>viruses:</w:t>
      </w:r>
      <w:r>
        <w:rPr>
          <w:spacing w:val="-1"/>
        </w:rPr>
        <w:t> </w:t>
      </w:r>
      <w:r>
        <w:rPr/>
        <w:t>an emerging</w:t>
      </w:r>
      <w:r>
        <w:rPr>
          <w:spacing w:val="-4"/>
        </w:rPr>
        <w:t> </w:t>
      </w:r>
      <w:r>
        <w:rPr/>
        <w:t>problem.</w:t>
      </w:r>
    </w:p>
    <w:p>
      <w:pPr>
        <w:pStyle w:val="BodyText"/>
        <w:spacing w:before="138"/>
        <w:ind w:left="1180"/>
      </w:pPr>
      <w:r>
        <w:rPr/>
        <w:t>International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Microbiology,</w:t>
      </w:r>
      <w:r>
        <w:rPr>
          <w:spacing w:val="-1"/>
        </w:rPr>
        <w:t> </w:t>
      </w:r>
      <w:r>
        <w:rPr/>
        <w:t>90,</w:t>
      </w:r>
      <w:r>
        <w:rPr>
          <w:spacing w:val="-1"/>
        </w:rPr>
        <w:t> </w:t>
      </w:r>
      <w:r>
        <w:rPr/>
        <w:t>23–41.</w:t>
      </w:r>
    </w:p>
    <w:p>
      <w:pPr>
        <w:pStyle w:val="BodyText"/>
        <w:spacing w:line="360" w:lineRule="auto" w:before="137"/>
        <w:ind w:left="1180" w:right="1432" w:hanging="720"/>
      </w:pPr>
      <w:r>
        <w:rPr/>
        <w:t>Kubheka L.C., Mosupye F.M. and von Holy A. (2001): Microbiological survey of street-</w:t>
      </w:r>
      <w:r>
        <w:rPr>
          <w:spacing w:val="1"/>
        </w:rPr>
        <w:t> </w:t>
      </w:r>
      <w:r>
        <w:rPr/>
        <w:t>vended</w:t>
      </w:r>
      <w:r>
        <w:rPr>
          <w:spacing w:val="34"/>
        </w:rPr>
        <w:t> </w:t>
      </w:r>
      <w:r>
        <w:rPr/>
        <w:t>salad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gravy</w:t>
      </w:r>
      <w:r>
        <w:rPr>
          <w:spacing w:val="29"/>
        </w:rPr>
        <w:t> </w:t>
      </w:r>
      <w:r>
        <w:rPr/>
        <w:t>in</w:t>
      </w:r>
      <w:r>
        <w:rPr>
          <w:spacing w:val="35"/>
        </w:rPr>
        <w:t> </w:t>
      </w:r>
      <w:r>
        <w:rPr/>
        <w:t>Johannesburg</w:t>
      </w:r>
      <w:r>
        <w:rPr>
          <w:spacing w:val="32"/>
        </w:rPr>
        <w:t> </w:t>
      </w:r>
      <w:r>
        <w:rPr/>
        <w:t>City,</w:t>
      </w:r>
      <w:r>
        <w:rPr>
          <w:spacing w:val="36"/>
        </w:rPr>
        <w:t> </w:t>
      </w:r>
      <w:r>
        <w:rPr/>
        <w:t>South</w:t>
      </w:r>
      <w:r>
        <w:rPr>
          <w:spacing w:val="35"/>
        </w:rPr>
        <w:t> </w:t>
      </w:r>
      <w:r>
        <w:rPr/>
        <w:t>Africa.</w:t>
      </w:r>
      <w:r>
        <w:rPr>
          <w:spacing w:val="34"/>
        </w:rPr>
        <w:t> </w:t>
      </w:r>
      <w:r>
        <w:rPr/>
        <w:t>Available</w:t>
      </w:r>
      <w:r>
        <w:rPr>
          <w:spacing w:val="34"/>
        </w:rPr>
        <w:t> </w:t>
      </w:r>
      <w:r>
        <w:rPr/>
        <w:t>at</w:t>
      </w:r>
      <w:r>
        <w:rPr>
          <w:spacing w:val="-57"/>
        </w:rPr>
        <w:t> </w:t>
      </w:r>
      <w:hyperlink r:id="rId31">
        <w:r>
          <w:rPr>
            <w:color w:val="0000FF"/>
            <w:u w:val="single" w:color="0000FF"/>
          </w:rPr>
          <w:t>www.doh.gov.za</w:t>
        </w:r>
      </w:hyperlink>
      <w:r>
        <w:rPr/>
        <w:t>.</w:t>
      </w:r>
      <w:r>
        <w:rPr>
          <w:spacing w:val="-1"/>
        </w:rPr>
        <w:t> </w:t>
      </w:r>
      <w:r>
        <w:rPr/>
        <w:t>Accessed on 18tyh January</w:t>
      </w:r>
      <w:r>
        <w:rPr>
          <w:spacing w:val="-5"/>
        </w:rPr>
        <w:t> </w:t>
      </w:r>
      <w:r>
        <w:rPr/>
        <w:t>2010.</w:t>
      </w:r>
    </w:p>
    <w:p>
      <w:pPr>
        <w:pStyle w:val="BodyText"/>
        <w:spacing w:line="360" w:lineRule="auto" w:before="2"/>
        <w:ind w:left="1180" w:right="1436" w:hanging="720"/>
      </w:pPr>
      <w:r>
        <w:rPr/>
        <w:t>Kumie A., Genete K., Worku H., Kebede E., Ayele F. And Mulugeta H. (2002): The</w:t>
      </w:r>
      <w:r>
        <w:rPr>
          <w:spacing w:val="1"/>
        </w:rPr>
        <w:t> </w:t>
      </w:r>
      <w:r>
        <w:rPr/>
        <w:t>sanitary</w:t>
      </w:r>
      <w:r>
        <w:rPr>
          <w:spacing w:val="1"/>
        </w:rPr>
        <w:t> </w:t>
      </w:r>
      <w:r>
        <w:rPr/>
        <w:t>conditions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food</w:t>
      </w:r>
      <w:r>
        <w:rPr>
          <w:spacing w:val="5"/>
        </w:rPr>
        <w:t> </w:t>
      </w:r>
      <w:r>
        <w:rPr/>
        <w:t>establishments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district</w:t>
      </w:r>
      <w:r>
        <w:rPr>
          <w:spacing w:val="6"/>
        </w:rPr>
        <w:t> </w:t>
      </w:r>
      <w:r>
        <w:rPr/>
        <w:t>town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Zewey,</w:t>
      </w:r>
      <w:r>
        <w:rPr>
          <w:spacing w:val="8"/>
        </w:rPr>
        <w:t> </w:t>
      </w:r>
      <w:r>
        <w:rPr/>
        <w:t>Southern</w:t>
      </w:r>
      <w:r>
        <w:rPr>
          <w:spacing w:val="-57"/>
        </w:rPr>
        <w:t> </w:t>
      </w:r>
      <w:r>
        <w:rPr/>
        <w:t>Ethiopia.</w:t>
      </w:r>
      <w:r>
        <w:rPr>
          <w:spacing w:val="-1"/>
        </w:rPr>
        <w:t> </w:t>
      </w:r>
      <w:r>
        <w:rPr/>
        <w:t>Ethio.</w:t>
      </w:r>
      <w:r>
        <w:rPr>
          <w:spacing w:val="-3"/>
        </w:rPr>
        <w:t> </w:t>
      </w:r>
      <w:r>
        <w:rPr/>
        <w:t>J. Health Dev. 2002;16(1):95-104</w:t>
      </w:r>
    </w:p>
    <w:p>
      <w:pPr>
        <w:spacing w:line="275" w:lineRule="exact" w:before="0"/>
        <w:ind w:left="460" w:right="0" w:firstLine="0"/>
        <w:jc w:val="left"/>
        <w:rPr>
          <w:sz w:val="24"/>
        </w:rPr>
      </w:pPr>
      <w:r>
        <w:rPr>
          <w:sz w:val="24"/>
        </w:rPr>
        <w:t>Lewis</w:t>
      </w:r>
      <w:r>
        <w:rPr>
          <w:spacing w:val="-4"/>
          <w:sz w:val="24"/>
        </w:rPr>
        <w:t> </w:t>
      </w:r>
      <w:r>
        <w:rPr>
          <w:sz w:val="24"/>
        </w:rPr>
        <w:t>C.</w:t>
      </w:r>
      <w:r>
        <w:rPr>
          <w:spacing w:val="-4"/>
          <w:sz w:val="24"/>
        </w:rPr>
        <w:t> </w:t>
      </w:r>
      <w:r>
        <w:rPr>
          <w:sz w:val="24"/>
        </w:rPr>
        <w:t>(1998):</w:t>
      </w:r>
      <w:r>
        <w:rPr>
          <w:spacing w:val="-4"/>
          <w:sz w:val="24"/>
        </w:rPr>
        <w:t> </w:t>
      </w:r>
      <w:r>
        <w:rPr>
          <w:sz w:val="24"/>
        </w:rPr>
        <w:t>Home</w:t>
      </w:r>
      <w:r>
        <w:rPr>
          <w:spacing w:val="-1"/>
          <w:sz w:val="24"/>
        </w:rPr>
        <w:t> </w:t>
      </w:r>
      <w:r>
        <w:rPr>
          <w:sz w:val="24"/>
        </w:rPr>
        <w:t>Cookin‟.</w:t>
      </w:r>
      <w:r>
        <w:rPr>
          <w:spacing w:val="-3"/>
          <w:sz w:val="24"/>
        </w:rPr>
        <w:t> </w:t>
      </w:r>
      <w:r>
        <w:rPr>
          <w:i/>
          <w:sz w:val="24"/>
        </w:rPr>
        <w:t>FDA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Consumer</w:t>
      </w:r>
      <w:r>
        <w:rPr>
          <w:i/>
          <w:spacing w:val="-4"/>
          <w:sz w:val="24"/>
        </w:rPr>
        <w:t> </w:t>
      </w:r>
      <w:r>
        <w:rPr>
          <w:sz w:val="24"/>
        </w:rPr>
        <w:t>32</w:t>
      </w:r>
      <w:r>
        <w:rPr>
          <w:spacing w:val="-3"/>
          <w:sz w:val="24"/>
        </w:rPr>
        <w:t> </w:t>
      </w:r>
      <w:r>
        <w:rPr>
          <w:sz w:val="24"/>
        </w:rPr>
        <w:t>(1):20-21.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1180" w:right="1432" w:hanging="720"/>
      </w:pPr>
      <w:r>
        <w:rPr/>
        <w:t>Li-Cohen A.E. and Bruhn C.M. (2002): Safety of consumer handling of fresh produce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time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purchase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plate: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consumer survey.</w:t>
      </w:r>
      <w:r>
        <w:rPr>
          <w:spacing w:val="14"/>
        </w:rPr>
        <w:t> </w:t>
      </w:r>
      <w:r>
        <w:rPr>
          <w:i/>
        </w:rPr>
        <w:t>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Food Protection</w:t>
      </w:r>
      <w:r>
        <w:rPr>
          <w:i/>
          <w:spacing w:val="1"/>
        </w:rPr>
        <w:t> </w:t>
      </w:r>
      <w:r>
        <w:rPr/>
        <w:t>65(8):1287-1296.</w:t>
      </w:r>
    </w:p>
    <w:p>
      <w:pPr>
        <w:pStyle w:val="BodyText"/>
        <w:spacing w:line="360" w:lineRule="auto"/>
        <w:ind w:left="1180" w:right="1438" w:hanging="720"/>
      </w:pPr>
      <w:r>
        <w:rPr/>
        <w:t>Lin C.J., Jensen K.L. and Yen S.T. (2004): Awareness of food-borne pathogens among</w:t>
      </w:r>
      <w:r>
        <w:rPr>
          <w:spacing w:val="1"/>
        </w:rPr>
        <w:t> </w:t>
      </w:r>
      <w:r>
        <w:rPr/>
        <w:t>US</w:t>
      </w:r>
      <w:r>
        <w:rPr>
          <w:spacing w:val="31"/>
        </w:rPr>
        <w:t> </w:t>
      </w:r>
      <w:r>
        <w:rPr/>
        <w:t>consumers</w:t>
      </w:r>
      <w:r>
        <w:rPr>
          <w:i/>
        </w:rPr>
        <w:t>.</w:t>
      </w:r>
      <w:r>
        <w:rPr>
          <w:i/>
          <w:spacing w:val="32"/>
        </w:rPr>
        <w:t> </w:t>
      </w:r>
      <w:r>
        <w:rPr>
          <w:i/>
        </w:rPr>
        <w:t>Food</w:t>
      </w:r>
      <w:r>
        <w:rPr>
          <w:i/>
          <w:spacing w:val="32"/>
        </w:rPr>
        <w:t> </w:t>
      </w:r>
      <w:r>
        <w:rPr>
          <w:i/>
        </w:rPr>
        <w:t>Quality</w:t>
      </w:r>
      <w:r>
        <w:rPr>
          <w:i/>
          <w:spacing w:val="31"/>
        </w:rPr>
        <w:t> </w:t>
      </w:r>
      <w:r>
        <w:rPr>
          <w:i/>
        </w:rPr>
        <w:t>and</w:t>
      </w:r>
      <w:r>
        <w:rPr>
          <w:i/>
          <w:spacing w:val="32"/>
        </w:rPr>
        <w:t> </w:t>
      </w:r>
      <w:r>
        <w:rPr>
          <w:i/>
        </w:rPr>
        <w:t>Preference</w:t>
      </w:r>
      <w:r>
        <w:rPr>
          <w:i/>
          <w:spacing w:val="34"/>
        </w:rPr>
        <w:t> </w:t>
      </w:r>
      <w:r>
        <w:rPr/>
        <w:t>(article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press:</w:t>
      </w:r>
      <w:r>
        <w:rPr>
          <w:spacing w:val="33"/>
        </w:rPr>
        <w:t> </w:t>
      </w:r>
      <w:r>
        <w:rPr/>
        <w:t>corrected</w:t>
      </w:r>
      <w:r>
        <w:rPr>
          <w:spacing w:val="33"/>
        </w:rPr>
        <w:t> </w:t>
      </w:r>
      <w:r>
        <w:rPr/>
        <w:t>proof).</w:t>
      </w:r>
      <w:r>
        <w:rPr>
          <w:spacing w:val="-57"/>
        </w:rPr>
        <w:t> </w:t>
      </w:r>
      <w:r>
        <w:rPr/>
        <w:t>Available</w:t>
      </w:r>
      <w:r>
        <w:rPr>
          <w:spacing w:val="15"/>
        </w:rPr>
        <w:t> </w:t>
      </w:r>
      <w:r>
        <w:rPr/>
        <w:t>online.</w:t>
      </w:r>
      <w:r>
        <w:rPr>
          <w:spacing w:val="15"/>
        </w:rPr>
        <w:t> </w:t>
      </w:r>
      <w:hyperlink r:id="rId32">
        <w:r>
          <w:rPr/>
          <w:t>http://www.sciencedirect.com/science</w:t>
        </w:r>
      </w:hyperlink>
      <w:r>
        <w:rPr>
          <w:spacing w:val="15"/>
        </w:rPr>
        <w:t> </w:t>
      </w:r>
      <w:r>
        <w:rPr/>
        <w:t>Accessed</w:t>
      </w:r>
      <w:r>
        <w:rPr>
          <w:spacing w:val="15"/>
        </w:rPr>
        <w:t> </w:t>
      </w:r>
      <w:r>
        <w:rPr/>
        <w:t>2</w:t>
      </w:r>
      <w:r>
        <w:rPr>
          <w:spacing w:val="15"/>
        </w:rPr>
        <w:t> </w:t>
      </w:r>
      <w:r>
        <w:rPr/>
        <w:t>December</w:t>
      </w:r>
      <w:r>
        <w:rPr>
          <w:spacing w:val="-57"/>
        </w:rPr>
        <w:t> </w:t>
      </w:r>
      <w:r>
        <w:rPr/>
        <w:t>2004.</w:t>
      </w:r>
    </w:p>
    <w:p>
      <w:pPr>
        <w:pStyle w:val="BodyText"/>
        <w:ind w:left="460"/>
      </w:pPr>
      <w:r>
        <w:rPr/>
        <w:drawing>
          <wp:anchor distT="0" distB="0" distL="0" distR="0" allowOverlap="1" layoutInCell="1" locked="0" behindDoc="1" simplePos="0" relativeHeight="482274816">
            <wp:simplePos x="0" y="0"/>
            <wp:positionH relativeFrom="page">
              <wp:posOffset>1274825</wp:posOffset>
            </wp:positionH>
            <wp:positionV relativeFrom="paragraph">
              <wp:posOffset>73826</wp:posOffset>
            </wp:positionV>
            <wp:extent cx="5100701" cy="5042773"/>
            <wp:effectExtent l="0" t="0" r="0" b="0"/>
            <wp:wrapNone/>
            <wp:docPr id="25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Lues</w:t>
      </w:r>
      <w:r>
        <w:rPr>
          <w:spacing w:val="-1"/>
        </w:rPr>
        <w:t> </w:t>
      </w:r>
      <w:r>
        <w:rPr/>
        <w:t>J.F.R.,</w:t>
      </w:r>
      <w:r>
        <w:rPr>
          <w:spacing w:val="-1"/>
        </w:rPr>
        <w:t> </w:t>
      </w:r>
      <w:r>
        <w:rPr/>
        <w:t>Rasephei M.R.,</w:t>
      </w:r>
      <w:r>
        <w:rPr>
          <w:spacing w:val="-1"/>
        </w:rPr>
        <w:t> </w:t>
      </w:r>
      <w:r>
        <w:rPr/>
        <w:t>Venter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Theron</w:t>
      </w:r>
      <w:r>
        <w:rPr>
          <w:spacing w:val="1"/>
        </w:rPr>
        <w:t> </w:t>
      </w:r>
      <w:r>
        <w:rPr/>
        <w:t>M.A.M.</w:t>
      </w:r>
      <w:r>
        <w:rPr>
          <w:spacing w:val="-1"/>
        </w:rPr>
        <w:t> </w:t>
      </w:r>
      <w:r>
        <w:rPr/>
        <w:t>(2006): Assessing</w:t>
      </w:r>
      <w:r>
        <w:rPr>
          <w:spacing w:val="-4"/>
        </w:rPr>
        <w:t> </w:t>
      </w:r>
      <w:r>
        <w:rPr/>
        <w:t>food</w:t>
      </w:r>
    </w:p>
    <w:p>
      <w:pPr>
        <w:pStyle w:val="BodyText"/>
        <w:spacing w:line="360" w:lineRule="auto" w:before="139"/>
        <w:ind w:left="1180" w:right="1432"/>
      </w:pPr>
      <w:r>
        <w:rPr/>
        <w:t>safety</w:t>
      </w:r>
      <w:r>
        <w:rPr>
          <w:spacing w:val="3"/>
        </w:rPr>
        <w:t> </w:t>
      </w:r>
      <w:r>
        <w:rPr/>
        <w:t>and</w:t>
      </w:r>
      <w:r>
        <w:rPr>
          <w:spacing w:val="9"/>
        </w:rPr>
        <w:t> </w:t>
      </w:r>
      <w:r>
        <w:rPr/>
        <w:t>associated</w:t>
      </w:r>
      <w:r>
        <w:rPr>
          <w:spacing w:val="7"/>
        </w:rPr>
        <w:t> </w:t>
      </w:r>
      <w:r>
        <w:rPr/>
        <w:t>food</w:t>
      </w:r>
      <w:r>
        <w:rPr>
          <w:spacing w:val="8"/>
        </w:rPr>
        <w:t> </w:t>
      </w:r>
      <w:r>
        <w:rPr/>
        <w:t>handling</w:t>
      </w:r>
      <w:r>
        <w:rPr>
          <w:spacing w:val="8"/>
        </w:rPr>
        <w:t> </w:t>
      </w:r>
      <w:r>
        <w:rPr/>
        <w:t>practices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street</w:t>
      </w:r>
      <w:r>
        <w:rPr>
          <w:spacing w:val="8"/>
        </w:rPr>
        <w:t> </w:t>
      </w:r>
      <w:r>
        <w:rPr/>
        <w:t>food</w:t>
      </w:r>
      <w:r>
        <w:rPr>
          <w:spacing w:val="9"/>
        </w:rPr>
        <w:t> </w:t>
      </w:r>
      <w:r>
        <w:rPr/>
        <w:t>vending.</w:t>
      </w:r>
      <w:r>
        <w:rPr>
          <w:spacing w:val="13"/>
        </w:rPr>
        <w:t> </w:t>
      </w:r>
      <w:r>
        <w:rPr/>
        <w:t>International</w:t>
      </w:r>
      <w:r>
        <w:rPr>
          <w:spacing w:val="-57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Environmental Health</w:t>
      </w:r>
      <w:r>
        <w:rPr>
          <w:spacing w:val="-1"/>
        </w:rPr>
        <w:t> </w:t>
      </w:r>
      <w:r>
        <w:rPr/>
        <w:t>Research October 2006;</w:t>
      </w:r>
      <w:r>
        <w:rPr>
          <w:spacing w:val="-1"/>
        </w:rPr>
        <w:t> </w:t>
      </w:r>
      <w:r>
        <w:rPr/>
        <w:t>16(5): 319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328</w:t>
      </w:r>
    </w:p>
    <w:p>
      <w:pPr>
        <w:spacing w:before="0"/>
        <w:ind w:left="460" w:right="0" w:firstLine="0"/>
        <w:jc w:val="left"/>
        <w:rPr>
          <w:sz w:val="24"/>
        </w:rPr>
      </w:pPr>
      <w:r>
        <w:rPr>
          <w:sz w:val="24"/>
        </w:rPr>
        <w:t>Mabogunje,</w:t>
      </w:r>
      <w:r>
        <w:rPr>
          <w:spacing w:val="-2"/>
          <w:sz w:val="24"/>
        </w:rPr>
        <w:t> </w:t>
      </w:r>
      <w:r>
        <w:rPr>
          <w:sz w:val="24"/>
        </w:rPr>
        <w:t>A L.</w:t>
      </w:r>
      <w:r>
        <w:rPr>
          <w:spacing w:val="-1"/>
          <w:sz w:val="24"/>
        </w:rPr>
        <w:t> </w:t>
      </w:r>
      <w:r>
        <w:rPr>
          <w:sz w:val="24"/>
        </w:rPr>
        <w:t>(1968):</w:t>
      </w:r>
      <w:r>
        <w:rPr>
          <w:spacing w:val="1"/>
          <w:sz w:val="24"/>
        </w:rPr>
        <w:t> </w:t>
      </w:r>
      <w:r>
        <w:rPr>
          <w:i/>
          <w:sz w:val="24"/>
        </w:rPr>
        <w:t>Urbanization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 London</w:t>
      </w:r>
      <w:r>
        <w:rPr>
          <w:spacing w:val="-1"/>
          <w:sz w:val="24"/>
        </w:rPr>
        <w:t> </w:t>
      </w:r>
      <w:r>
        <w:rPr>
          <w:sz w:val="24"/>
        </w:rPr>
        <w:t>Press,</w:t>
      </w:r>
      <w:r>
        <w:rPr>
          <w:spacing w:val="1"/>
          <w:sz w:val="24"/>
        </w:rPr>
        <w:t> </w:t>
      </w:r>
      <w:r>
        <w:rPr>
          <w:sz w:val="24"/>
        </w:rPr>
        <w:t>London.</w:t>
      </w:r>
    </w:p>
    <w:p>
      <w:pPr>
        <w:pStyle w:val="BodyText"/>
        <w:spacing w:line="360" w:lineRule="auto" w:before="137"/>
        <w:ind w:left="1180" w:right="1432" w:hanging="720"/>
      </w:pPr>
      <w:r>
        <w:rPr/>
        <w:t>Mancini L. and Newman C.</w:t>
      </w:r>
      <w:r>
        <w:rPr>
          <w:spacing w:val="1"/>
        </w:rPr>
        <w:t> </w:t>
      </w:r>
      <w:r>
        <w:rPr/>
        <w:t>(2006): Who‟s cooking? Time spent preparing food by</w:t>
      </w:r>
      <w:r>
        <w:rPr>
          <w:spacing w:val="1"/>
        </w:rPr>
        <w:t> </w:t>
      </w:r>
      <w:r>
        <w:rPr/>
        <w:t>gender,</w:t>
      </w:r>
      <w:r>
        <w:rPr>
          <w:spacing w:val="7"/>
        </w:rPr>
        <w:t> </w:t>
      </w:r>
      <w:r>
        <w:rPr/>
        <w:t>income</w:t>
      </w:r>
      <w:r>
        <w:rPr>
          <w:spacing w:val="7"/>
        </w:rPr>
        <w:t> </w:t>
      </w:r>
      <w:r>
        <w:rPr/>
        <w:t>household</w:t>
      </w:r>
      <w:r>
        <w:rPr>
          <w:spacing w:val="8"/>
        </w:rPr>
        <w:t> </w:t>
      </w:r>
      <w:r>
        <w:rPr/>
        <w:t>composition.</w:t>
      </w:r>
      <w:r>
        <w:rPr>
          <w:spacing w:val="8"/>
        </w:rPr>
        <w:t> </w:t>
      </w:r>
      <w:r>
        <w:rPr/>
        <w:t>Paper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presentation</w:t>
      </w:r>
      <w:r>
        <w:rPr>
          <w:spacing w:val="8"/>
        </w:rPr>
        <w:t> </w:t>
      </w:r>
      <w:r>
        <w:rPr/>
        <w:t>at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AAEA</w:t>
      </w:r>
      <w:r>
        <w:rPr>
          <w:spacing w:val="-57"/>
        </w:rPr>
        <w:t> </w:t>
      </w:r>
      <w:r>
        <w:rPr/>
        <w:t>meeting</w:t>
      </w:r>
      <w:r>
        <w:rPr>
          <w:spacing w:val="-3"/>
        </w:rPr>
        <w:t> </w:t>
      </w:r>
      <w:r>
        <w:rPr/>
        <w:t>July</w:t>
      </w:r>
      <w:r>
        <w:rPr>
          <w:spacing w:val="-5"/>
        </w:rPr>
        <w:t> </w:t>
      </w:r>
      <w:r>
        <w:rPr/>
        <w:t>23-26, 2006.</w:t>
      </w:r>
    </w:p>
    <w:p>
      <w:pPr>
        <w:pStyle w:val="BodyText"/>
        <w:spacing w:line="360" w:lineRule="auto" w:before="1"/>
        <w:ind w:left="1180" w:right="1440" w:hanging="720"/>
      </w:pPr>
      <w:r>
        <w:rPr/>
        <w:t>Mariam</w:t>
      </w:r>
      <w:r>
        <w:rPr>
          <w:spacing w:val="1"/>
        </w:rPr>
        <w:t> </w:t>
      </w:r>
      <w:r>
        <w:rPr/>
        <w:t>T.S.,</w:t>
      </w:r>
      <w:r>
        <w:rPr>
          <w:spacing w:val="1"/>
        </w:rPr>
        <w:t> </w:t>
      </w:r>
      <w:r>
        <w:rPr/>
        <w:t>Roma B.,</w:t>
      </w:r>
      <w:r>
        <w:rPr>
          <w:spacing w:val="1"/>
        </w:rPr>
        <w:t> </w:t>
      </w:r>
      <w:r>
        <w:rPr/>
        <w:t>Sorosa</w:t>
      </w:r>
      <w:r>
        <w:rPr>
          <w:spacing w:val="2"/>
        </w:rPr>
        <w:t> </w:t>
      </w:r>
      <w:r>
        <w:rPr/>
        <w:t>S.,</w:t>
      </w:r>
      <w:r>
        <w:rPr>
          <w:spacing w:val="1"/>
        </w:rPr>
        <w:t> </w:t>
      </w:r>
      <w:r>
        <w:rPr/>
        <w:t>Worku</w:t>
      </w:r>
      <w:r>
        <w:rPr>
          <w:spacing w:val="1"/>
        </w:rPr>
        <w:t> </w:t>
      </w:r>
      <w:r>
        <w:rPr/>
        <w:t>S.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Erosie</w:t>
      </w:r>
      <w:r>
        <w:rPr>
          <w:spacing w:val="2"/>
        </w:rPr>
        <w:t> </w:t>
      </w:r>
      <w:r>
        <w:rPr/>
        <w:t>L.</w:t>
      </w:r>
      <w:r>
        <w:rPr>
          <w:spacing w:val="2"/>
        </w:rPr>
        <w:t> </w:t>
      </w:r>
      <w:r>
        <w:rPr/>
        <w:t>(1999):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sanitary</w:t>
      </w:r>
      <w:r>
        <w:rPr>
          <w:spacing w:val="22"/>
        </w:rPr>
        <w:t> </w:t>
      </w:r>
      <w:r>
        <w:rPr/>
        <w:t>and</w:t>
      </w:r>
      <w:r>
        <w:rPr>
          <w:spacing w:val="28"/>
        </w:rPr>
        <w:t> </w:t>
      </w:r>
      <w:r>
        <w:rPr/>
        <w:t>hygienic</w:t>
      </w:r>
      <w:r>
        <w:rPr>
          <w:spacing w:val="27"/>
        </w:rPr>
        <w:t> </w:t>
      </w:r>
      <w:r>
        <w:rPr/>
        <w:t>status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cat</w:t>
      </w:r>
      <w:r>
        <w:rPr>
          <w:spacing w:val="28"/>
        </w:rPr>
        <w:t> </w:t>
      </w:r>
      <w:r>
        <w:rPr/>
        <w:t>ring</w:t>
      </w:r>
      <w:r>
        <w:rPr>
          <w:spacing w:val="26"/>
        </w:rPr>
        <w:t> </w:t>
      </w:r>
      <w:r>
        <w:rPr/>
        <w:t>establishments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Awasa</w:t>
      </w:r>
      <w:r>
        <w:rPr>
          <w:spacing w:val="27"/>
        </w:rPr>
        <w:t> </w:t>
      </w:r>
      <w:r>
        <w:rPr/>
        <w:t>town.</w:t>
      </w:r>
      <w:r>
        <w:rPr>
          <w:spacing w:val="30"/>
        </w:rPr>
        <w:t> </w:t>
      </w:r>
      <w:r>
        <w:rPr/>
        <w:t>Ethio.</w:t>
      </w:r>
      <w:r>
        <w:rPr>
          <w:spacing w:val="26"/>
        </w:rPr>
        <w:t> </w:t>
      </w:r>
      <w:r>
        <w:rPr/>
        <w:t>J.</w:t>
      </w:r>
      <w:r>
        <w:rPr>
          <w:spacing w:val="-57"/>
        </w:rPr>
        <w:t> </w:t>
      </w:r>
      <w:r>
        <w:rPr/>
        <w:t>Health</w:t>
      </w:r>
      <w:r>
        <w:rPr>
          <w:spacing w:val="-1"/>
        </w:rPr>
        <w:t> </w:t>
      </w:r>
      <w:r>
        <w:rPr/>
        <w:t>Dev. 1999;14(1):91-98</w:t>
      </w:r>
    </w:p>
    <w:p>
      <w:pPr>
        <w:spacing w:line="360" w:lineRule="auto" w:before="0"/>
        <w:ind w:left="1180" w:right="2215" w:hanging="720"/>
        <w:jc w:val="left"/>
        <w:rPr>
          <w:sz w:val="24"/>
        </w:rPr>
      </w:pPr>
      <w:r>
        <w:rPr>
          <w:sz w:val="24"/>
        </w:rPr>
        <w:t>Mason E.J. and Bramble W.J. (1989): </w:t>
      </w:r>
      <w:r>
        <w:rPr>
          <w:i/>
          <w:sz w:val="24"/>
        </w:rPr>
        <w:t>Understanding and conducting research: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sciences. </w:t>
      </w:r>
      <w:r>
        <w:rPr>
          <w:sz w:val="24"/>
        </w:rPr>
        <w:t>2nd</w:t>
      </w:r>
      <w:r>
        <w:rPr>
          <w:spacing w:val="-1"/>
          <w:sz w:val="24"/>
        </w:rPr>
        <w:t> </w:t>
      </w:r>
      <w:r>
        <w:rPr>
          <w:sz w:val="24"/>
        </w:rPr>
        <w:t>ed.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York.</w:t>
      </w:r>
    </w:p>
    <w:p>
      <w:pPr>
        <w:pStyle w:val="BodyText"/>
        <w:spacing w:line="360" w:lineRule="auto"/>
        <w:ind w:left="1180" w:right="1433" w:hanging="720"/>
      </w:pPr>
      <w:r>
        <w:rPr/>
        <w:t>Mattick K.L., Durham K., Hendrix M., Slader J., Griffith C., Sen M. and Humphrey T.</w:t>
      </w:r>
      <w:r>
        <w:rPr>
          <w:spacing w:val="1"/>
        </w:rPr>
        <w:t> </w:t>
      </w:r>
      <w:r>
        <w:rPr/>
        <w:t>(2003):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microbiological</w:t>
      </w:r>
      <w:r>
        <w:rPr>
          <w:spacing w:val="29"/>
        </w:rPr>
        <w:t> </w:t>
      </w:r>
      <w:r>
        <w:rPr/>
        <w:t>quality</w:t>
      </w:r>
      <w:r>
        <w:rPr>
          <w:spacing w:val="20"/>
        </w:rPr>
        <w:t> </w:t>
      </w:r>
      <w:r>
        <w:rPr/>
        <w:t>of</w:t>
      </w:r>
      <w:r>
        <w:rPr>
          <w:spacing w:val="27"/>
        </w:rPr>
        <w:t> </w:t>
      </w:r>
      <w:r>
        <w:rPr/>
        <w:t>washing-up</w:t>
      </w:r>
      <w:r>
        <w:rPr>
          <w:spacing w:val="27"/>
        </w:rPr>
        <w:t> </w:t>
      </w:r>
      <w:r>
        <w:rPr/>
        <w:t>water</w:t>
      </w:r>
      <w:r>
        <w:rPr>
          <w:spacing w:val="27"/>
        </w:rPr>
        <w:t> </w:t>
      </w:r>
      <w:r>
        <w:rPr/>
        <w:t>andthe</w:t>
      </w:r>
      <w:r>
        <w:rPr>
          <w:spacing w:val="27"/>
        </w:rPr>
        <w:t> </w:t>
      </w:r>
      <w:r>
        <w:rPr/>
        <w:t>environment</w:t>
      </w:r>
      <w:r>
        <w:rPr>
          <w:spacing w:val="28"/>
        </w:rPr>
        <w:t> </w:t>
      </w:r>
      <w:r>
        <w:rPr/>
        <w:t>in</w:t>
      </w:r>
      <w:r>
        <w:rPr>
          <w:spacing w:val="-57"/>
        </w:rPr>
        <w:t> </w:t>
      </w:r>
      <w:r>
        <w:rPr/>
        <w:t>domestic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commercial</w:t>
      </w:r>
      <w:r>
        <w:rPr>
          <w:spacing w:val="30"/>
        </w:rPr>
        <w:t> </w:t>
      </w:r>
      <w:r>
        <w:rPr/>
        <w:t>kitchens.</w:t>
      </w:r>
      <w:r>
        <w:rPr>
          <w:spacing w:val="33"/>
        </w:rPr>
        <w:t> </w:t>
      </w:r>
      <w:r>
        <w:rPr>
          <w:i/>
        </w:rPr>
        <w:t>Journal</w:t>
      </w:r>
      <w:r>
        <w:rPr>
          <w:i/>
          <w:spacing w:val="29"/>
        </w:rPr>
        <w:t> </w:t>
      </w:r>
      <w:r>
        <w:rPr>
          <w:i/>
        </w:rPr>
        <w:t>of</w:t>
      </w:r>
      <w:r>
        <w:rPr>
          <w:i/>
          <w:spacing w:val="30"/>
        </w:rPr>
        <w:t> </w:t>
      </w:r>
      <w:r>
        <w:rPr>
          <w:i/>
        </w:rPr>
        <w:t>Applied</w:t>
      </w:r>
      <w:r>
        <w:rPr>
          <w:i/>
          <w:spacing w:val="29"/>
        </w:rPr>
        <w:t> </w:t>
      </w:r>
      <w:r>
        <w:rPr>
          <w:i/>
        </w:rPr>
        <w:t>Microbiology</w:t>
      </w:r>
      <w:r>
        <w:rPr>
          <w:i/>
          <w:spacing w:val="29"/>
        </w:rPr>
        <w:t> </w:t>
      </w:r>
      <w:r>
        <w:rPr/>
        <w:t>94(5):842-</w:t>
      </w:r>
      <w:r>
        <w:rPr>
          <w:spacing w:val="-57"/>
        </w:rPr>
        <w:t> </w:t>
      </w:r>
      <w:r>
        <w:rPr/>
        <w:t>847.</w:t>
      </w:r>
    </w:p>
    <w:p>
      <w:pPr>
        <w:pStyle w:val="BodyText"/>
        <w:spacing w:line="362" w:lineRule="auto"/>
        <w:ind w:left="1180" w:right="1886" w:hanging="720"/>
      </w:pPr>
      <w:r>
        <w:rPr/>
        <w:t>Martins J.H. (2006): Socio-economic and hygiene features of street food vending in</w:t>
      </w:r>
      <w:r>
        <w:rPr>
          <w:spacing w:val="1"/>
        </w:rPr>
        <w:t> </w:t>
      </w:r>
      <w:r>
        <w:rPr/>
        <w:t>Gauteng.</w:t>
      </w:r>
      <w:r>
        <w:rPr>
          <w:spacing w:val="-1"/>
        </w:rPr>
        <w:t> </w:t>
      </w:r>
      <w:r>
        <w:rPr/>
        <w:t>South African Journal</w:t>
      </w:r>
      <w:r>
        <w:rPr>
          <w:spacing w:val="-1"/>
        </w:rPr>
        <w:t> </w:t>
      </w:r>
      <w:r>
        <w:rPr/>
        <w:t>of Community</w:t>
      </w:r>
      <w:r>
        <w:rPr>
          <w:spacing w:val="-5"/>
        </w:rPr>
        <w:t> </w:t>
      </w:r>
      <w:r>
        <w:rPr/>
        <w:t>Nutrition</w:t>
      </w:r>
      <w:r>
        <w:rPr>
          <w:spacing w:val="-1"/>
        </w:rPr>
        <w:t> </w:t>
      </w:r>
      <w:r>
        <w:rPr/>
        <w:t>2006, Vol.19, No.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spacing w:line="360" w:lineRule="auto"/>
        <w:ind w:left="1180" w:right="1504" w:hanging="720"/>
      </w:pPr>
      <w:r>
        <w:rPr/>
        <w:t>McGraw-Hill, Ralston K., Starke Y., Brent P. and Riggins T. (2000): Awareness of risks:</w:t>
      </w:r>
      <w:r>
        <w:rPr>
          <w:spacing w:val="-57"/>
        </w:rPr>
        <w:t> </w:t>
      </w:r>
      <w:r>
        <w:rPr/>
        <w:t>changing</w:t>
      </w:r>
      <w:r>
        <w:rPr>
          <w:spacing w:val="-4"/>
        </w:rPr>
        <w:t> </w:t>
      </w:r>
      <w:r>
        <w:rPr/>
        <w:t>how hamburgers are</w:t>
      </w:r>
      <w:r>
        <w:rPr>
          <w:spacing w:val="-1"/>
        </w:rPr>
        <w:t> </w:t>
      </w:r>
      <w:r>
        <w:rPr/>
        <w:t>cooked.</w:t>
      </w:r>
      <w:r>
        <w:rPr>
          <w:spacing w:val="1"/>
        </w:rPr>
        <w:t> </w:t>
      </w:r>
      <w:r>
        <w:rPr>
          <w:i/>
        </w:rPr>
        <w:t>Food Review</w:t>
      </w:r>
      <w:r>
        <w:rPr>
          <w:i/>
          <w:spacing w:val="1"/>
        </w:rPr>
        <w:t> </w:t>
      </w:r>
      <w:r>
        <w:rPr/>
        <w:t>23(2):44-46.</w:t>
      </w:r>
    </w:p>
    <w:p>
      <w:pPr>
        <w:pStyle w:val="BodyText"/>
        <w:tabs>
          <w:tab w:pos="2601" w:val="left" w:leader="none"/>
          <w:tab w:pos="2997" w:val="left" w:leader="none"/>
          <w:tab w:pos="4069" w:val="left" w:leader="none"/>
          <w:tab w:pos="4623" w:val="left" w:leader="none"/>
          <w:tab w:pos="5962" w:val="left" w:leader="none"/>
          <w:tab w:pos="7033" w:val="left" w:leader="none"/>
          <w:tab w:pos="7987" w:val="left" w:leader="none"/>
          <w:tab w:pos="8381" w:val="left" w:leader="none"/>
        </w:tabs>
        <w:spacing w:line="360" w:lineRule="auto"/>
        <w:ind w:left="1180" w:right="1436" w:hanging="720"/>
      </w:pPr>
      <w:r>
        <w:rPr/>
        <w:t>McGraw-Hill, Mattick K.L., Durham K., Hendrix M., Slader J., Griffith C., Sen</w:t>
      </w:r>
      <w:r>
        <w:rPr>
          <w:spacing w:val="1"/>
        </w:rPr>
        <w:t> </w:t>
      </w:r>
      <w:r>
        <w:rPr/>
        <w:t>M. and</w:t>
      </w:r>
      <w:r>
        <w:rPr>
          <w:spacing w:val="1"/>
        </w:rPr>
        <w:t> </w:t>
      </w:r>
      <w:r>
        <w:rPr/>
        <w:t>Humphrey</w:t>
      </w:r>
      <w:r>
        <w:rPr>
          <w:spacing w:val="29"/>
        </w:rPr>
        <w:t> </w:t>
      </w:r>
      <w:r>
        <w:rPr/>
        <w:t>T.</w:t>
      </w:r>
      <w:r>
        <w:rPr>
          <w:spacing w:val="35"/>
        </w:rPr>
        <w:t> </w:t>
      </w:r>
      <w:r>
        <w:rPr/>
        <w:t>(2003):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microbiological</w:t>
      </w:r>
      <w:r>
        <w:rPr>
          <w:spacing w:val="36"/>
        </w:rPr>
        <w:t> </w:t>
      </w:r>
      <w:r>
        <w:rPr/>
        <w:t>quality</w:t>
      </w:r>
      <w:r>
        <w:rPr>
          <w:spacing w:val="30"/>
        </w:rPr>
        <w:t> </w:t>
      </w:r>
      <w:r>
        <w:rPr/>
        <w:t>of</w:t>
      </w:r>
      <w:r>
        <w:rPr>
          <w:spacing w:val="35"/>
        </w:rPr>
        <w:t> </w:t>
      </w:r>
      <w:r>
        <w:rPr/>
        <w:t>washing-up</w:t>
      </w:r>
      <w:r>
        <w:rPr>
          <w:spacing w:val="35"/>
        </w:rPr>
        <w:t> </w:t>
      </w:r>
      <w:r>
        <w:rPr/>
        <w:t>water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-57"/>
        </w:rPr>
        <w:t> </w:t>
      </w:r>
      <w:r>
        <w:rPr/>
        <w:t>environment</w:t>
        <w:tab/>
        <w:t>in</w:t>
        <w:tab/>
        <w:t>domestic</w:t>
        <w:tab/>
        <w:t>and</w:t>
        <w:tab/>
        <w:t>commercial</w:t>
        <w:tab/>
        <w:t>kitchens.</w:t>
        <w:tab/>
      </w:r>
      <w:r>
        <w:rPr>
          <w:i/>
        </w:rPr>
        <w:t>Journal</w:t>
        <w:tab/>
        <w:t>of</w:t>
        <w:tab/>
      </w:r>
      <w:r>
        <w:rPr>
          <w:i/>
          <w:spacing w:val="-1"/>
        </w:rPr>
        <w:t>Applied</w:t>
      </w:r>
      <w:r>
        <w:rPr>
          <w:i/>
          <w:spacing w:val="-57"/>
        </w:rPr>
        <w:t> </w:t>
      </w:r>
      <w:r>
        <w:rPr>
          <w:i/>
        </w:rPr>
        <w:t>Microbiology</w:t>
      </w:r>
      <w:r>
        <w:rPr>
          <w:i/>
          <w:spacing w:val="-2"/>
        </w:rPr>
        <w:t> </w:t>
      </w:r>
      <w:r>
        <w:rPr/>
        <w:t>94(5):842-</w:t>
      </w:r>
      <w:r>
        <w:rPr>
          <w:spacing w:val="1"/>
        </w:rPr>
        <w:t> </w:t>
      </w:r>
      <w:r>
        <w:rPr/>
        <w:t>847.</w:t>
      </w:r>
    </w:p>
    <w:p>
      <w:pPr>
        <w:pStyle w:val="BodyText"/>
        <w:spacing w:line="360" w:lineRule="auto"/>
        <w:ind w:left="1180" w:right="1428" w:hanging="720"/>
      </w:pPr>
      <w:r>
        <w:rPr/>
        <w:t>Mcintosh W.A., Christensen L.B. and Acuff G.R. (1994): Perceptions of risks of eating</w:t>
      </w:r>
      <w:r>
        <w:rPr>
          <w:spacing w:val="1"/>
        </w:rPr>
        <w:t> </w:t>
      </w:r>
      <w:r>
        <w:rPr/>
        <w:t>Undercooked</w:t>
      </w:r>
      <w:r>
        <w:rPr>
          <w:spacing w:val="24"/>
        </w:rPr>
        <w:t> </w:t>
      </w:r>
      <w:r>
        <w:rPr/>
        <w:t>meat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willingness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change</w:t>
      </w:r>
      <w:r>
        <w:rPr>
          <w:spacing w:val="24"/>
        </w:rPr>
        <w:t> </w:t>
      </w:r>
      <w:r>
        <w:rPr/>
        <w:t>cooking</w:t>
      </w:r>
      <w:r>
        <w:rPr>
          <w:spacing w:val="23"/>
        </w:rPr>
        <w:t> </w:t>
      </w:r>
      <w:r>
        <w:rPr/>
        <w:t>practices</w:t>
      </w:r>
      <w:r>
        <w:rPr>
          <w:i/>
        </w:rPr>
        <w:t>.</w:t>
      </w:r>
      <w:r>
        <w:rPr>
          <w:i/>
          <w:spacing w:val="25"/>
        </w:rPr>
        <w:t> </w:t>
      </w:r>
      <w:r>
        <w:rPr>
          <w:i/>
        </w:rPr>
        <w:t>Appetite</w:t>
      </w:r>
      <w:r>
        <w:rPr>
          <w:i/>
          <w:spacing w:val="28"/>
        </w:rPr>
        <w:t> </w:t>
      </w:r>
      <w:r>
        <w:rPr/>
        <w:t>22:83-</w:t>
      </w:r>
      <w:r>
        <w:rPr>
          <w:spacing w:val="-57"/>
        </w:rPr>
        <w:t> </w:t>
      </w:r>
      <w:r>
        <w:rPr/>
        <w:t>96.</w:t>
      </w:r>
    </w:p>
    <w:p>
      <w:pPr>
        <w:spacing w:after="0" w:line="360" w:lineRule="auto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before="76"/>
        <w:ind w:left="460"/>
      </w:pPr>
      <w:r>
        <w:rPr/>
        <w:t>Mead</w:t>
      </w:r>
      <w:r>
        <w:rPr>
          <w:spacing w:val="-2"/>
        </w:rPr>
        <w:t> </w:t>
      </w:r>
      <w:r>
        <w:rPr/>
        <w:t>P.S.,</w:t>
      </w:r>
      <w:r>
        <w:rPr>
          <w:spacing w:val="-2"/>
        </w:rPr>
        <w:t> </w:t>
      </w:r>
      <w:r>
        <w:rPr/>
        <w:t>Slutsker</w:t>
      </w:r>
      <w:r>
        <w:rPr>
          <w:spacing w:val="-1"/>
        </w:rPr>
        <w:t> </w:t>
      </w:r>
      <w:r>
        <w:rPr/>
        <w:t>L., Dietz</w:t>
      </w:r>
      <w:r>
        <w:rPr>
          <w:spacing w:val="-1"/>
        </w:rPr>
        <w:t> </w:t>
      </w:r>
      <w:r>
        <w:rPr/>
        <w:t>V.,</w:t>
      </w:r>
      <w:r>
        <w:rPr>
          <w:spacing w:val="-1"/>
        </w:rPr>
        <w:t> </w:t>
      </w:r>
      <w:r>
        <w:rPr/>
        <w:t>Mcgraig</w:t>
      </w:r>
      <w:r>
        <w:rPr>
          <w:spacing w:val="-3"/>
        </w:rPr>
        <w:t> </w:t>
      </w:r>
      <w:r>
        <w:rPr/>
        <w:t>L.F., Bressee</w:t>
      </w:r>
      <w:r>
        <w:rPr>
          <w:spacing w:val="-2"/>
        </w:rPr>
        <w:t> </w:t>
      </w:r>
      <w:r>
        <w:rPr/>
        <w:t>J.S.,</w:t>
      </w:r>
      <w:r>
        <w:rPr>
          <w:spacing w:val="-2"/>
        </w:rPr>
        <w:t> </w:t>
      </w:r>
      <w:r>
        <w:rPr/>
        <w:t>Shapiro</w:t>
      </w:r>
      <w:r>
        <w:rPr>
          <w:spacing w:val="-2"/>
        </w:rPr>
        <w:t> </w:t>
      </w:r>
      <w:r>
        <w:rPr/>
        <w:t>C.,</w:t>
      </w:r>
      <w:r>
        <w:rPr>
          <w:spacing w:val="-3"/>
        </w:rPr>
        <w:t> </w:t>
      </w:r>
      <w:r>
        <w:rPr/>
        <w:t>Griffen</w:t>
      </w:r>
      <w:r>
        <w:rPr>
          <w:spacing w:val="-2"/>
        </w:rPr>
        <w:t> </w:t>
      </w:r>
      <w:r>
        <w:rPr/>
        <w:t>P.M.</w:t>
      </w:r>
    </w:p>
    <w:p>
      <w:pPr>
        <w:pStyle w:val="BodyText"/>
        <w:spacing w:before="137"/>
        <w:ind w:left="1180"/>
      </w:pPr>
      <w:r>
        <w:rPr/>
        <w:t>and</w:t>
      </w:r>
      <w:r>
        <w:rPr>
          <w:spacing w:val="5"/>
        </w:rPr>
        <w:t> </w:t>
      </w:r>
      <w:r>
        <w:rPr/>
        <w:t>Tauxe</w:t>
      </w:r>
      <w:r>
        <w:rPr>
          <w:spacing w:val="62"/>
        </w:rPr>
        <w:t> </w:t>
      </w:r>
      <w:r>
        <w:rPr/>
        <w:t>R.V.</w:t>
      </w:r>
      <w:r>
        <w:rPr>
          <w:spacing w:val="63"/>
        </w:rPr>
        <w:t> </w:t>
      </w:r>
      <w:r>
        <w:rPr/>
        <w:t>(1999):</w:t>
      </w:r>
      <w:r>
        <w:rPr>
          <w:spacing w:val="63"/>
        </w:rPr>
        <w:t> </w:t>
      </w:r>
      <w:r>
        <w:rPr/>
        <w:t>Food-related</w:t>
      </w:r>
      <w:r>
        <w:rPr>
          <w:spacing w:val="64"/>
        </w:rPr>
        <w:t> </w:t>
      </w:r>
      <w:r>
        <w:rPr/>
        <w:t>illness</w:t>
      </w:r>
      <w:r>
        <w:rPr>
          <w:spacing w:val="63"/>
        </w:rPr>
        <w:t> </w:t>
      </w:r>
      <w:r>
        <w:rPr/>
        <w:t>and</w:t>
      </w:r>
      <w:r>
        <w:rPr>
          <w:spacing w:val="63"/>
        </w:rPr>
        <w:t> </w:t>
      </w:r>
      <w:r>
        <w:rPr/>
        <w:t>death</w:t>
      </w:r>
      <w:r>
        <w:rPr>
          <w:spacing w:val="65"/>
        </w:rPr>
        <w:t> </w:t>
      </w:r>
      <w:r>
        <w:rPr/>
        <w:t>in</w:t>
      </w:r>
      <w:r>
        <w:rPr>
          <w:spacing w:val="64"/>
        </w:rPr>
        <w:t> </w:t>
      </w:r>
      <w:r>
        <w:rPr/>
        <w:t>the</w:t>
      </w:r>
      <w:r>
        <w:rPr>
          <w:spacing w:val="63"/>
        </w:rPr>
        <w:t> </w:t>
      </w:r>
      <w:r>
        <w:rPr/>
        <w:t>United</w:t>
      </w:r>
      <w:r>
        <w:rPr>
          <w:spacing w:val="63"/>
        </w:rPr>
        <w:t> </w:t>
      </w:r>
      <w:r>
        <w:rPr/>
        <w:t>States.</w:t>
      </w:r>
    </w:p>
    <w:p>
      <w:pPr>
        <w:spacing w:before="139"/>
        <w:ind w:left="1180" w:right="0" w:firstLine="0"/>
        <w:jc w:val="left"/>
        <w:rPr>
          <w:sz w:val="24"/>
        </w:rPr>
      </w:pPr>
      <w:r>
        <w:rPr>
          <w:i/>
          <w:sz w:val="24"/>
        </w:rPr>
        <w:t>Emerging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Diseases</w:t>
      </w:r>
      <w:r>
        <w:rPr>
          <w:i/>
          <w:spacing w:val="-1"/>
          <w:sz w:val="24"/>
        </w:rPr>
        <w:t> </w:t>
      </w:r>
      <w:r>
        <w:rPr>
          <w:sz w:val="24"/>
        </w:rPr>
        <w:t>5(5):607-625</w:t>
      </w:r>
    </w:p>
    <w:p>
      <w:pPr>
        <w:pStyle w:val="BodyText"/>
        <w:spacing w:line="360" w:lineRule="auto" w:before="137"/>
        <w:ind w:left="1180" w:right="1438" w:hanging="720"/>
      </w:pPr>
      <w:r>
        <w:rPr/>
        <w:t>Medeiros L.C., Hillers V.N., Kendall P.A. and Mason A. (2001a): Food safety education:</w:t>
      </w:r>
      <w:r>
        <w:rPr>
          <w:spacing w:val="1"/>
        </w:rPr>
        <w:t> </w:t>
      </w:r>
      <w:r>
        <w:rPr/>
        <w:t>what</w:t>
      </w:r>
      <w:r>
        <w:rPr>
          <w:spacing w:val="52"/>
        </w:rPr>
        <w:t> </w:t>
      </w:r>
      <w:r>
        <w:rPr/>
        <w:t>Should</w:t>
      </w:r>
      <w:r>
        <w:rPr>
          <w:spacing w:val="52"/>
        </w:rPr>
        <w:t> </w:t>
      </w:r>
      <w:r>
        <w:rPr/>
        <w:t>we</w:t>
      </w:r>
      <w:r>
        <w:rPr>
          <w:spacing w:val="50"/>
        </w:rPr>
        <w:t> </w:t>
      </w:r>
      <w:r>
        <w:rPr/>
        <w:t>be</w:t>
      </w:r>
      <w:r>
        <w:rPr>
          <w:spacing w:val="50"/>
        </w:rPr>
        <w:t> </w:t>
      </w:r>
      <w:r>
        <w:rPr/>
        <w:t>teaching</w:t>
      </w:r>
      <w:r>
        <w:rPr>
          <w:spacing w:val="49"/>
        </w:rPr>
        <w:t> </w:t>
      </w:r>
      <w:r>
        <w:rPr/>
        <w:t>consumers?</w:t>
      </w:r>
      <w:r>
        <w:rPr>
          <w:spacing w:val="58"/>
        </w:rPr>
        <w:t> </w:t>
      </w:r>
      <w:r>
        <w:rPr>
          <w:i/>
        </w:rPr>
        <w:t>Journal</w:t>
      </w:r>
      <w:r>
        <w:rPr>
          <w:i/>
          <w:spacing w:val="52"/>
        </w:rPr>
        <w:t> </w:t>
      </w:r>
      <w:r>
        <w:rPr>
          <w:i/>
        </w:rPr>
        <w:t>of</w:t>
      </w:r>
      <w:r>
        <w:rPr>
          <w:i/>
          <w:spacing w:val="52"/>
        </w:rPr>
        <w:t> </w:t>
      </w:r>
      <w:r>
        <w:rPr>
          <w:i/>
        </w:rPr>
        <w:t>Nutrition</w:t>
      </w:r>
      <w:r>
        <w:rPr>
          <w:i/>
          <w:spacing w:val="49"/>
        </w:rPr>
        <w:t> </w:t>
      </w:r>
      <w:r>
        <w:rPr>
          <w:i/>
        </w:rPr>
        <w:t>Education</w:t>
      </w:r>
      <w:r>
        <w:rPr>
          <w:i/>
          <w:spacing w:val="-57"/>
        </w:rPr>
        <w:t> </w:t>
      </w:r>
      <w:r>
        <w:rPr/>
        <w:t>33(2):108-114.</w:t>
      </w:r>
    </w:p>
    <w:p>
      <w:pPr>
        <w:pStyle w:val="BodyText"/>
        <w:spacing w:line="360" w:lineRule="auto" w:before="1"/>
        <w:ind w:left="1180" w:right="1436" w:hanging="720"/>
      </w:pPr>
      <w:r>
        <w:rPr/>
        <w:drawing>
          <wp:anchor distT="0" distB="0" distL="0" distR="0" allowOverlap="1" layoutInCell="1" locked="0" behindDoc="1" simplePos="0" relativeHeight="482275328">
            <wp:simplePos x="0" y="0"/>
            <wp:positionH relativeFrom="page">
              <wp:posOffset>1274825</wp:posOffset>
            </wp:positionH>
            <wp:positionV relativeFrom="paragraph">
              <wp:posOffset>336590</wp:posOffset>
            </wp:positionV>
            <wp:extent cx="5100701" cy="5042773"/>
            <wp:effectExtent l="0" t="0" r="0" b="0"/>
            <wp:wrapNone/>
            <wp:docPr id="25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Medeiros L.C., Kendall P., Hillers V., Gang C. and Dimascola S. (2001b): Identification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Classification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consumer</w:t>
      </w:r>
      <w:r>
        <w:rPr>
          <w:spacing w:val="2"/>
        </w:rPr>
        <w:t> </w:t>
      </w:r>
      <w:r>
        <w:rPr/>
        <w:t>food-handling</w:t>
      </w:r>
      <w:r>
        <w:rPr>
          <w:spacing w:val="2"/>
        </w:rPr>
        <w:t> </w:t>
      </w:r>
      <w:r>
        <w:rPr/>
        <w:t>behaviors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food</w:t>
      </w:r>
      <w:r>
        <w:rPr>
          <w:spacing w:val="1"/>
        </w:rPr>
        <w:t> </w:t>
      </w:r>
      <w:r>
        <w:rPr/>
        <w:t>safety</w:t>
      </w:r>
      <w:r>
        <w:rPr>
          <w:spacing w:val="-1"/>
        </w:rPr>
        <w:t> </w:t>
      </w:r>
      <w:r>
        <w:rPr/>
        <w:t>education.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the</w:t>
      </w:r>
      <w:r>
        <w:rPr>
          <w:i/>
          <w:spacing w:val="-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DieteticAssociation</w:t>
      </w:r>
      <w:r>
        <w:rPr>
          <w:i/>
          <w:spacing w:val="2"/>
        </w:rPr>
        <w:t> </w:t>
      </w:r>
      <w:r>
        <w:rPr/>
        <w:t>101(11):1326-1339.</w:t>
      </w:r>
    </w:p>
    <w:p>
      <w:pPr>
        <w:pStyle w:val="BodyText"/>
        <w:spacing w:line="360" w:lineRule="auto"/>
        <w:ind w:left="1180" w:right="1433" w:hanging="720"/>
      </w:pPr>
      <w:r>
        <w:rPr/>
        <w:t>Meer R.R. and Misner S. (2000): Food safety knowledge and behavior of the Expanded</w:t>
      </w:r>
      <w:r>
        <w:rPr>
          <w:spacing w:val="1"/>
        </w:rPr>
        <w:t> </w:t>
      </w:r>
      <w:r>
        <w:rPr/>
        <w:t>Food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Nutrition</w:t>
      </w:r>
      <w:r>
        <w:rPr>
          <w:spacing w:val="20"/>
        </w:rPr>
        <w:t> </w:t>
      </w:r>
      <w:r>
        <w:rPr/>
        <w:t>Program</w:t>
      </w:r>
      <w:r>
        <w:rPr>
          <w:spacing w:val="19"/>
        </w:rPr>
        <w:t> </w:t>
      </w:r>
      <w:r>
        <w:rPr/>
        <w:t>participants</w:t>
      </w:r>
      <w:r>
        <w:rPr>
          <w:spacing w:val="21"/>
        </w:rPr>
        <w:t> </w:t>
      </w:r>
      <w:r>
        <w:rPr/>
        <w:t>in</w:t>
      </w:r>
      <w:r>
        <w:rPr>
          <w:spacing w:val="19"/>
        </w:rPr>
        <w:t> </w:t>
      </w:r>
      <w:r>
        <w:rPr/>
        <w:t>Arizona.</w:t>
      </w:r>
      <w:r>
        <w:rPr>
          <w:spacing w:val="23"/>
        </w:rPr>
        <w:t> </w:t>
      </w:r>
      <w:r>
        <w:rPr>
          <w:i/>
        </w:rPr>
        <w:t>Journal</w:t>
      </w:r>
      <w:r>
        <w:rPr>
          <w:i/>
          <w:spacing w:val="20"/>
        </w:rPr>
        <w:t> </w:t>
      </w:r>
      <w:r>
        <w:rPr>
          <w:i/>
        </w:rPr>
        <w:t>of</w:t>
      </w:r>
      <w:r>
        <w:rPr>
          <w:i/>
          <w:spacing w:val="19"/>
        </w:rPr>
        <w:t> </w:t>
      </w:r>
      <w:r>
        <w:rPr>
          <w:i/>
        </w:rPr>
        <w:t>Food</w:t>
      </w:r>
      <w:r>
        <w:rPr>
          <w:i/>
          <w:spacing w:val="20"/>
        </w:rPr>
        <w:t> </w:t>
      </w:r>
      <w:r>
        <w:rPr>
          <w:i/>
        </w:rPr>
        <w:t>Protection</w:t>
      </w:r>
      <w:r>
        <w:rPr>
          <w:i/>
          <w:spacing w:val="-57"/>
        </w:rPr>
        <w:t> </w:t>
      </w:r>
      <w:r>
        <w:rPr/>
        <w:t>63(12):1725-1731.</w:t>
      </w:r>
    </w:p>
    <w:p>
      <w:pPr>
        <w:pStyle w:val="BodyText"/>
        <w:spacing w:line="360" w:lineRule="auto" w:before="1"/>
        <w:ind w:left="1180" w:right="1441" w:hanging="720"/>
      </w:pPr>
      <w:r>
        <w:rPr/>
        <w:t>Mensah P., Yeboah-Manu D., Owusu-Darko K., and Ablordey A. (2006): Street foods in</w:t>
      </w:r>
      <w:r>
        <w:rPr>
          <w:spacing w:val="1"/>
        </w:rPr>
        <w:t> </w:t>
      </w:r>
      <w:r>
        <w:rPr/>
        <w:t>Accra,</w:t>
      </w:r>
      <w:r>
        <w:rPr>
          <w:spacing w:val="45"/>
        </w:rPr>
        <w:t> </w:t>
      </w:r>
      <w:r>
        <w:rPr/>
        <w:t>Ghana:</w:t>
      </w:r>
      <w:r>
        <w:rPr>
          <w:spacing w:val="46"/>
        </w:rPr>
        <w:t> </w:t>
      </w:r>
      <w:r>
        <w:rPr/>
        <w:t>How</w:t>
      </w:r>
      <w:r>
        <w:rPr>
          <w:spacing w:val="44"/>
        </w:rPr>
        <w:t> </w:t>
      </w:r>
      <w:r>
        <w:rPr/>
        <w:t>safe</w:t>
      </w:r>
      <w:r>
        <w:rPr>
          <w:spacing w:val="45"/>
        </w:rPr>
        <w:t> </w:t>
      </w:r>
      <w:r>
        <w:rPr/>
        <w:t>are</w:t>
      </w:r>
      <w:r>
        <w:rPr>
          <w:spacing w:val="44"/>
        </w:rPr>
        <w:t> </w:t>
      </w:r>
      <w:r>
        <w:rPr/>
        <w:t>they?</w:t>
      </w:r>
      <w:r>
        <w:rPr>
          <w:spacing w:val="49"/>
        </w:rPr>
        <w:t> </w:t>
      </w:r>
      <w:r>
        <w:rPr/>
        <w:t>Bulletin</w:t>
      </w:r>
      <w:r>
        <w:rPr>
          <w:spacing w:val="45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5"/>
        </w:rPr>
        <w:t> </w:t>
      </w:r>
      <w:r>
        <w:rPr/>
        <w:t>World</w:t>
      </w:r>
      <w:r>
        <w:rPr>
          <w:spacing w:val="46"/>
        </w:rPr>
        <w:t> </w:t>
      </w:r>
      <w:r>
        <w:rPr/>
        <w:t>Health</w:t>
      </w:r>
      <w:r>
        <w:rPr>
          <w:spacing w:val="46"/>
        </w:rPr>
        <w:t> </w:t>
      </w:r>
      <w:r>
        <w:rPr/>
        <w:t>Organization</w:t>
      </w:r>
      <w:r>
        <w:rPr>
          <w:spacing w:val="-57"/>
        </w:rPr>
        <w:t> </w:t>
      </w:r>
      <w:r>
        <w:rPr/>
        <w:t>2002;80:546-554</w:t>
      </w:r>
    </w:p>
    <w:p>
      <w:pPr>
        <w:pStyle w:val="BodyText"/>
        <w:spacing w:line="362" w:lineRule="auto"/>
        <w:ind w:left="1180" w:right="2084" w:hanging="720"/>
      </w:pPr>
      <w:r>
        <w:rPr/>
        <w:t>Meredith L., Lewis R. and Haslum M. (2001): Contributory factors to the spread of</w:t>
      </w:r>
      <w:r>
        <w:rPr>
          <w:spacing w:val="-57"/>
        </w:rPr>
        <w:t> </w:t>
      </w:r>
      <w:r>
        <w:rPr/>
        <w:t>contamination</w:t>
      </w:r>
      <w:r>
        <w:rPr>
          <w:spacing w:val="-1"/>
        </w:rPr>
        <w:t> </w:t>
      </w:r>
      <w:r>
        <w:rPr/>
        <w:t>in a</w:t>
      </w:r>
      <w:r>
        <w:rPr>
          <w:spacing w:val="-2"/>
        </w:rPr>
        <w:t> </w:t>
      </w:r>
      <w:r>
        <w:rPr/>
        <w:t>model kitchen.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-1"/>
        </w:rPr>
        <w:t> </w:t>
      </w:r>
      <w:r>
        <w:rPr>
          <w:i/>
        </w:rPr>
        <w:t>Food Journal </w:t>
      </w:r>
      <w:r>
        <w:rPr/>
        <w:t>103(1):23-36.</w:t>
      </w:r>
    </w:p>
    <w:p>
      <w:pPr>
        <w:pStyle w:val="BodyText"/>
        <w:spacing w:line="360" w:lineRule="auto"/>
        <w:ind w:left="1180" w:right="1582" w:hanging="720"/>
      </w:pPr>
      <w:r>
        <w:rPr/>
        <w:t>Miles</w:t>
      </w:r>
      <w:r>
        <w:rPr>
          <w:spacing w:val="-2"/>
        </w:rPr>
        <w:t> </w:t>
      </w:r>
      <w:r>
        <w:rPr/>
        <w:t>S.,</w:t>
      </w:r>
      <w:r>
        <w:rPr>
          <w:spacing w:val="-2"/>
        </w:rPr>
        <w:t> </w:t>
      </w:r>
      <w:r>
        <w:rPr/>
        <w:t>Braxton</w:t>
      </w:r>
      <w:r>
        <w:rPr>
          <w:spacing w:val="-2"/>
        </w:rPr>
        <w:t> </w:t>
      </w:r>
      <w:r>
        <w:rPr/>
        <w:t>D.S.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Frewer</w:t>
      </w:r>
      <w:r>
        <w:rPr>
          <w:spacing w:val="-1"/>
        </w:rPr>
        <w:t> </w:t>
      </w:r>
      <w:r>
        <w:rPr/>
        <w:t>L.J.</w:t>
      </w:r>
      <w:r>
        <w:rPr>
          <w:spacing w:val="-2"/>
        </w:rPr>
        <w:t> </w:t>
      </w:r>
      <w:r>
        <w:rPr/>
        <w:t>(1999):</w:t>
      </w:r>
      <w:r>
        <w:rPr>
          <w:spacing w:val="-2"/>
        </w:rPr>
        <w:t> </w:t>
      </w:r>
      <w:r>
        <w:rPr/>
        <w:t>Public</w:t>
      </w:r>
      <w:r>
        <w:rPr>
          <w:spacing w:val="-3"/>
        </w:rPr>
        <w:t> </w:t>
      </w:r>
      <w:r>
        <w:rPr/>
        <w:t>perceptions</w:t>
      </w:r>
      <w:r>
        <w:rPr>
          <w:spacing w:val="-1"/>
        </w:rPr>
        <w:t> </w:t>
      </w:r>
      <w:r>
        <w:rPr/>
        <w:t>about microbiological</w:t>
      </w:r>
      <w:r>
        <w:rPr>
          <w:spacing w:val="-57"/>
        </w:rPr>
        <w:t> </w:t>
      </w:r>
      <w:r>
        <w:rPr/>
        <w:t>hazards</w:t>
      </w:r>
      <w:r>
        <w:rPr>
          <w:spacing w:val="-1"/>
        </w:rPr>
        <w:t> </w:t>
      </w:r>
      <w:r>
        <w:rPr/>
        <w:t>in food. </w:t>
      </w:r>
      <w:r>
        <w:rPr>
          <w:i/>
        </w:rPr>
        <w:t>British Food Journal </w:t>
      </w:r>
      <w:r>
        <w:rPr/>
        <w:t>101(10):744-762.</w:t>
      </w:r>
    </w:p>
    <w:p>
      <w:pPr>
        <w:pStyle w:val="BodyText"/>
        <w:spacing w:line="360" w:lineRule="auto"/>
        <w:ind w:left="1180" w:right="1432" w:hanging="720"/>
      </w:pPr>
      <w:r>
        <w:rPr/>
        <w:t>Misra S.K., Fletcher S.M. and Huang C.L. (1993): Pesticide Residue and Food Safety:</w:t>
      </w:r>
      <w:r>
        <w:rPr>
          <w:spacing w:val="1"/>
        </w:rPr>
        <w:t> </w:t>
      </w:r>
      <w:r>
        <w:rPr/>
        <w:t>Consumer</w:t>
      </w:r>
      <w:r>
        <w:rPr>
          <w:spacing w:val="6"/>
        </w:rPr>
        <w:t> </w:t>
      </w:r>
      <w:r>
        <w:rPr/>
        <w:t>Attitudes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Confidence.</w:t>
      </w:r>
      <w:r>
        <w:rPr>
          <w:spacing w:val="9"/>
        </w:rPr>
        <w:t> </w:t>
      </w:r>
      <w:r>
        <w:rPr/>
        <w:t>“In</w:t>
      </w:r>
      <w:r>
        <w:rPr>
          <w:spacing w:val="6"/>
        </w:rPr>
        <w:t> </w:t>
      </w:r>
      <w:r>
        <w:rPr/>
        <w:t>Valuing</w:t>
      </w:r>
      <w:r>
        <w:rPr>
          <w:spacing w:val="6"/>
        </w:rPr>
        <w:t> </w:t>
      </w:r>
      <w:r>
        <w:rPr/>
        <w:t>Food</w:t>
      </w:r>
      <w:r>
        <w:rPr>
          <w:spacing w:val="6"/>
        </w:rPr>
        <w:t> </w:t>
      </w:r>
      <w:r>
        <w:rPr/>
        <w:t>Safety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Nutrition</w:t>
      </w:r>
      <w:r>
        <w:rPr>
          <w:spacing w:val="-57"/>
        </w:rPr>
        <w:t> </w:t>
      </w:r>
      <w:r>
        <w:rPr/>
        <w:t>Conference</w:t>
      </w:r>
      <w:r>
        <w:rPr>
          <w:spacing w:val="-2"/>
        </w:rPr>
        <w:t> </w:t>
      </w:r>
      <w:r>
        <w:rPr/>
        <w:t>Proceeding</w:t>
      </w:r>
      <w:r>
        <w:rPr>
          <w:spacing w:val="-1"/>
        </w:rPr>
        <w:t> </w:t>
      </w:r>
      <w:r>
        <w:rPr/>
        <w:t>NCE-165 Regional Research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spacing w:line="360" w:lineRule="auto"/>
        <w:ind w:left="1180" w:right="1435" w:hanging="720"/>
      </w:pPr>
      <w:r>
        <w:rPr/>
        <w:t>Moore J.E., Wilson T.S., Wareing D.R., Humphrey T.J. and Murphy P.G. (2002):</w:t>
      </w:r>
      <w:r>
        <w:rPr>
          <w:spacing w:val="1"/>
        </w:rPr>
        <w:t> </w:t>
      </w:r>
      <w:r>
        <w:rPr/>
        <w:t>Prevalence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thermophilic</w:t>
      </w:r>
      <w:r>
        <w:rPr>
          <w:spacing w:val="53"/>
        </w:rPr>
        <w:t> </w:t>
      </w:r>
      <w:r>
        <w:rPr>
          <w:i/>
        </w:rPr>
        <w:t>Campylobacter</w:t>
      </w:r>
      <w:r>
        <w:rPr>
          <w:i/>
          <w:spacing w:val="51"/>
        </w:rPr>
        <w:t> </w:t>
      </w:r>
      <w:r>
        <w:rPr/>
        <w:t>spp.</w:t>
      </w:r>
      <w:r>
        <w:rPr>
          <w:spacing w:val="51"/>
        </w:rPr>
        <w:t> </w:t>
      </w:r>
      <w:r>
        <w:rPr/>
        <w:t>in</w:t>
      </w:r>
      <w:r>
        <w:rPr>
          <w:spacing w:val="51"/>
        </w:rPr>
        <w:t> </w:t>
      </w:r>
      <w:r>
        <w:rPr/>
        <w:t>ready-to-eat</w:t>
      </w:r>
      <w:r>
        <w:rPr>
          <w:spacing w:val="52"/>
        </w:rPr>
        <w:t> </w:t>
      </w:r>
      <w:r>
        <w:rPr/>
        <w:t>foods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raw</w:t>
      </w:r>
      <w:r>
        <w:rPr>
          <w:spacing w:val="-57"/>
        </w:rPr>
        <w:t> </w:t>
      </w:r>
      <w:r>
        <w:rPr/>
        <w:t>poultry</w:t>
      </w:r>
      <w:r>
        <w:rPr>
          <w:spacing w:val="-6"/>
        </w:rPr>
        <w:t> </w:t>
      </w:r>
      <w:r>
        <w:rPr/>
        <w:t>in Northern Ireland.</w:t>
      </w:r>
      <w:r>
        <w:rPr>
          <w:spacing w:val="2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Food Protection</w:t>
      </w:r>
      <w:r>
        <w:rPr>
          <w:i/>
          <w:spacing w:val="1"/>
        </w:rPr>
        <w:t> </w:t>
      </w:r>
      <w:r>
        <w:rPr/>
        <w:t>65(8):</w:t>
      </w:r>
      <w:r>
        <w:rPr>
          <w:spacing w:val="-1"/>
        </w:rPr>
        <w:t> </w:t>
      </w:r>
      <w:r>
        <w:rPr/>
        <w:t>1326-1328.</w:t>
      </w:r>
    </w:p>
    <w:p>
      <w:pPr>
        <w:pStyle w:val="BodyText"/>
        <w:spacing w:line="360" w:lineRule="auto"/>
        <w:ind w:left="1180" w:right="1432" w:hanging="720"/>
      </w:pPr>
      <w:r>
        <w:rPr/>
        <w:t>Mosupye F.M. and von Holy A. (2000): Microbiological Hazard Identification and</w:t>
      </w:r>
      <w:r>
        <w:rPr>
          <w:spacing w:val="1"/>
        </w:rPr>
        <w:t> </w:t>
      </w:r>
      <w:r>
        <w:rPr/>
        <w:t>Exposure</w:t>
      </w:r>
      <w:r>
        <w:rPr>
          <w:spacing w:val="2"/>
        </w:rPr>
        <w:t> </w:t>
      </w:r>
      <w:r>
        <w:rPr/>
        <w:t>Assesment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Street</w:t>
      </w:r>
      <w:r>
        <w:rPr>
          <w:spacing w:val="4"/>
        </w:rPr>
        <w:t> </w:t>
      </w:r>
      <w:r>
        <w:rPr/>
        <w:t>Food</w:t>
      </w:r>
      <w:r>
        <w:rPr>
          <w:spacing w:val="3"/>
        </w:rPr>
        <w:t> </w:t>
      </w:r>
      <w:r>
        <w:rPr/>
        <w:t>Vending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Johannesburg,</w:t>
      </w:r>
      <w:r>
        <w:rPr>
          <w:spacing w:val="3"/>
        </w:rPr>
        <w:t> </w:t>
      </w:r>
      <w:r>
        <w:rPr/>
        <w:t>South</w:t>
      </w:r>
      <w:r>
        <w:rPr>
          <w:spacing w:val="4"/>
        </w:rPr>
        <w:t> </w:t>
      </w:r>
      <w:r>
        <w:rPr/>
        <w:t>Africa.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hyperlink r:id="rId31">
        <w:r>
          <w:rPr>
            <w:color w:val="0000FF"/>
            <w:u w:val="single" w:color="0000FF"/>
          </w:rPr>
          <w:t>http://www.doh.gov.za</w:t>
        </w:r>
      </w:hyperlink>
      <w:r>
        <w:rPr/>
        <w:t>.</w:t>
      </w:r>
      <w:r>
        <w:rPr>
          <w:spacing w:val="-1"/>
        </w:rPr>
        <w:t> </w:t>
      </w:r>
      <w:r>
        <w:rPr/>
        <w:t>Accessed on</w:t>
      </w:r>
      <w:r>
        <w:rPr>
          <w:spacing w:val="1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vertAlign w:val="baseline"/>
        </w:rPr>
        <w:t> December</w:t>
      </w:r>
      <w:r>
        <w:rPr>
          <w:spacing w:val="-2"/>
          <w:vertAlign w:val="baseline"/>
        </w:rPr>
        <w:t> </w:t>
      </w:r>
      <w:r>
        <w:rPr>
          <w:vertAlign w:val="baseline"/>
        </w:rPr>
        <w:t>2010.</w:t>
      </w:r>
    </w:p>
    <w:p>
      <w:pPr>
        <w:spacing w:line="360" w:lineRule="auto" w:before="0"/>
        <w:ind w:left="1180" w:right="1505" w:hanging="720"/>
        <w:jc w:val="left"/>
        <w:rPr>
          <w:sz w:val="24"/>
        </w:rPr>
      </w:pPr>
      <w:r>
        <w:rPr>
          <w:sz w:val="24"/>
        </w:rPr>
        <w:t>Moy, G.A., Hazzard, A., and Käferstein, F. (1997). Improving the safety of street-vended</w:t>
      </w:r>
      <w:r>
        <w:rPr>
          <w:spacing w:val="-57"/>
          <w:sz w:val="24"/>
        </w:rPr>
        <w:t> </w:t>
      </w:r>
      <w:r>
        <w:rPr>
          <w:sz w:val="24"/>
        </w:rPr>
        <w:t>food. </w:t>
      </w:r>
      <w:r>
        <w:rPr>
          <w:i/>
          <w:sz w:val="24"/>
        </w:rPr>
        <w:t>World Health Statistics Quarterly,</w:t>
      </w:r>
      <w:r>
        <w:rPr>
          <w:i/>
          <w:spacing w:val="2"/>
          <w:sz w:val="24"/>
        </w:rPr>
        <w:t> </w:t>
      </w:r>
      <w:r>
        <w:rPr>
          <w:sz w:val="24"/>
        </w:rPr>
        <w:t>50, 124-131.</w:t>
      </w:r>
    </w:p>
    <w:p>
      <w:pPr>
        <w:pStyle w:val="BodyText"/>
        <w:spacing w:line="360" w:lineRule="auto"/>
        <w:ind w:left="1180" w:right="1434" w:hanging="720"/>
      </w:pPr>
      <w:r>
        <w:rPr/>
        <w:t>Muòoz de Chávez, M., Villasana, A.C., Mu òoz, M.C. and Vuskovic, I.E. (2000): Sale of</w:t>
      </w:r>
      <w:r>
        <w:rPr>
          <w:spacing w:val="1"/>
        </w:rPr>
        <w:t> </w:t>
      </w:r>
      <w:r>
        <w:rPr/>
        <w:t>street</w:t>
      </w:r>
      <w:r>
        <w:rPr>
          <w:spacing w:val="4"/>
        </w:rPr>
        <w:t> </w:t>
      </w:r>
      <w:r>
        <w:rPr/>
        <w:t>food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Latin</w:t>
      </w:r>
      <w:r>
        <w:rPr>
          <w:spacing w:val="3"/>
        </w:rPr>
        <w:t> </w:t>
      </w:r>
      <w:r>
        <w:rPr/>
        <w:t>America.</w:t>
      </w:r>
      <w:r>
        <w:rPr>
          <w:spacing w:val="9"/>
        </w:rPr>
        <w:t> </w:t>
      </w:r>
      <w:r>
        <w:rPr/>
        <w:t>In:</w:t>
      </w:r>
      <w:r>
        <w:rPr>
          <w:spacing w:val="4"/>
        </w:rPr>
        <w:t> </w:t>
      </w:r>
      <w:r>
        <w:rPr/>
        <w:t>Simopoulos,</w:t>
      </w:r>
      <w:r>
        <w:rPr>
          <w:spacing w:val="3"/>
        </w:rPr>
        <w:t> </w:t>
      </w:r>
      <w:r>
        <w:rPr/>
        <w:t>A.P.</w:t>
      </w:r>
      <w:r>
        <w:rPr>
          <w:spacing w:val="4"/>
        </w:rPr>
        <w:t> </w:t>
      </w:r>
      <w:r>
        <w:rPr/>
        <w:t>Bhat,</w:t>
      </w:r>
      <w:r>
        <w:rPr>
          <w:spacing w:val="5"/>
        </w:rPr>
        <w:t> </w:t>
      </w:r>
      <w:r>
        <w:rPr/>
        <w:t>R.V.</w:t>
      </w:r>
      <w:r>
        <w:rPr>
          <w:spacing w:val="5"/>
        </w:rPr>
        <w:t> </w:t>
      </w:r>
      <w:r>
        <w:rPr/>
        <w:t>(eds.),</w:t>
      </w:r>
      <w:r>
        <w:rPr>
          <w:spacing w:val="5"/>
        </w:rPr>
        <w:t> </w:t>
      </w:r>
      <w:r>
        <w:rPr/>
        <w:t>Street</w:t>
      </w:r>
      <w:r>
        <w:rPr>
          <w:spacing w:val="4"/>
        </w:rPr>
        <w:t> </w:t>
      </w:r>
      <w:r>
        <w:rPr/>
        <w:t>foods</w:t>
      </w:r>
      <w:r>
        <w:rPr>
          <w:i/>
        </w:rPr>
        <w:t>.</w:t>
      </w:r>
      <w:r>
        <w:rPr>
          <w:i/>
          <w:spacing w:val="-57"/>
        </w:rPr>
        <w:t> </w:t>
      </w:r>
      <w:r>
        <w:rPr/>
        <w:t>World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Nutrition and Dietetics.</w:t>
      </w:r>
      <w:r>
        <w:rPr>
          <w:spacing w:val="1"/>
        </w:rPr>
        <w:t> </w:t>
      </w:r>
      <w:r>
        <w:rPr/>
        <w:t>Basel:</w:t>
      </w:r>
      <w:r>
        <w:rPr>
          <w:spacing w:val="2"/>
        </w:rPr>
        <w:t> </w:t>
      </w:r>
      <w:r>
        <w:rPr/>
        <w:t>Karger, 86:</w:t>
      </w:r>
      <w:r>
        <w:rPr>
          <w:spacing w:val="-1"/>
        </w:rPr>
        <w:t> </w:t>
      </w:r>
      <w:r>
        <w:rPr/>
        <w:t>53-99.</w:t>
      </w:r>
    </w:p>
    <w:p>
      <w:pPr>
        <w:spacing w:after="0" w:line="360" w:lineRule="auto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1180" w:right="1437" w:hanging="720"/>
      </w:pPr>
      <w:r>
        <w:rPr/>
        <w:t>Munde O.K. and Kuria E. (2005): Hygienic and sanitary practices of vendors of street</w:t>
      </w:r>
      <w:r>
        <w:rPr>
          <w:spacing w:val="1"/>
        </w:rPr>
        <w:t> </w:t>
      </w:r>
      <w:r>
        <w:rPr/>
        <w:t>foods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Nairobi,</w:t>
      </w:r>
      <w:r>
        <w:rPr>
          <w:spacing w:val="49"/>
        </w:rPr>
        <w:t> </w:t>
      </w:r>
      <w:r>
        <w:rPr/>
        <w:t>Kenya.</w:t>
      </w:r>
      <w:r>
        <w:rPr>
          <w:spacing w:val="51"/>
        </w:rPr>
        <w:t> </w:t>
      </w:r>
      <w:r>
        <w:rPr/>
        <w:t>African</w:t>
      </w:r>
      <w:r>
        <w:rPr>
          <w:spacing w:val="49"/>
        </w:rPr>
        <w:t> </w:t>
      </w:r>
      <w:r>
        <w:rPr/>
        <w:t>Journal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Food</w:t>
      </w:r>
      <w:r>
        <w:rPr>
          <w:spacing w:val="49"/>
        </w:rPr>
        <w:t> </w:t>
      </w:r>
      <w:r>
        <w:rPr/>
        <w:t>Agriculture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Nutritional</w:t>
      </w:r>
      <w:r>
        <w:rPr>
          <w:spacing w:val="-57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(AJFAND): Volume</w:t>
      </w:r>
      <w:r>
        <w:rPr>
          <w:spacing w:val="-1"/>
        </w:rPr>
        <w:t> </w:t>
      </w:r>
      <w:r>
        <w:rPr/>
        <w:t>5 No 1 2005</w:t>
      </w:r>
    </w:p>
    <w:p>
      <w:pPr>
        <w:spacing w:line="360" w:lineRule="auto" w:before="0"/>
        <w:ind w:left="1180" w:right="1432" w:hanging="720"/>
        <w:jc w:val="left"/>
        <w:rPr>
          <w:sz w:val="24"/>
        </w:rPr>
      </w:pPr>
      <w:r>
        <w:rPr>
          <w:sz w:val="24"/>
        </w:rPr>
        <w:t>Multistate surveillance for food-handling, preparation, and consumption behaviors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foodborne</w:t>
      </w:r>
      <w:r>
        <w:rPr>
          <w:spacing w:val="1"/>
          <w:sz w:val="24"/>
        </w:rPr>
        <w:t> </w:t>
      </w:r>
      <w:r>
        <w:rPr>
          <w:sz w:val="24"/>
        </w:rPr>
        <w:t>diseases:</w:t>
      </w:r>
      <w:r>
        <w:rPr>
          <w:spacing w:val="2"/>
          <w:sz w:val="24"/>
        </w:rPr>
        <w:t> </w:t>
      </w:r>
      <w:r>
        <w:rPr>
          <w:sz w:val="24"/>
        </w:rPr>
        <w:t>1995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1996.</w:t>
      </w:r>
      <w:r>
        <w:rPr>
          <w:spacing w:val="6"/>
          <w:sz w:val="24"/>
        </w:rPr>
        <w:t> </w:t>
      </w:r>
      <w:r>
        <w:rPr>
          <w:i/>
          <w:sz w:val="24"/>
        </w:rPr>
        <w:t>Morbidity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Mortality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Weekly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1"/>
          <w:sz w:val="24"/>
        </w:rPr>
        <w:t> </w:t>
      </w:r>
      <w:r>
        <w:rPr>
          <w:sz w:val="24"/>
        </w:rPr>
        <w:t>47(4):S33-S57.</w:t>
      </w:r>
    </w:p>
    <w:p>
      <w:pPr>
        <w:pStyle w:val="BodyText"/>
        <w:spacing w:line="360" w:lineRule="auto"/>
        <w:ind w:left="1180" w:right="1441" w:hanging="720"/>
        <w:jc w:val="both"/>
      </w:pPr>
      <w:r>
        <w:rPr/>
        <w:drawing>
          <wp:anchor distT="0" distB="0" distL="0" distR="0" allowOverlap="1" layoutInCell="1" locked="0" behindDoc="1" simplePos="0" relativeHeight="482275840">
            <wp:simplePos x="0" y="0"/>
            <wp:positionH relativeFrom="page">
              <wp:posOffset>1274825</wp:posOffset>
            </wp:positionH>
            <wp:positionV relativeFrom="paragraph">
              <wp:posOffset>335955</wp:posOffset>
            </wp:positionV>
            <wp:extent cx="5372862" cy="5042773"/>
            <wp:effectExtent l="0" t="0" r="0" b="0"/>
            <wp:wrapNone/>
            <wp:docPr id="25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862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Mwangi, A. (2002): Nutritional, hygienic and social-economic dimensions of street foods</w:t>
      </w:r>
      <w:r>
        <w:rPr>
          <w:spacing w:val="1"/>
        </w:rPr>
        <w:t> </w:t>
      </w:r>
      <w:r>
        <w:rPr/>
        <w:t>in urban areas: The case of Nairobi. (Unpublished Doctoral thesis): University of</w:t>
      </w:r>
      <w:r>
        <w:rPr>
          <w:spacing w:val="1"/>
        </w:rPr>
        <w:t> </w:t>
      </w:r>
      <w:r>
        <w:rPr/>
        <w:t>Wageningen,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Netherlands, 43, 91and 108.</w:t>
      </w:r>
    </w:p>
    <w:p>
      <w:pPr>
        <w:spacing w:line="360" w:lineRule="auto" w:before="0"/>
        <w:ind w:left="1180" w:right="1434" w:hanging="720"/>
        <w:jc w:val="left"/>
        <w:rPr>
          <w:sz w:val="24"/>
        </w:rPr>
      </w:pPr>
      <w:r>
        <w:rPr>
          <w:sz w:val="24"/>
        </w:rPr>
        <w:t>Nel J.H. and Steyn N.P. (2001): </w:t>
      </w:r>
      <w:r>
        <w:rPr>
          <w:i/>
          <w:sz w:val="24"/>
        </w:rPr>
        <w:t>Report on South African food consumption 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undertaken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amongst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(1983-2000):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average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intakes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foods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most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commonly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consumed</w:t>
      </w:r>
      <w:r>
        <w:rPr>
          <w:sz w:val="24"/>
        </w:rPr>
        <w:t>.</w:t>
      </w:r>
      <w:r>
        <w:rPr>
          <w:spacing w:val="12"/>
          <w:sz w:val="24"/>
        </w:rPr>
        <w:t> </w:t>
      </w:r>
      <w:r>
        <w:rPr>
          <w:sz w:val="24"/>
        </w:rPr>
        <w:t>Available</w:t>
      </w:r>
      <w:r>
        <w:rPr>
          <w:spacing w:val="13"/>
          <w:sz w:val="24"/>
        </w:rPr>
        <w:t> </w:t>
      </w:r>
      <w:r>
        <w:rPr>
          <w:sz w:val="24"/>
        </w:rPr>
        <w:t>online.</w:t>
      </w:r>
      <w:r>
        <w:rPr>
          <w:spacing w:val="14"/>
          <w:sz w:val="24"/>
        </w:rPr>
        <w:t> </w:t>
      </w:r>
      <w:hyperlink r:id="rId34">
        <w:r>
          <w:rPr>
            <w:color w:val="0000FF"/>
            <w:sz w:val="24"/>
          </w:rPr>
          <w:t>http://www.mrc.ac.za/chronic/</w:t>
        </w:r>
      </w:hyperlink>
      <w:r>
        <w:rPr>
          <w:color w:val="0000FF"/>
          <w:spacing w:val="-57"/>
          <w:sz w:val="24"/>
        </w:rPr>
        <w:t> </w:t>
      </w:r>
      <w:r>
        <w:rPr>
          <w:sz w:val="24"/>
        </w:rPr>
        <w:t>foodstudy</w:t>
      </w:r>
      <w:r>
        <w:rPr>
          <w:spacing w:val="-6"/>
          <w:sz w:val="24"/>
        </w:rPr>
        <w:t> </w:t>
      </w:r>
      <w:r>
        <w:rPr>
          <w:sz w:val="24"/>
        </w:rPr>
        <w:t>Accessed 29</w:t>
      </w:r>
      <w:r>
        <w:rPr>
          <w:spacing w:val="2"/>
          <w:sz w:val="24"/>
        </w:rPr>
        <w:t> </w:t>
      </w:r>
      <w:r>
        <w:rPr>
          <w:sz w:val="24"/>
        </w:rPr>
        <w:t>November</w:t>
      </w:r>
      <w:r>
        <w:rPr>
          <w:spacing w:val="-2"/>
          <w:sz w:val="24"/>
        </w:rPr>
        <w:t> </w:t>
      </w:r>
      <w:r>
        <w:rPr>
          <w:sz w:val="24"/>
        </w:rPr>
        <w:t>2002.</w:t>
      </w:r>
    </w:p>
    <w:p>
      <w:pPr>
        <w:pStyle w:val="BodyText"/>
        <w:spacing w:line="360" w:lineRule="auto"/>
        <w:ind w:left="1180" w:right="1440" w:hanging="720"/>
        <w:jc w:val="both"/>
      </w:pPr>
      <w:r>
        <w:rPr/>
        <w:t>Nesbit A., Majowicz S., Finley R., Pollari F., Pintar P., Marshall B., Cook A., Sergeant J.,</w:t>
      </w:r>
      <w:r>
        <w:rPr>
          <w:spacing w:val="-57"/>
        </w:rPr>
        <w:t> </w:t>
      </w:r>
      <w:r>
        <w:rPr/>
        <w:t>Wilson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Ribble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Knowles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(2008):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Waterloo Region, Ontario, Canada: A cross sectional telephone survey. BMC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Health 2008 8:370</w:t>
      </w:r>
    </w:p>
    <w:p>
      <w:pPr>
        <w:pStyle w:val="BodyText"/>
        <w:spacing w:line="360" w:lineRule="auto"/>
        <w:ind w:left="1180" w:right="1432" w:hanging="720"/>
      </w:pPr>
      <w:r>
        <w:rPr/>
        <w:t>Nicolas, B. and Razack, B.A. (2007): Street-vended foods improvement: Contamination</w:t>
      </w:r>
      <w:r>
        <w:rPr>
          <w:spacing w:val="1"/>
        </w:rPr>
        <w:t> </w:t>
      </w:r>
      <w:r>
        <w:rPr/>
        <w:t>mechanisms</w:t>
      </w:r>
      <w:r>
        <w:rPr>
          <w:spacing w:val="56"/>
        </w:rPr>
        <w:t> </w:t>
      </w:r>
      <w:r>
        <w:rPr/>
        <w:t>and</w:t>
      </w:r>
      <w:r>
        <w:rPr>
          <w:spacing w:val="59"/>
        </w:rPr>
        <w:t> </w:t>
      </w:r>
      <w:r>
        <w:rPr/>
        <w:t>application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food</w:t>
      </w:r>
      <w:r>
        <w:rPr>
          <w:spacing w:val="55"/>
        </w:rPr>
        <w:t> </w:t>
      </w:r>
      <w:r>
        <w:rPr/>
        <w:t>safety</w:t>
      </w:r>
      <w:r>
        <w:rPr>
          <w:spacing w:val="52"/>
        </w:rPr>
        <w:t> </w:t>
      </w:r>
      <w:r>
        <w:rPr/>
        <w:t>objective</w:t>
      </w:r>
      <w:r>
        <w:rPr>
          <w:spacing w:val="56"/>
        </w:rPr>
        <w:t> </w:t>
      </w:r>
      <w:r>
        <w:rPr/>
        <w:t>strategy</w:t>
      </w:r>
      <w:r>
        <w:rPr>
          <w:spacing w:val="59"/>
        </w:rPr>
        <w:t> </w:t>
      </w:r>
      <w:r>
        <w:rPr/>
        <w:t>Critical</w:t>
      </w:r>
      <w:r>
        <w:rPr>
          <w:spacing w:val="56"/>
        </w:rPr>
        <w:t> </w:t>
      </w:r>
      <w:r>
        <w:rPr/>
        <w:t>review,</w:t>
      </w:r>
      <w:r>
        <w:rPr>
          <w:spacing w:val="-57"/>
        </w:rPr>
        <w:t> </w:t>
      </w:r>
      <w:r>
        <w:rPr/>
        <w:t>Pakistan</w:t>
      </w:r>
      <w:r>
        <w:rPr>
          <w:spacing w:val="-1"/>
        </w:rPr>
        <w:t> </w:t>
      </w:r>
      <w:r>
        <w:rPr/>
        <w:t>J. Nutrition, 6(1):1-10.</w:t>
      </w:r>
    </w:p>
    <w:p>
      <w:pPr>
        <w:pStyle w:val="BodyText"/>
        <w:spacing w:line="360" w:lineRule="auto" w:before="2"/>
        <w:ind w:left="1180" w:right="1497" w:hanging="720"/>
      </w:pPr>
      <w:r>
        <w:rPr/>
        <w:t>Ohiokpehai O. (2003): Nutritional Aspects of Street Foods in Botswana. Pakistan Journal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Nutrition 2 (2): 76-81,</w:t>
      </w:r>
      <w:r>
        <w:rPr>
          <w:spacing w:val="2"/>
        </w:rPr>
        <w:t> </w:t>
      </w:r>
      <w:r>
        <w:rPr/>
        <w:t>2003</w:t>
      </w:r>
    </w:p>
    <w:p>
      <w:pPr>
        <w:pStyle w:val="BodyText"/>
        <w:spacing w:line="360" w:lineRule="auto"/>
        <w:ind w:left="1180" w:right="1497" w:hanging="720"/>
      </w:pPr>
      <w:r>
        <w:rPr/>
        <w:t>Ohiokpehei O. (2003): Nutritional Aspects of Street Foods in Botswana. Pakistan Journal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Nutrition 2 (2): 76-81,</w:t>
      </w:r>
      <w:r>
        <w:rPr>
          <w:spacing w:val="2"/>
        </w:rPr>
        <w:t> </w:t>
      </w:r>
      <w:r>
        <w:rPr/>
        <w:t>2003.</w:t>
      </w:r>
    </w:p>
    <w:p>
      <w:pPr>
        <w:spacing w:line="360" w:lineRule="auto" w:before="0"/>
        <w:ind w:left="1180" w:right="1691" w:hanging="720"/>
        <w:jc w:val="left"/>
        <w:rPr>
          <w:sz w:val="24"/>
        </w:rPr>
      </w:pPr>
      <w:r>
        <w:rPr>
          <w:sz w:val="24"/>
        </w:rPr>
        <w:t>Olawoyin T.O., Ogunbode W.A.,Olumide E.A.A. and Onadeko M.O. (2004): Outbreak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cholera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Ibadan,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i/>
          <w:sz w:val="24"/>
        </w:rPr>
        <w:t>European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Epidemiology</w:t>
      </w:r>
      <w:r>
        <w:rPr>
          <w:sz w:val="24"/>
        </w:rPr>
        <w:t>, 15:</w:t>
      </w:r>
      <w:r>
        <w:rPr>
          <w:spacing w:val="-1"/>
          <w:sz w:val="24"/>
        </w:rPr>
        <w:t> </w:t>
      </w:r>
      <w:r>
        <w:rPr>
          <w:sz w:val="24"/>
        </w:rPr>
        <w:t>365-368.</w:t>
      </w:r>
    </w:p>
    <w:p>
      <w:pPr>
        <w:pStyle w:val="BodyText"/>
        <w:spacing w:line="360" w:lineRule="auto" w:before="1"/>
        <w:ind w:left="1180" w:right="1432" w:hanging="720"/>
      </w:pPr>
      <w:r>
        <w:rPr/>
        <w:t>Olutayo A.O. and Akande O. (2009): Fast food in Ibadan: An emerging consumption</w:t>
      </w:r>
      <w:r>
        <w:rPr>
          <w:spacing w:val="1"/>
        </w:rPr>
        <w:t> </w:t>
      </w:r>
      <w:r>
        <w:rPr/>
        <w:t>pattern.</w:t>
      </w:r>
      <w:r>
        <w:rPr>
          <w:spacing w:val="44"/>
        </w:rPr>
        <w:t> </w:t>
      </w:r>
      <w:r>
        <w:rPr/>
        <w:t>Africa:</w:t>
      </w:r>
      <w:r>
        <w:rPr>
          <w:spacing w:val="48"/>
        </w:rPr>
        <w:t> </w:t>
      </w:r>
      <w:r>
        <w:rPr/>
        <w:t>The</w:t>
      </w:r>
      <w:r>
        <w:rPr>
          <w:spacing w:val="46"/>
        </w:rPr>
        <w:t> </w:t>
      </w:r>
      <w:r>
        <w:rPr/>
        <w:t>Journal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International</w:t>
      </w:r>
      <w:r>
        <w:rPr>
          <w:spacing w:val="48"/>
        </w:rPr>
        <w:t> </w:t>
      </w:r>
      <w:r>
        <w:rPr/>
        <w:t>African</w:t>
      </w:r>
      <w:r>
        <w:rPr>
          <w:spacing w:val="50"/>
        </w:rPr>
        <w:t> </w:t>
      </w:r>
      <w:r>
        <w:rPr/>
        <w:t>Institute.</w:t>
      </w:r>
      <w:r>
        <w:rPr>
          <w:spacing w:val="45"/>
        </w:rPr>
        <w:t> </w:t>
      </w:r>
      <w:r>
        <w:rPr/>
        <w:t>Volume</w:t>
      </w:r>
      <w:r>
        <w:rPr>
          <w:spacing w:val="45"/>
        </w:rPr>
        <w:t> </w:t>
      </w:r>
      <w:r>
        <w:rPr/>
        <w:t>79,</w:t>
      </w:r>
      <w:r>
        <w:rPr>
          <w:spacing w:val="-57"/>
        </w:rPr>
        <w:t> </w:t>
      </w:r>
      <w:r>
        <w:rPr/>
        <w:t>Number</w:t>
      </w:r>
      <w:r>
        <w:rPr>
          <w:spacing w:val="-1"/>
        </w:rPr>
        <w:t> </w:t>
      </w:r>
      <w:r>
        <w:rPr/>
        <w:t>2, 2009.</w:t>
      </w:r>
    </w:p>
    <w:p>
      <w:pPr>
        <w:pStyle w:val="BodyText"/>
        <w:spacing w:line="275" w:lineRule="exact"/>
        <w:ind w:left="460"/>
      </w:pPr>
      <w:r>
        <w:rPr/>
        <w:t>Opare-Obisaw</w:t>
      </w:r>
      <w:r>
        <w:rPr>
          <w:spacing w:val="-4"/>
        </w:rPr>
        <w:t> </w:t>
      </w:r>
      <w:r>
        <w:rPr/>
        <w:t>G.</w:t>
      </w:r>
      <w:r>
        <w:rPr>
          <w:spacing w:val="-1"/>
        </w:rPr>
        <w:t> </w:t>
      </w:r>
      <w:r>
        <w:rPr/>
        <w:t>(1998):</w:t>
      </w:r>
      <w:r>
        <w:rPr>
          <w:spacing w:val="-4"/>
        </w:rPr>
        <w:t> </w:t>
      </w:r>
      <w:r>
        <w:rPr/>
        <w:t>Students‟</w:t>
      </w:r>
      <w:r>
        <w:rPr>
          <w:spacing w:val="-4"/>
        </w:rPr>
        <w:t> </w:t>
      </w:r>
      <w:r>
        <w:rPr/>
        <w:t>patronage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views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operations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services</w:t>
      </w:r>
    </w:p>
    <w:p>
      <w:pPr>
        <w:spacing w:line="360" w:lineRule="auto" w:before="139"/>
        <w:ind w:left="1180" w:right="1430" w:firstLine="0"/>
        <w:jc w:val="left"/>
        <w:rPr>
          <w:sz w:val="24"/>
        </w:rPr>
      </w:pP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food</w:t>
      </w:r>
      <w:r>
        <w:rPr>
          <w:spacing w:val="24"/>
          <w:sz w:val="24"/>
        </w:rPr>
        <w:t> </w:t>
      </w:r>
      <w:r>
        <w:rPr>
          <w:sz w:val="24"/>
        </w:rPr>
        <w:t>vendors.</w:t>
      </w:r>
      <w:r>
        <w:rPr>
          <w:spacing w:val="2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Consumer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Home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29"/>
          <w:sz w:val="24"/>
        </w:rPr>
        <w:t> </w:t>
      </w:r>
      <w:r>
        <w:rPr>
          <w:sz w:val="24"/>
        </w:rPr>
        <w:t>22(3):139-</w:t>
      </w:r>
      <w:r>
        <w:rPr>
          <w:spacing w:val="-57"/>
          <w:sz w:val="24"/>
        </w:rPr>
        <w:t> </w:t>
      </w:r>
      <w:r>
        <w:rPr>
          <w:sz w:val="24"/>
        </w:rPr>
        <w:t>146.</w:t>
      </w:r>
    </w:p>
    <w:p>
      <w:pPr>
        <w:spacing w:line="360" w:lineRule="auto" w:before="0"/>
        <w:ind w:left="1180" w:right="1910" w:hanging="720"/>
        <w:jc w:val="left"/>
        <w:rPr>
          <w:sz w:val="24"/>
        </w:rPr>
      </w:pPr>
      <w:r>
        <w:rPr>
          <w:sz w:val="24"/>
        </w:rPr>
        <w:t>Onibokun, P and A Faniran (1995): </w:t>
      </w:r>
      <w:r>
        <w:rPr>
          <w:i/>
          <w:sz w:val="24"/>
        </w:rPr>
        <w:t>Urban research in Nigeria</w:t>
      </w:r>
      <w:r>
        <w:rPr>
          <w:sz w:val="24"/>
        </w:rPr>
        <w:t>. IFRA and CASSAD,</w:t>
      </w:r>
      <w:r>
        <w:rPr>
          <w:spacing w:val="-57"/>
          <w:sz w:val="24"/>
        </w:rPr>
        <w:t> </w:t>
      </w:r>
      <w:r>
        <w:rPr>
          <w:sz w:val="24"/>
        </w:rPr>
        <w:t>Ibadan.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spacing w:line="360" w:lineRule="auto" w:before="76"/>
        <w:ind w:left="1180" w:right="1436" w:hanging="720"/>
        <w:jc w:val="left"/>
        <w:rPr>
          <w:i/>
          <w:sz w:val="24"/>
        </w:rPr>
      </w:pPr>
      <w:r>
        <w:rPr>
          <w:sz w:val="24"/>
        </w:rPr>
        <w:t>Oyemade A., Omokhodion F.O., Olawuyi J.F., Sridhar M.K.C. and Olaseha I.O. (1998):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Personal</w:t>
      </w:r>
      <w:r>
        <w:rPr>
          <w:spacing w:val="7"/>
          <w:sz w:val="24"/>
        </w:rPr>
        <w:t> </w:t>
      </w:r>
      <w:r>
        <w:rPr>
          <w:sz w:val="24"/>
        </w:rPr>
        <w:t>Hygiene</w:t>
      </w:r>
      <w:r>
        <w:rPr>
          <w:spacing w:val="5"/>
          <w:sz w:val="24"/>
        </w:rPr>
        <w:t> </w:t>
      </w:r>
      <w:r>
        <w:rPr>
          <w:sz w:val="24"/>
        </w:rPr>
        <w:t>Practices:</w:t>
      </w:r>
      <w:r>
        <w:rPr>
          <w:spacing w:val="8"/>
          <w:sz w:val="24"/>
        </w:rPr>
        <w:t> </w:t>
      </w:r>
      <w:r>
        <w:rPr>
          <w:sz w:val="24"/>
        </w:rPr>
        <w:t>Risk</w:t>
      </w:r>
      <w:r>
        <w:rPr>
          <w:spacing w:val="8"/>
          <w:sz w:val="24"/>
        </w:rPr>
        <w:t> </w:t>
      </w:r>
      <w:r>
        <w:rPr>
          <w:sz w:val="24"/>
        </w:rPr>
        <w:t>factors</w:t>
      </w:r>
      <w:r>
        <w:rPr>
          <w:spacing w:val="7"/>
          <w:sz w:val="24"/>
        </w:rPr>
        <w:t> </w:t>
      </w:r>
      <w:r>
        <w:rPr>
          <w:sz w:val="24"/>
        </w:rPr>
        <w:t>for</w:t>
      </w:r>
      <w:r>
        <w:rPr>
          <w:spacing w:val="5"/>
          <w:sz w:val="24"/>
        </w:rPr>
        <w:t> </w:t>
      </w:r>
      <w:r>
        <w:rPr>
          <w:sz w:val="24"/>
        </w:rPr>
        <w:t>Diarrhoea</w:t>
      </w:r>
      <w:r>
        <w:rPr>
          <w:spacing w:val="6"/>
          <w:sz w:val="24"/>
        </w:rPr>
        <w:t> </w:t>
      </w:r>
      <w:r>
        <w:rPr>
          <w:sz w:val="24"/>
        </w:rPr>
        <w:t>among</w:t>
      </w:r>
      <w:r>
        <w:rPr>
          <w:spacing w:val="-57"/>
          <w:sz w:val="24"/>
        </w:rPr>
        <w:t> </w:t>
      </w:r>
      <w:r>
        <w:rPr>
          <w:sz w:val="24"/>
        </w:rPr>
        <w:t>Children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Nigerian</w:t>
      </w:r>
      <w:r>
        <w:rPr>
          <w:spacing w:val="43"/>
          <w:sz w:val="24"/>
        </w:rPr>
        <w:t> </w:t>
      </w:r>
      <w:r>
        <w:rPr>
          <w:sz w:val="24"/>
        </w:rPr>
        <w:t>Market</w:t>
      </w:r>
      <w:r>
        <w:rPr>
          <w:spacing w:val="43"/>
          <w:sz w:val="24"/>
        </w:rPr>
        <w:t> </w:t>
      </w:r>
      <w:r>
        <w:rPr>
          <w:sz w:val="24"/>
        </w:rPr>
        <w:t>women.</w:t>
      </w:r>
      <w:r>
        <w:rPr>
          <w:spacing w:val="4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Diarrhoeal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Disease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1998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Decmber 16(4):241-247.</w:t>
      </w:r>
    </w:p>
    <w:p>
      <w:pPr>
        <w:spacing w:line="360" w:lineRule="auto" w:before="0"/>
        <w:ind w:left="1180" w:right="1431" w:hanging="72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276352">
            <wp:simplePos x="0" y="0"/>
            <wp:positionH relativeFrom="page">
              <wp:posOffset>1274825</wp:posOffset>
            </wp:positionH>
            <wp:positionV relativeFrom="paragraph">
              <wp:posOffset>861734</wp:posOffset>
            </wp:positionV>
            <wp:extent cx="5100701" cy="5042773"/>
            <wp:effectExtent l="0" t="0" r="0" b="0"/>
            <wp:wrapNone/>
            <wp:docPr id="26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Oyunga-Ogubi MA, Waudo NJ, Afullo A, Oiye SO. (2009): Potential role of street foods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34"/>
          <w:sz w:val="24"/>
        </w:rPr>
        <w:t> </w:t>
      </w:r>
      <w:r>
        <w:rPr>
          <w:sz w:val="24"/>
        </w:rPr>
        <w:t>micronutrients</w:t>
      </w:r>
      <w:r>
        <w:rPr>
          <w:spacing w:val="35"/>
          <w:sz w:val="24"/>
        </w:rPr>
        <w:t> </w:t>
      </w:r>
      <w:r>
        <w:rPr>
          <w:sz w:val="24"/>
        </w:rPr>
        <w:t>source</w:t>
      </w:r>
      <w:r>
        <w:rPr>
          <w:spacing w:val="35"/>
          <w:sz w:val="24"/>
        </w:rPr>
        <w:t> </w:t>
      </w:r>
      <w:r>
        <w:rPr>
          <w:sz w:val="24"/>
        </w:rPr>
        <w:t>among</w:t>
      </w:r>
      <w:r>
        <w:rPr>
          <w:spacing w:val="32"/>
          <w:sz w:val="24"/>
        </w:rPr>
        <w:t> </w:t>
      </w:r>
      <w:r>
        <w:rPr>
          <w:sz w:val="24"/>
        </w:rPr>
        <w:t>low</w:t>
      </w:r>
      <w:r>
        <w:rPr>
          <w:spacing w:val="34"/>
          <w:sz w:val="24"/>
        </w:rPr>
        <w:t> </w:t>
      </w:r>
      <w:r>
        <w:rPr>
          <w:sz w:val="24"/>
        </w:rPr>
        <w:t>income</w:t>
      </w:r>
      <w:r>
        <w:rPr>
          <w:spacing w:val="35"/>
          <w:sz w:val="24"/>
        </w:rPr>
        <w:t> </w:t>
      </w:r>
      <w:r>
        <w:rPr>
          <w:sz w:val="24"/>
        </w:rPr>
        <w:t>groups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Nairobi,</w:t>
      </w:r>
      <w:r>
        <w:rPr>
          <w:spacing w:val="35"/>
          <w:sz w:val="24"/>
        </w:rPr>
        <w:t> </w:t>
      </w:r>
      <w:r>
        <w:rPr>
          <w:sz w:val="24"/>
        </w:rPr>
        <w:t>Kenya.</w:t>
      </w:r>
      <w:r>
        <w:rPr>
          <w:spacing w:val="44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Agriculture,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Nutrition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Development,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9,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No.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5,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May,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2009, pp.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1129-1145</w:t>
      </w:r>
    </w:p>
    <w:p>
      <w:pPr>
        <w:pStyle w:val="BodyText"/>
        <w:spacing w:line="360" w:lineRule="auto" w:before="1"/>
        <w:ind w:left="1180" w:right="1716" w:hanging="720"/>
      </w:pPr>
      <w:r>
        <w:rPr/>
        <w:t>Parekh T. and Subhash R. (2008): Molecular detection of food pathogens from retailed</w:t>
      </w:r>
      <w:r>
        <w:rPr>
          <w:spacing w:val="1"/>
        </w:rPr>
        <w:t> </w:t>
      </w:r>
      <w:r>
        <w:rPr/>
        <w:t>fast</w:t>
      </w:r>
      <w:r>
        <w:rPr>
          <w:spacing w:val="37"/>
        </w:rPr>
        <w:t> </w:t>
      </w:r>
      <w:r>
        <w:rPr/>
        <w:t>food</w:t>
      </w:r>
      <w:r>
        <w:rPr>
          <w:spacing w:val="36"/>
        </w:rPr>
        <w:t> </w:t>
      </w:r>
      <w:r>
        <w:rPr/>
        <w:t>samples</w:t>
      </w:r>
      <w:r>
        <w:rPr>
          <w:spacing w:val="37"/>
        </w:rPr>
        <w:t> </w:t>
      </w:r>
      <w:r>
        <w:rPr/>
        <w:t>by</w:t>
      </w:r>
      <w:r>
        <w:rPr>
          <w:spacing w:val="34"/>
        </w:rPr>
        <w:t> </w:t>
      </w:r>
      <w:r>
        <w:rPr/>
        <w:t>PCR.</w:t>
      </w:r>
      <w:r>
        <w:rPr>
          <w:spacing w:val="40"/>
        </w:rPr>
        <w:t> </w:t>
      </w:r>
      <w:hyperlink r:id="rId35">
        <w:r>
          <w:rPr/>
          <w:t>International</w:t>
        </w:r>
        <w:r>
          <w:rPr>
            <w:spacing w:val="37"/>
          </w:rPr>
          <w:t> </w:t>
        </w:r>
        <w:r>
          <w:rPr/>
          <w:t>Journal</w:t>
        </w:r>
        <w:r>
          <w:rPr>
            <w:spacing w:val="37"/>
          </w:rPr>
          <w:t> </w:t>
        </w:r>
        <w:r>
          <w:rPr/>
          <w:t>of</w:t>
        </w:r>
        <w:r>
          <w:rPr>
            <w:spacing w:val="36"/>
          </w:rPr>
          <w:t> </w:t>
        </w:r>
        <w:r>
          <w:rPr/>
          <w:t>Biotechnology</w:t>
        </w:r>
        <w:r>
          <w:rPr>
            <w:spacing w:val="34"/>
          </w:rPr>
          <w:t> </w:t>
        </w:r>
        <w:r>
          <w:rPr/>
          <w:t>&amp;amp;</w:t>
        </w:r>
      </w:hyperlink>
      <w:r>
        <w:rPr>
          <w:spacing w:val="-57"/>
        </w:rPr>
        <w:t> </w:t>
      </w:r>
      <w:hyperlink r:id="rId35">
        <w:r>
          <w:rPr/>
          <w:t>Biochemistry,</w:t>
        </w:r>
      </w:hyperlink>
      <w:r>
        <w:rPr>
          <w:spacing w:val="-1"/>
        </w:rPr>
        <w:t> </w:t>
      </w:r>
      <w:hyperlink r:id="rId36">
        <w:r>
          <w:rPr/>
          <w:t>Dec, 2008</w:t>
        </w:r>
      </w:hyperlink>
    </w:p>
    <w:p>
      <w:pPr>
        <w:pStyle w:val="BodyText"/>
        <w:spacing w:line="360" w:lineRule="auto"/>
        <w:ind w:left="1180" w:right="1435" w:hanging="720"/>
        <w:jc w:val="both"/>
      </w:pPr>
      <w:r>
        <w:rPr/>
        <w:t>Patrick D.R., Findon G. and Miller T.E. (1997): Residual moisture determines the level of</w:t>
      </w:r>
      <w:r>
        <w:rPr>
          <w:spacing w:val="-57"/>
        </w:rPr>
        <w:t> </w:t>
      </w:r>
      <w:r>
        <w:rPr/>
        <w:t>touch contact associated bacterial transfer following hand washing. </w:t>
      </w:r>
      <w:r>
        <w:rPr>
          <w:i/>
        </w:rPr>
        <w:t>Epidemiology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Infection</w:t>
      </w:r>
      <w:r>
        <w:rPr>
          <w:i/>
          <w:spacing w:val="1"/>
        </w:rPr>
        <w:t> </w:t>
      </w:r>
      <w:r>
        <w:rPr/>
        <w:t>119:319-325.</w:t>
      </w:r>
    </w:p>
    <w:p>
      <w:pPr>
        <w:spacing w:line="360" w:lineRule="auto" w:before="0"/>
        <w:ind w:left="1180" w:right="2491" w:hanging="720"/>
        <w:jc w:val="left"/>
        <w:rPr>
          <w:sz w:val="24"/>
        </w:rPr>
      </w:pPr>
      <w:r>
        <w:rPr>
          <w:sz w:val="24"/>
        </w:rPr>
        <w:t>Pelczer M.P., Chan E.C.S. and Krieg N.R. (1993): </w:t>
      </w:r>
      <w:r>
        <w:rPr>
          <w:i/>
          <w:sz w:val="24"/>
        </w:rPr>
        <w:t>Microbiology: concepts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applications.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York.</w:t>
      </w:r>
    </w:p>
    <w:p>
      <w:pPr>
        <w:pStyle w:val="BodyText"/>
        <w:spacing w:line="360" w:lineRule="auto" w:before="1"/>
        <w:ind w:left="1180" w:right="1432" w:hanging="720"/>
      </w:pPr>
      <w:r>
        <w:rPr/>
        <w:t>Powell, D., E. Brodber, E. Wint, and V. Campbell. 1990. </w:t>
      </w:r>
      <w:r>
        <w:rPr>
          <w:i/>
        </w:rPr>
        <w:t>Women and street foods in</w:t>
      </w:r>
      <w:r>
        <w:rPr>
          <w:i/>
          <w:spacing w:val="1"/>
        </w:rPr>
        <w:t> </w:t>
      </w:r>
      <w:r>
        <w:rPr>
          <w:i/>
        </w:rPr>
        <w:t>Jamaica</w:t>
      </w:r>
      <w:r>
        <w:rPr/>
        <w:t>.</w:t>
      </w:r>
      <w:r>
        <w:rPr>
          <w:spacing w:val="1"/>
        </w:rPr>
        <w:t> </w:t>
      </w:r>
      <w:r>
        <w:rPr/>
        <w:t>Kingston,</w:t>
      </w:r>
      <w:r>
        <w:rPr>
          <w:spacing w:val="1"/>
        </w:rPr>
        <w:t> </w:t>
      </w:r>
      <w:r>
        <w:rPr/>
        <w:t>Jamaica: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Research,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the West</w:t>
      </w:r>
      <w:r>
        <w:rPr>
          <w:spacing w:val="2"/>
        </w:rPr>
        <w:t> </w:t>
      </w:r>
      <w:r>
        <w:rPr/>
        <w:t>Indies.</w:t>
      </w:r>
    </w:p>
    <w:p>
      <w:pPr>
        <w:pStyle w:val="BodyText"/>
        <w:spacing w:line="360" w:lineRule="auto"/>
        <w:ind w:left="1180" w:right="1603" w:hanging="720"/>
      </w:pPr>
      <w:r>
        <w:rPr/>
        <w:t>Ralson</w:t>
      </w:r>
      <w:r>
        <w:rPr>
          <w:spacing w:val="-2"/>
        </w:rPr>
        <w:t> </w:t>
      </w:r>
      <w:r>
        <w:rPr/>
        <w:t>K.,</w:t>
      </w:r>
      <w:r>
        <w:rPr>
          <w:spacing w:val="-1"/>
        </w:rPr>
        <w:t> </w:t>
      </w:r>
      <w:r>
        <w:rPr/>
        <w:t>Starke</w:t>
      </w:r>
      <w:r>
        <w:rPr>
          <w:spacing w:val="-2"/>
        </w:rPr>
        <w:t> </w:t>
      </w:r>
      <w:r>
        <w:rPr/>
        <w:t>Y.,</w:t>
      </w:r>
      <w:r>
        <w:rPr>
          <w:spacing w:val="-1"/>
        </w:rPr>
        <w:t> </w:t>
      </w:r>
      <w:r>
        <w:rPr/>
        <w:t>Brent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Riggins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(2000):</w:t>
      </w:r>
      <w:r>
        <w:rPr>
          <w:spacing w:val="-1"/>
        </w:rPr>
        <w:t> </w:t>
      </w:r>
      <w:r>
        <w:rPr/>
        <w:t>Awareness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risks:</w:t>
      </w:r>
      <w:r>
        <w:rPr>
          <w:spacing w:val="-1"/>
        </w:rPr>
        <w:t> </w:t>
      </w:r>
      <w:r>
        <w:rPr/>
        <w:t>changing</w:t>
      </w:r>
      <w:r>
        <w:rPr>
          <w:spacing w:val="-4"/>
        </w:rPr>
        <w:t> </w:t>
      </w:r>
      <w:r>
        <w:rPr/>
        <w:t>how</w:t>
      </w:r>
      <w:r>
        <w:rPr>
          <w:spacing w:val="-57"/>
        </w:rPr>
        <w:t> </w:t>
      </w:r>
      <w:r>
        <w:rPr/>
        <w:t>hamburgers</w:t>
      </w:r>
      <w:r>
        <w:rPr>
          <w:spacing w:val="-1"/>
        </w:rPr>
        <w:t> </w:t>
      </w:r>
      <w:r>
        <w:rPr/>
        <w:t>are cooked.</w:t>
      </w:r>
      <w:r>
        <w:rPr>
          <w:spacing w:val="3"/>
        </w:rPr>
        <w:t> </w:t>
      </w:r>
      <w:r>
        <w:rPr>
          <w:i/>
        </w:rPr>
        <w:t>Food Review </w:t>
      </w:r>
      <w:r>
        <w:rPr/>
        <w:t>23(2):44-46.</w:t>
      </w:r>
    </w:p>
    <w:p>
      <w:pPr>
        <w:pStyle w:val="BodyText"/>
        <w:ind w:left="460"/>
      </w:pPr>
      <w:r>
        <w:rPr/>
        <w:t>Raspor</w:t>
      </w:r>
      <w:r>
        <w:rPr>
          <w:spacing w:val="-3"/>
        </w:rPr>
        <w:t> </w:t>
      </w:r>
      <w:r>
        <w:rPr/>
        <w:t>P.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Jevšnik</w:t>
      </w:r>
      <w:r>
        <w:rPr>
          <w:spacing w:val="-2"/>
        </w:rPr>
        <w:t> </w:t>
      </w:r>
      <w:r>
        <w:rPr/>
        <w:t>M.</w:t>
      </w:r>
      <w:r>
        <w:rPr>
          <w:spacing w:val="-4"/>
        </w:rPr>
        <w:t> </w:t>
      </w:r>
      <w:r>
        <w:rPr/>
        <w:t>(2008):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nutritional</w:t>
      </w:r>
      <w:r>
        <w:rPr>
          <w:spacing w:val="-2"/>
        </w:rPr>
        <w:t> </w:t>
      </w:r>
      <w:r>
        <w:rPr/>
        <w:t>practice from</w:t>
      </w:r>
      <w:r>
        <w:rPr>
          <w:spacing w:val="-1"/>
        </w:rPr>
        <w:t> </w:t>
      </w:r>
      <w:r>
        <w:rPr/>
        <w:t>producer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consumer.</w:t>
      </w:r>
    </w:p>
    <w:p>
      <w:pPr>
        <w:pStyle w:val="BodyText"/>
        <w:spacing w:before="138"/>
        <w:ind w:left="1180"/>
      </w:pPr>
      <w:r>
        <w:rPr/>
        <w:t>Crit.</w:t>
      </w:r>
      <w:r>
        <w:rPr>
          <w:spacing w:val="-1"/>
        </w:rPr>
        <w:t> </w:t>
      </w:r>
      <w:r>
        <w:rPr/>
        <w:t>Rev.</w:t>
      </w:r>
      <w:r>
        <w:rPr>
          <w:spacing w:val="-1"/>
        </w:rPr>
        <w:t> </w:t>
      </w:r>
      <w:r>
        <w:rPr/>
        <w:t>Food. Sci.</w:t>
      </w:r>
      <w:r>
        <w:rPr>
          <w:spacing w:val="-1"/>
        </w:rPr>
        <w:t> </w:t>
      </w:r>
      <w:r>
        <w:rPr/>
        <w:t>Nutr. 2008; 48:</w:t>
      </w:r>
      <w:r>
        <w:rPr>
          <w:spacing w:val="-1"/>
        </w:rPr>
        <w:t> </w:t>
      </w:r>
      <w:r>
        <w:rPr/>
        <w:t>276-292.</w:t>
      </w:r>
    </w:p>
    <w:p>
      <w:pPr>
        <w:pStyle w:val="BodyText"/>
        <w:spacing w:line="362" w:lineRule="auto" w:before="137"/>
        <w:ind w:left="1180" w:right="1424" w:hanging="720"/>
      </w:pPr>
      <w:r>
        <w:rPr/>
        <w:t>Redmond E.C. and Griffith C.J. (2003): Consumer food handling in the home: a review of</w:t>
      </w:r>
      <w:r>
        <w:rPr>
          <w:spacing w:val="-58"/>
        </w:rPr>
        <w:t> </w:t>
      </w:r>
      <w:r>
        <w:rPr/>
        <w:t>food</w:t>
      </w:r>
      <w:r>
        <w:rPr>
          <w:spacing w:val="-2"/>
        </w:rPr>
        <w:t> </w:t>
      </w:r>
      <w:r>
        <w:rPr/>
        <w:t>safety</w:t>
      </w:r>
      <w:r>
        <w:rPr>
          <w:spacing w:val="-5"/>
        </w:rPr>
        <w:t> </w:t>
      </w:r>
      <w:r>
        <w:rPr/>
        <w:t>studies.</w:t>
      </w:r>
      <w:r>
        <w:rPr>
          <w:spacing w:val="1"/>
        </w:rPr>
        <w:t> </w:t>
      </w:r>
      <w:r>
        <w:rPr>
          <w:i/>
        </w:rPr>
        <w:t>Journal of Food Protection</w:t>
      </w:r>
      <w:r>
        <w:rPr>
          <w:i/>
          <w:spacing w:val="1"/>
        </w:rPr>
        <w:t> </w:t>
      </w:r>
      <w:r>
        <w:rPr/>
        <w:t>66(1):130-161.</w:t>
      </w:r>
    </w:p>
    <w:p>
      <w:pPr>
        <w:pStyle w:val="BodyText"/>
        <w:spacing w:line="360" w:lineRule="auto"/>
        <w:ind w:left="1180" w:right="1432" w:hanging="720"/>
      </w:pPr>
      <w:r>
        <w:rPr/>
        <w:t>Rheinländer T., Olsen M., Bakang J.A., Takyi H., Konradsen F., and Samuelsen H.</w:t>
      </w:r>
      <w:r>
        <w:rPr>
          <w:spacing w:val="1"/>
        </w:rPr>
        <w:t> </w:t>
      </w:r>
      <w:r>
        <w:rPr/>
        <w:t>(2008):</w:t>
      </w:r>
      <w:r>
        <w:rPr>
          <w:spacing w:val="48"/>
        </w:rPr>
        <w:t> </w:t>
      </w:r>
      <w:r>
        <w:rPr/>
        <w:t>Keeping</w:t>
      </w:r>
      <w:r>
        <w:rPr>
          <w:spacing w:val="49"/>
        </w:rPr>
        <w:t> </w:t>
      </w:r>
      <w:r>
        <w:rPr/>
        <w:t>up</w:t>
      </w:r>
      <w:r>
        <w:rPr>
          <w:spacing w:val="49"/>
        </w:rPr>
        <w:t> </w:t>
      </w:r>
      <w:r>
        <w:rPr/>
        <w:t>Appearances:</w:t>
      </w:r>
      <w:r>
        <w:rPr>
          <w:spacing w:val="49"/>
        </w:rPr>
        <w:t> </w:t>
      </w:r>
      <w:r>
        <w:rPr/>
        <w:t>Perceptions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Street</w:t>
      </w:r>
      <w:r>
        <w:rPr>
          <w:spacing w:val="52"/>
        </w:rPr>
        <w:t> </w:t>
      </w:r>
      <w:r>
        <w:rPr/>
        <w:t>Food</w:t>
      </w:r>
      <w:r>
        <w:rPr>
          <w:spacing w:val="49"/>
        </w:rPr>
        <w:t> </w:t>
      </w:r>
      <w:r>
        <w:rPr/>
        <w:t>Safety</w:t>
      </w:r>
      <w:r>
        <w:rPr>
          <w:spacing w:val="44"/>
        </w:rPr>
        <w:t> </w:t>
      </w:r>
      <w:r>
        <w:rPr/>
        <w:t>in</w:t>
      </w:r>
      <w:r>
        <w:rPr>
          <w:spacing w:val="48"/>
        </w:rPr>
        <w:t> </w:t>
      </w:r>
      <w:r>
        <w:rPr/>
        <w:t>Urban</w:t>
      </w:r>
      <w:r>
        <w:rPr>
          <w:spacing w:val="-57"/>
        </w:rPr>
        <w:t> </w:t>
      </w:r>
      <w:r>
        <w:rPr/>
        <w:t>Kumasi,</w:t>
      </w:r>
      <w:r>
        <w:rPr>
          <w:spacing w:val="-1"/>
        </w:rPr>
        <w:t> </w:t>
      </w:r>
      <w:r>
        <w:rPr/>
        <w:t>Ghana. J</w:t>
      </w:r>
      <w:r>
        <w:rPr>
          <w:spacing w:val="2"/>
        </w:rPr>
        <w:t> </w:t>
      </w:r>
      <w:r>
        <w:rPr/>
        <w:t>Urban</w:t>
      </w:r>
      <w:r>
        <w:rPr>
          <w:spacing w:val="1"/>
        </w:rPr>
        <w:t> </w:t>
      </w:r>
      <w:r>
        <w:rPr/>
        <w:t>Health. 2008 November;</w:t>
      </w:r>
      <w:r>
        <w:rPr>
          <w:spacing w:val="-1"/>
        </w:rPr>
        <w:t> </w:t>
      </w:r>
      <w:r>
        <w:rPr/>
        <w:t>85(6): 952–964.</w:t>
      </w:r>
    </w:p>
    <w:p>
      <w:pPr>
        <w:pStyle w:val="BodyText"/>
        <w:spacing w:line="360" w:lineRule="auto"/>
        <w:ind w:left="1180" w:right="1432" w:hanging="720"/>
      </w:pPr>
      <w:r>
        <w:rPr/>
        <w:t>Riet H.V., Hartog A.P. and W.A. van Steveren (2003): Non-home prepared foods:</w:t>
      </w:r>
      <w:r>
        <w:rPr>
          <w:spacing w:val="1"/>
        </w:rPr>
        <w:t> </w:t>
      </w:r>
      <w:r>
        <w:rPr/>
        <w:t>contribution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energy</w:t>
      </w:r>
      <w:r>
        <w:rPr>
          <w:spacing w:val="6"/>
        </w:rPr>
        <w:t> </w:t>
      </w:r>
      <w:r>
        <w:rPr/>
        <w:t>and</w:t>
      </w:r>
      <w:r>
        <w:rPr>
          <w:spacing w:val="10"/>
        </w:rPr>
        <w:t> </w:t>
      </w:r>
      <w:r>
        <w:rPr/>
        <w:t>nutrient</w:t>
      </w:r>
      <w:r>
        <w:rPr>
          <w:spacing w:val="9"/>
        </w:rPr>
        <w:t> </w:t>
      </w:r>
      <w:r>
        <w:rPr/>
        <w:t>intake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consumers</w:t>
      </w:r>
      <w:r>
        <w:rPr>
          <w:spacing w:val="9"/>
        </w:rPr>
        <w:t> </w:t>
      </w:r>
      <w:r>
        <w:rPr/>
        <w:t>living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two</w:t>
      </w:r>
      <w:r>
        <w:rPr>
          <w:spacing w:val="9"/>
        </w:rPr>
        <w:t> </w:t>
      </w:r>
      <w:r>
        <w:rPr/>
        <w:t>low-income</w:t>
      </w:r>
      <w:r>
        <w:rPr>
          <w:spacing w:val="-57"/>
        </w:rPr>
        <w:t> </w:t>
      </w:r>
      <w:r>
        <w:rPr/>
        <w:t>areas</w:t>
      </w:r>
      <w:r>
        <w:rPr>
          <w:spacing w:val="-1"/>
        </w:rPr>
        <w:t> </w:t>
      </w:r>
      <w:r>
        <w:rPr/>
        <w:t>in Nairobi. Public</w:t>
      </w:r>
      <w:r>
        <w:rPr>
          <w:spacing w:val="-1"/>
        </w:rPr>
        <w:t> </w:t>
      </w:r>
      <w:r>
        <w:rPr/>
        <w:t>Health Nutrition 5(4), 515-522.</w:t>
      </w:r>
    </w:p>
    <w:p>
      <w:pPr>
        <w:pStyle w:val="BodyText"/>
        <w:spacing w:line="275" w:lineRule="exact"/>
        <w:ind w:left="460"/>
      </w:pPr>
      <w:r>
        <w:rPr/>
        <w:t>Roberts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(1990):</w:t>
      </w:r>
      <w:r>
        <w:rPr>
          <w:spacing w:val="-1"/>
        </w:rPr>
        <w:t> </w:t>
      </w:r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infection: food. </w:t>
      </w:r>
      <w:r>
        <w:rPr>
          <w:i/>
        </w:rPr>
        <w:t>The Lancet </w:t>
      </w:r>
      <w:r>
        <w:rPr/>
        <w:t>336(8719):</w:t>
      </w:r>
      <w:r>
        <w:rPr>
          <w:spacing w:val="-1"/>
        </w:rPr>
        <w:t> </w:t>
      </w:r>
      <w:r>
        <w:rPr/>
        <w:t>859-861.</w:t>
      </w:r>
    </w:p>
    <w:p>
      <w:pPr>
        <w:pStyle w:val="BodyText"/>
        <w:spacing w:line="360" w:lineRule="auto" w:before="136"/>
        <w:ind w:left="1180" w:right="2064" w:hanging="720"/>
      </w:pPr>
      <w:r>
        <w:rPr/>
        <w:t>Rocourt J., Moy J., Vierk K. and Schlundt J. (2003): The present state of foodborne</w:t>
      </w:r>
      <w:r>
        <w:rPr>
          <w:spacing w:val="-57"/>
        </w:rPr>
        <w:t> </w:t>
      </w:r>
      <w:r>
        <w:rPr/>
        <w:t>disease</w:t>
      </w:r>
      <w:r>
        <w:rPr>
          <w:spacing w:val="-2"/>
        </w:rPr>
        <w:t> </w:t>
      </w:r>
      <w:r>
        <w:rPr/>
        <w:t>in OECD</w:t>
      </w:r>
      <w:r>
        <w:rPr>
          <w:spacing w:val="-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Safety</w:t>
      </w:r>
      <w:r>
        <w:rPr>
          <w:spacing w:val="-3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WHO, Geneva.</w:t>
      </w:r>
    </w:p>
    <w:p>
      <w:pPr>
        <w:spacing w:after="0" w:line="360" w:lineRule="auto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1180" w:right="1432" w:hanging="720"/>
      </w:pPr>
      <w:r>
        <w:rPr/>
        <w:t>Ropkins K. and Beck A.J. (2000): HACCP in the home: a framework for improving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of hygiene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safe</w:t>
      </w:r>
      <w:r>
        <w:rPr>
          <w:spacing w:val="-1"/>
        </w:rPr>
        <w:t> </w:t>
      </w:r>
      <w:r>
        <w:rPr/>
        <w:t>food handling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risk.</w:t>
      </w:r>
      <w:r>
        <w:rPr>
          <w:spacing w:val="8"/>
        </w:rPr>
        <w:t> </w:t>
      </w:r>
      <w:r>
        <w:rPr>
          <w:i/>
        </w:rPr>
        <w:t>Trends</w:t>
      </w:r>
      <w:r>
        <w:rPr>
          <w:i/>
          <w:spacing w:val="-57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Food Science</w:t>
      </w:r>
      <w:r>
        <w:rPr>
          <w:i/>
          <w:spacing w:val="-1"/>
        </w:rPr>
        <w:t> </w:t>
      </w:r>
      <w:r>
        <w:rPr>
          <w:i/>
        </w:rPr>
        <w:t>and Technology</w:t>
      </w:r>
      <w:r>
        <w:rPr>
          <w:i/>
          <w:spacing w:val="1"/>
        </w:rPr>
        <w:t> </w:t>
      </w:r>
      <w:r>
        <w:rPr/>
        <w:t>11:105-114.</w:t>
      </w:r>
    </w:p>
    <w:p>
      <w:pPr>
        <w:spacing w:line="360" w:lineRule="auto" w:before="0"/>
        <w:ind w:left="1180" w:right="1646" w:hanging="720"/>
        <w:jc w:val="left"/>
        <w:rPr>
          <w:sz w:val="24"/>
        </w:rPr>
      </w:pPr>
      <w:r>
        <w:rPr>
          <w:sz w:val="24"/>
        </w:rPr>
        <w:t>Rosset R. (2001): Croissance microbienne et froid. Étude du cas particulier de </w:t>
      </w:r>
      <w:r>
        <w:rPr>
          <w:i/>
          <w:sz w:val="24"/>
        </w:rPr>
        <w:t>Listeria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monocytogenes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l’Academie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Nationale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1"/>
          <w:sz w:val="24"/>
        </w:rPr>
        <w:t> </w:t>
      </w:r>
      <w:r>
        <w:rPr>
          <w:sz w:val="24"/>
        </w:rPr>
        <w:t>185</w:t>
      </w:r>
      <w:r>
        <w:rPr>
          <w:spacing w:val="1"/>
          <w:sz w:val="24"/>
        </w:rPr>
        <w:t> </w:t>
      </w:r>
      <w:r>
        <w:rPr>
          <w:sz w:val="24"/>
        </w:rPr>
        <w:t>(2):287-289.</w:t>
      </w:r>
    </w:p>
    <w:p>
      <w:pPr>
        <w:pStyle w:val="BodyText"/>
        <w:spacing w:line="360" w:lineRule="auto"/>
        <w:ind w:left="1180" w:right="1436" w:hanging="720"/>
      </w:pPr>
      <w:r>
        <w:rPr/>
        <w:drawing>
          <wp:anchor distT="0" distB="0" distL="0" distR="0" allowOverlap="1" layoutInCell="1" locked="0" behindDoc="1" simplePos="0" relativeHeight="482276864">
            <wp:simplePos x="0" y="0"/>
            <wp:positionH relativeFrom="page">
              <wp:posOffset>1274825</wp:posOffset>
            </wp:positionH>
            <wp:positionV relativeFrom="paragraph">
              <wp:posOffset>599606</wp:posOffset>
            </wp:positionV>
            <wp:extent cx="5100701" cy="5042773"/>
            <wp:effectExtent l="0" t="0" r="0" b="0"/>
            <wp:wrapNone/>
            <wp:docPr id="26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Scott</w:t>
      </w:r>
      <w:r>
        <w:rPr>
          <w:spacing w:val="5"/>
        </w:rPr>
        <w:t> </w:t>
      </w:r>
      <w:r>
        <w:rPr/>
        <w:t>E.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Bloomfield</w:t>
      </w:r>
      <w:r>
        <w:rPr>
          <w:spacing w:val="8"/>
        </w:rPr>
        <w:t> </w:t>
      </w:r>
      <w:r>
        <w:rPr/>
        <w:t>S.F.</w:t>
      </w:r>
      <w:r>
        <w:rPr>
          <w:spacing w:val="5"/>
        </w:rPr>
        <w:t> </w:t>
      </w:r>
      <w:r>
        <w:rPr/>
        <w:t>(1990):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survival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transfer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contamination</w:t>
      </w:r>
      <w:r>
        <w:rPr>
          <w:spacing w:val="52"/>
        </w:rPr>
        <w:t> </w:t>
      </w:r>
      <w:r>
        <w:rPr/>
        <w:t>via</w:t>
      </w:r>
      <w:r>
        <w:rPr>
          <w:spacing w:val="52"/>
        </w:rPr>
        <w:t> </w:t>
      </w:r>
      <w:r>
        <w:rPr/>
        <w:t>cloths,</w:t>
      </w:r>
      <w:r>
        <w:rPr>
          <w:spacing w:val="53"/>
        </w:rPr>
        <w:t> </w:t>
      </w:r>
      <w:r>
        <w:rPr/>
        <w:t>hands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utensils.</w:t>
      </w:r>
      <w:r>
        <w:rPr>
          <w:spacing w:val="56"/>
        </w:rPr>
        <w:t> </w:t>
      </w:r>
      <w:r>
        <w:rPr>
          <w:i/>
        </w:rPr>
        <w:t>Journal</w:t>
      </w:r>
      <w:r>
        <w:rPr>
          <w:i/>
          <w:spacing w:val="53"/>
        </w:rPr>
        <w:t> </w:t>
      </w:r>
      <w:r>
        <w:rPr>
          <w:i/>
        </w:rPr>
        <w:t>of</w:t>
      </w:r>
      <w:r>
        <w:rPr>
          <w:i/>
          <w:spacing w:val="53"/>
        </w:rPr>
        <w:t> </w:t>
      </w:r>
      <w:r>
        <w:rPr>
          <w:i/>
        </w:rPr>
        <w:t>Applied</w:t>
      </w:r>
      <w:r>
        <w:rPr>
          <w:i/>
          <w:spacing w:val="53"/>
        </w:rPr>
        <w:t> </w:t>
      </w:r>
      <w:r>
        <w:rPr>
          <w:i/>
        </w:rPr>
        <w:t>Bacteriology</w:t>
      </w:r>
      <w:r>
        <w:rPr>
          <w:i/>
          <w:spacing w:val="-57"/>
        </w:rPr>
        <w:t> </w:t>
      </w:r>
      <w:r>
        <w:rPr/>
        <w:t>68:271-278.</w:t>
      </w:r>
    </w:p>
    <w:p>
      <w:pPr>
        <w:spacing w:line="360" w:lineRule="auto" w:before="1"/>
        <w:ind w:left="1180" w:right="1498" w:hanging="720"/>
        <w:jc w:val="left"/>
        <w:rPr>
          <w:sz w:val="24"/>
        </w:rPr>
      </w:pPr>
      <w:r>
        <w:rPr>
          <w:sz w:val="24"/>
        </w:rPr>
        <w:t>Sharp K. and Walker H. (2003): A microbiological survey of communal kitchens used by</w:t>
      </w:r>
      <w:r>
        <w:rPr>
          <w:spacing w:val="-57"/>
          <w:sz w:val="24"/>
        </w:rPr>
        <w:t> </w:t>
      </w:r>
      <w:r>
        <w:rPr>
          <w:sz w:val="24"/>
        </w:rPr>
        <w:t>undergraduate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Consumer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sz w:val="24"/>
        </w:rPr>
        <w:t>27(1):11-16.</w:t>
      </w:r>
    </w:p>
    <w:p>
      <w:pPr>
        <w:pStyle w:val="BodyText"/>
        <w:tabs>
          <w:tab w:pos="4061" w:val="left" w:leader="none"/>
        </w:tabs>
        <w:spacing w:line="360" w:lineRule="auto"/>
        <w:ind w:left="1180" w:right="1436" w:hanging="720"/>
      </w:pPr>
      <w:r>
        <w:rPr/>
        <w:t>Shiferaw B., Yang S., Cieslak P., Vulgia D., Marcus R., Koehler J., Deneen V. and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Angulo,F.</w:t>
      </w:r>
      <w:r>
        <w:rPr>
          <w:spacing w:val="34"/>
        </w:rPr>
        <w:t> </w:t>
      </w:r>
      <w:r>
        <w:rPr/>
        <w:t>(2000):</w:t>
      </w:r>
      <w:r>
        <w:rPr>
          <w:spacing w:val="34"/>
        </w:rPr>
        <w:t> </w:t>
      </w:r>
      <w:r>
        <w:rPr/>
        <w:t>Prevalence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high-risk</w:t>
      </w:r>
      <w:r>
        <w:rPr>
          <w:spacing w:val="34"/>
        </w:rPr>
        <w:t> </w:t>
      </w:r>
      <w:r>
        <w:rPr/>
        <w:t>food</w:t>
      </w:r>
      <w:r>
        <w:rPr>
          <w:spacing w:val="34"/>
        </w:rPr>
        <w:t> </w:t>
      </w:r>
      <w:r>
        <w:rPr/>
        <w:t>consumption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food-handling</w:t>
      </w:r>
      <w:r>
        <w:rPr>
          <w:spacing w:val="-57"/>
        </w:rPr>
        <w:t> </w:t>
      </w:r>
      <w:r>
        <w:rPr/>
        <w:t>practices</w:t>
      </w:r>
      <w:r>
        <w:rPr>
          <w:spacing w:val="9"/>
        </w:rPr>
        <w:t> </w:t>
      </w:r>
      <w:r>
        <w:rPr/>
        <w:t>among</w:t>
      </w:r>
      <w:r>
        <w:rPr>
          <w:spacing w:val="4"/>
        </w:rPr>
        <w:t> </w:t>
      </w:r>
      <w:r>
        <w:rPr/>
        <w:t>adults: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multistate</w:t>
      </w:r>
      <w:r>
        <w:rPr>
          <w:spacing w:val="6"/>
        </w:rPr>
        <w:t> </w:t>
      </w:r>
      <w:r>
        <w:rPr/>
        <w:t>survey,</w:t>
      </w:r>
      <w:r>
        <w:rPr>
          <w:spacing w:val="6"/>
        </w:rPr>
        <w:t> </w:t>
      </w:r>
      <w:r>
        <w:rPr/>
        <w:t>1996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1997.</w:t>
      </w:r>
      <w:r>
        <w:rPr>
          <w:spacing w:val="12"/>
        </w:rPr>
        <w:t> </w:t>
      </w:r>
      <w:r>
        <w:rPr>
          <w:i/>
        </w:rPr>
        <w:t>Journal</w:t>
      </w:r>
      <w:r>
        <w:rPr>
          <w:i/>
          <w:spacing w:val="7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Food</w:t>
      </w:r>
      <w:r>
        <w:rPr>
          <w:i/>
          <w:spacing w:val="-57"/>
        </w:rPr>
        <w:t> </w:t>
      </w:r>
      <w:r>
        <w:rPr>
          <w:i/>
        </w:rPr>
        <w:t>Protection</w:t>
      </w:r>
      <w:r>
        <w:rPr>
          <w:i/>
          <w:spacing w:val="-2"/>
        </w:rPr>
        <w:t> </w:t>
      </w:r>
      <w:r>
        <w:rPr/>
        <w:t>63(11):1538-</w:t>
        <w:tab/>
        <w:t>1543.</w:t>
      </w:r>
    </w:p>
    <w:p>
      <w:pPr>
        <w:spacing w:line="360" w:lineRule="auto" w:before="0"/>
        <w:ind w:left="1180" w:right="2477" w:hanging="720"/>
        <w:jc w:val="left"/>
        <w:rPr>
          <w:sz w:val="24"/>
        </w:rPr>
      </w:pPr>
      <w:r>
        <w:rPr>
          <w:sz w:val="24"/>
        </w:rPr>
        <w:t>Sidley P. (1995): </w:t>
      </w:r>
      <w:r>
        <w:rPr>
          <w:i/>
          <w:sz w:val="24"/>
        </w:rPr>
        <w:t>The germ of a food problem. </w:t>
      </w:r>
      <w:r>
        <w:rPr>
          <w:sz w:val="24"/>
        </w:rPr>
        <w:t>Available online.</w:t>
      </w:r>
      <w:r>
        <w:rPr>
          <w:spacing w:val="1"/>
          <w:sz w:val="24"/>
        </w:rPr>
        <w:t> </w:t>
      </w:r>
      <w:hyperlink r:id="rId37">
        <w:r>
          <w:rPr>
            <w:sz w:val="24"/>
          </w:rPr>
          <w:t>http://www.mweblibrary.com/nxt/gateway.dll/</w:t>
        </w:r>
        <w:r>
          <w:rPr>
            <w:spacing w:val="-4"/>
            <w:sz w:val="24"/>
          </w:rPr>
          <w:t> </w:t>
        </w:r>
      </w:hyperlink>
      <w:r>
        <w:rPr>
          <w:sz w:val="24"/>
        </w:rPr>
        <w:t>Accessed</w:t>
      </w:r>
      <w:r>
        <w:rPr>
          <w:spacing w:val="-3"/>
          <w:sz w:val="24"/>
        </w:rPr>
        <w:t> </w:t>
      </w:r>
      <w:r>
        <w:rPr>
          <w:sz w:val="24"/>
        </w:rPr>
        <w:t>4</w:t>
      </w:r>
      <w:r>
        <w:rPr>
          <w:spacing w:val="-3"/>
          <w:sz w:val="24"/>
        </w:rPr>
        <w:t> </w:t>
      </w:r>
      <w:r>
        <w:rPr>
          <w:sz w:val="24"/>
        </w:rPr>
        <w:t>March</w:t>
      </w:r>
      <w:r>
        <w:rPr>
          <w:spacing w:val="-3"/>
          <w:sz w:val="24"/>
        </w:rPr>
        <w:t> </w:t>
      </w:r>
      <w:r>
        <w:rPr>
          <w:sz w:val="24"/>
        </w:rPr>
        <w:t>2003.</w:t>
      </w:r>
    </w:p>
    <w:p>
      <w:pPr>
        <w:spacing w:line="360" w:lineRule="auto" w:before="1"/>
        <w:ind w:left="1180" w:right="1484" w:hanging="720"/>
        <w:jc w:val="left"/>
        <w:rPr>
          <w:sz w:val="24"/>
        </w:rPr>
      </w:pPr>
      <w:r>
        <w:rPr>
          <w:sz w:val="24"/>
        </w:rPr>
        <w:t>Simpson S. (1993): Domestic food safety and hygiene: educating the consumer. </w:t>
      </w:r>
      <w:r>
        <w:rPr>
          <w:i/>
          <w:sz w:val="24"/>
        </w:rPr>
        <w:t>Nutrition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 Science</w:t>
      </w:r>
      <w:r>
        <w:rPr>
          <w:i/>
          <w:spacing w:val="-1"/>
          <w:sz w:val="24"/>
        </w:rPr>
        <w:t> </w:t>
      </w:r>
      <w:r>
        <w:rPr>
          <w:sz w:val="24"/>
        </w:rPr>
        <w:t>93(2):4-8.</w:t>
      </w:r>
    </w:p>
    <w:p>
      <w:pPr>
        <w:spacing w:line="360" w:lineRule="auto" w:before="0"/>
        <w:ind w:left="1180" w:right="2324" w:hanging="720"/>
        <w:jc w:val="left"/>
        <w:rPr>
          <w:sz w:val="24"/>
        </w:rPr>
      </w:pPr>
      <w:r>
        <w:rPr>
          <w:sz w:val="24"/>
        </w:rPr>
        <w:t>Spriegel G. (1991): Food safety in the home. </w:t>
      </w:r>
      <w:r>
        <w:rPr>
          <w:i/>
          <w:sz w:val="24"/>
        </w:rPr>
        <w:t>Nutrition and Food Science</w:t>
      </w:r>
      <w:r>
        <w:rPr>
          <w:sz w:val="24"/>
        </w:rPr>
        <w:t>: 14-15,</w:t>
      </w:r>
      <w:r>
        <w:rPr>
          <w:spacing w:val="-57"/>
          <w:sz w:val="24"/>
        </w:rPr>
        <w:t> </w:t>
      </w:r>
      <w:r>
        <w:rPr>
          <w:sz w:val="24"/>
        </w:rPr>
        <w:t>November/December.</w:t>
      </w:r>
    </w:p>
    <w:p>
      <w:pPr>
        <w:pStyle w:val="BodyText"/>
        <w:spacing w:line="360" w:lineRule="auto"/>
        <w:ind w:left="1180" w:right="1434" w:hanging="720"/>
      </w:pPr>
      <w:r>
        <w:rPr/>
        <w:t>Steinberg E.B., Green K.D., Bopp .CA., Cameron D.N., Wells J.G. and Mintz E.D.</w:t>
      </w:r>
      <w:r>
        <w:rPr>
          <w:spacing w:val="1"/>
        </w:rPr>
        <w:t> </w:t>
      </w:r>
      <w:r>
        <w:rPr/>
        <w:t>(2001): Cholera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States,</w:t>
      </w:r>
      <w:r>
        <w:rPr>
          <w:spacing w:val="2"/>
        </w:rPr>
        <w:t> </w:t>
      </w:r>
      <w:r>
        <w:rPr/>
        <w:t>1995-2000:</w:t>
      </w:r>
      <w:r>
        <w:rPr>
          <w:spacing w:val="5"/>
        </w:rPr>
        <w:t> </w:t>
      </w:r>
      <w:r>
        <w:rPr/>
        <w:t>trends</w:t>
      </w:r>
      <w:r>
        <w:rPr>
          <w:spacing w:val="2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end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twentieth</w:t>
      </w:r>
      <w:r>
        <w:rPr>
          <w:spacing w:val="-57"/>
        </w:rPr>
        <w:t> </w:t>
      </w:r>
      <w:r>
        <w:rPr/>
        <w:t>century.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Journal of</w:t>
      </w:r>
      <w:r>
        <w:rPr>
          <w:spacing w:val="1"/>
        </w:rPr>
        <w:t> </w:t>
      </w:r>
      <w:r>
        <w:rPr/>
        <w:t>Infectious diseases</w:t>
      </w:r>
      <w:r>
        <w:rPr>
          <w:spacing w:val="-1"/>
        </w:rPr>
        <w:t> </w:t>
      </w:r>
      <w:r>
        <w:rPr/>
        <w:t>2001;</w:t>
      </w:r>
      <w:r>
        <w:rPr>
          <w:spacing w:val="2"/>
        </w:rPr>
        <w:t> </w:t>
      </w:r>
      <w:r>
        <w:rPr/>
        <w:t>184: 799-802.</w:t>
      </w:r>
    </w:p>
    <w:p>
      <w:pPr>
        <w:pStyle w:val="BodyText"/>
        <w:spacing w:line="275" w:lineRule="exact"/>
        <w:ind w:left="460"/>
      </w:pPr>
      <w:r>
        <w:rPr/>
        <w:t>Sudershan</w:t>
      </w:r>
      <w:r>
        <w:rPr>
          <w:spacing w:val="-2"/>
        </w:rPr>
        <w:t> </w:t>
      </w:r>
      <w:r>
        <w:rPr/>
        <w:t>R.V.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Rao P.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Polasa</w:t>
      </w:r>
      <w:r>
        <w:rPr>
          <w:spacing w:val="-3"/>
        </w:rPr>
        <w:t> </w:t>
      </w:r>
      <w:r>
        <w:rPr/>
        <w:t>K.</w:t>
      </w:r>
      <w:r>
        <w:rPr>
          <w:spacing w:val="-1"/>
        </w:rPr>
        <w:t> </w:t>
      </w:r>
      <w:r>
        <w:rPr/>
        <w:t>(2009):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safety</w:t>
      </w:r>
      <w:r>
        <w:rPr>
          <w:spacing w:val="-4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India: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review.</w:t>
      </w:r>
    </w:p>
    <w:p>
      <w:pPr>
        <w:pStyle w:val="BodyText"/>
        <w:spacing w:before="140"/>
        <w:ind w:left="1180"/>
      </w:pPr>
      <w:r>
        <w:rPr/>
        <w:t>Asian</w:t>
      </w:r>
      <w:r>
        <w:rPr>
          <w:spacing w:val="-1"/>
        </w:rPr>
        <w:t> </w:t>
      </w:r>
      <w:r>
        <w:rPr/>
        <w:t>Journal of</w:t>
      </w:r>
      <w:r>
        <w:rPr>
          <w:spacing w:val="-1"/>
        </w:rPr>
        <w:t> </w:t>
      </w:r>
      <w:r>
        <w:rPr/>
        <w:t>Food and</w:t>
      </w:r>
      <w:r>
        <w:rPr>
          <w:spacing w:val="-1"/>
        </w:rPr>
        <w:t> </w:t>
      </w:r>
      <w:r>
        <w:rPr/>
        <w:t>Agro-Industry</w:t>
      </w:r>
      <w:r>
        <w:rPr>
          <w:spacing w:val="-5"/>
        </w:rPr>
        <w:t> </w:t>
      </w:r>
      <w:r>
        <w:rPr/>
        <w:t>2009,</w:t>
      </w:r>
      <w:r>
        <w:rPr>
          <w:spacing w:val="-1"/>
        </w:rPr>
        <w:t> </w:t>
      </w:r>
      <w:r>
        <w:rPr/>
        <w:t>2(03), 412-433</w:t>
      </w:r>
    </w:p>
    <w:p>
      <w:pPr>
        <w:pStyle w:val="BodyText"/>
        <w:spacing w:line="360" w:lineRule="auto" w:before="136"/>
        <w:ind w:left="1180" w:right="1871" w:hanging="720"/>
      </w:pPr>
      <w:r>
        <w:rPr/>
        <w:t>Tinker I. (2000): Street foods: Urban Food and employment in developing countries.</w:t>
      </w:r>
      <w:r>
        <w:rPr>
          <w:spacing w:val="1"/>
        </w:rPr>
        <w:t> </w:t>
      </w:r>
      <w:r>
        <w:rPr/>
        <w:t>Eocnomic</w:t>
      </w:r>
      <w:r>
        <w:rPr>
          <w:spacing w:val="-2"/>
        </w:rPr>
        <w:t> </w:t>
      </w:r>
      <w:r>
        <w:rPr/>
        <w:t>development and</w:t>
      </w:r>
      <w:r>
        <w:rPr>
          <w:spacing w:val="-1"/>
        </w:rPr>
        <w:t> </w:t>
      </w:r>
      <w:r>
        <w:rPr/>
        <w:t>cultural change.</w:t>
      </w:r>
      <w:r>
        <w:rPr>
          <w:spacing w:val="-1"/>
        </w:rPr>
        <w:t> </w:t>
      </w:r>
      <w:r>
        <w:rPr/>
        <w:t>Vol 48</w:t>
      </w:r>
      <w:r>
        <w:rPr>
          <w:spacing w:val="-1"/>
        </w:rPr>
        <w:t> </w:t>
      </w:r>
      <w:r>
        <w:rPr/>
        <w:t>No 2.</w:t>
      </w:r>
      <w:r>
        <w:rPr>
          <w:spacing w:val="-1"/>
        </w:rPr>
        <w:t> </w:t>
      </w:r>
      <w:r>
        <w:rPr/>
        <w:t>(2000), pp 443-446</w:t>
      </w:r>
    </w:p>
    <w:p>
      <w:pPr>
        <w:pStyle w:val="BodyText"/>
        <w:spacing w:line="360" w:lineRule="auto"/>
        <w:ind w:left="1180" w:right="1436" w:hanging="720"/>
      </w:pPr>
      <w:r>
        <w:rPr/>
        <w:t>Tokun</w:t>
      </w:r>
      <w:r>
        <w:rPr>
          <w:spacing w:val="3"/>
        </w:rPr>
        <w:t> </w:t>
      </w:r>
      <w:r>
        <w:rPr/>
        <w:t>A.</w:t>
      </w:r>
      <w:r>
        <w:rPr>
          <w:spacing w:val="3"/>
        </w:rPr>
        <w:t> </w:t>
      </w:r>
      <w:r>
        <w:rPr/>
        <w:t>(1998):</w:t>
      </w:r>
      <w:r>
        <w:rPr>
          <w:spacing w:val="3"/>
        </w:rPr>
        <w:t> </w:t>
      </w:r>
      <w:r>
        <w:rPr/>
        <w:t>Engineering infrastructural</w:t>
      </w:r>
      <w:r>
        <w:rPr>
          <w:spacing w:val="4"/>
        </w:rPr>
        <w:t> </w:t>
      </w:r>
      <w:r>
        <w:rPr/>
        <w:t>development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Ibadan: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</w:t>
      </w:r>
      <w:r>
        <w:rPr>
          <w:spacing w:val="9"/>
        </w:rPr>
        <w:t> </w:t>
      </w:r>
      <w:r>
        <w:rPr/>
        <w:t>water</w:t>
      </w:r>
      <w:r>
        <w:rPr>
          <w:spacing w:val="10"/>
        </w:rPr>
        <w:t> </w:t>
      </w:r>
      <w:r>
        <w:rPr/>
        <w:t>issue;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Ibadan</w:t>
      </w:r>
      <w:r>
        <w:rPr>
          <w:spacing w:val="13"/>
        </w:rPr>
        <w:t> </w:t>
      </w:r>
      <w:r>
        <w:rPr/>
        <w:t>–</w:t>
      </w:r>
      <w:r>
        <w:rPr>
          <w:spacing w:val="11"/>
        </w:rPr>
        <w:t> </w:t>
      </w:r>
      <w:r>
        <w:rPr/>
        <w:t>An</w:t>
      </w:r>
      <w:r>
        <w:rPr>
          <w:spacing w:val="10"/>
        </w:rPr>
        <w:t> </w:t>
      </w:r>
      <w:r>
        <w:rPr/>
        <w:t>historical</w:t>
      </w:r>
      <w:r>
        <w:rPr>
          <w:spacing w:val="10"/>
        </w:rPr>
        <w:t> </w:t>
      </w:r>
      <w:r>
        <w:rPr/>
        <w:t>cultural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socio-economic</w:t>
      </w:r>
      <w:r>
        <w:rPr>
          <w:spacing w:val="9"/>
        </w:rPr>
        <w:t> </w:t>
      </w:r>
      <w:r>
        <w:rPr/>
        <w:t>study</w:t>
      </w:r>
      <w:r>
        <w:rPr>
          <w:spacing w:val="5"/>
        </w:rPr>
        <w:t> </w:t>
      </w:r>
      <w:r>
        <w:rPr/>
        <w:t>of</w:t>
      </w:r>
      <w:r>
        <w:rPr>
          <w:spacing w:val="-57"/>
        </w:rPr>
        <w:t> </w:t>
      </w:r>
      <w:r>
        <w:rPr/>
        <w:t>an</w:t>
      </w:r>
      <w:r>
        <w:rPr>
          <w:spacing w:val="-1"/>
        </w:rPr>
        <w:t> </w:t>
      </w:r>
      <w:r>
        <w:rPr/>
        <w:t>African city. January</w:t>
      </w:r>
      <w:r>
        <w:rPr>
          <w:spacing w:val="-3"/>
        </w:rPr>
        <w:t> </w:t>
      </w:r>
      <w:r>
        <w:rPr/>
        <w:t>1998.</w:t>
      </w:r>
    </w:p>
    <w:p>
      <w:pPr>
        <w:pStyle w:val="BodyText"/>
        <w:spacing w:line="360" w:lineRule="auto" w:before="2"/>
        <w:ind w:left="1180" w:right="1432" w:hanging="720"/>
      </w:pPr>
      <w:r>
        <w:rPr/>
        <w:t>Unklesbay</w:t>
      </w:r>
      <w:r>
        <w:rPr>
          <w:spacing w:val="-10"/>
        </w:rPr>
        <w:t> </w:t>
      </w:r>
      <w:r>
        <w:rPr/>
        <w:t>N.,</w:t>
      </w:r>
      <w:r>
        <w:rPr>
          <w:spacing w:val="-5"/>
        </w:rPr>
        <w:t> </w:t>
      </w:r>
      <w:r>
        <w:rPr/>
        <w:t>Sneed</w:t>
      </w:r>
      <w:r>
        <w:rPr>
          <w:spacing w:val="-4"/>
        </w:rPr>
        <w:t> </w:t>
      </w:r>
      <w:r>
        <w:rPr/>
        <w:t>J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Toma</w:t>
      </w:r>
      <w:r>
        <w:rPr>
          <w:spacing w:val="-5"/>
        </w:rPr>
        <w:t> </w:t>
      </w:r>
      <w:r>
        <w:rPr/>
        <w:t>R.</w:t>
      </w:r>
      <w:r>
        <w:rPr>
          <w:spacing w:val="-4"/>
        </w:rPr>
        <w:t> </w:t>
      </w:r>
      <w:r>
        <w:rPr/>
        <w:t>(1998):</w:t>
      </w:r>
      <w:r>
        <w:rPr>
          <w:spacing w:val="-5"/>
        </w:rPr>
        <w:t> </w:t>
      </w:r>
      <w:r>
        <w:rPr/>
        <w:t>College</w:t>
      </w:r>
      <w:r>
        <w:rPr>
          <w:spacing w:val="-5"/>
        </w:rPr>
        <w:t> </w:t>
      </w:r>
      <w:r>
        <w:rPr/>
        <w:t>students‟</w:t>
      </w:r>
      <w:r>
        <w:rPr>
          <w:spacing w:val="-5"/>
        </w:rPr>
        <w:t> </w:t>
      </w:r>
      <w:r>
        <w:rPr/>
        <w:t>attitudes,</w:t>
      </w:r>
      <w:r>
        <w:rPr>
          <w:spacing w:val="-6"/>
        </w:rPr>
        <w:t> </w:t>
      </w:r>
      <w:r>
        <w:rPr/>
        <w:t>practices,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of food</w:t>
      </w:r>
      <w:r>
        <w:rPr>
          <w:spacing w:val="-1"/>
        </w:rPr>
        <w:t> </w:t>
      </w:r>
      <w:r>
        <w:rPr/>
        <w:t>safety.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Food Protection </w:t>
      </w:r>
      <w:r>
        <w:rPr/>
        <w:t>61(9): 1175-</w:t>
      </w:r>
      <w:r>
        <w:rPr>
          <w:spacing w:val="-1"/>
        </w:rPr>
        <w:t> </w:t>
      </w:r>
      <w:r>
        <w:rPr/>
        <w:t>1180.</w:t>
      </w:r>
    </w:p>
    <w:p>
      <w:pPr>
        <w:pStyle w:val="BodyText"/>
        <w:spacing w:line="360" w:lineRule="auto"/>
        <w:ind w:left="1180" w:right="1632" w:hanging="720"/>
      </w:pPr>
      <w:r>
        <w:rPr/>
        <w:t>United Nations (UN) Report (2005): Office for the coordination of Humanitarian affairs</w:t>
      </w:r>
      <w:r>
        <w:rPr>
          <w:spacing w:val="-58"/>
        </w:rPr>
        <w:t> </w:t>
      </w:r>
      <w:r>
        <w:rPr/>
        <w:t>integrated</w:t>
      </w:r>
      <w:r>
        <w:rPr>
          <w:spacing w:val="-1"/>
        </w:rPr>
        <w:t> </w:t>
      </w:r>
      <w:r>
        <w:rPr/>
        <w:t>Regional information networks (IFIN)</w:t>
      </w:r>
      <w:r>
        <w:rPr>
          <w:spacing w:val="-1"/>
        </w:rPr>
        <w:t> </w:t>
      </w:r>
      <w:r>
        <w:rPr/>
        <w:t>2005.</w:t>
      </w:r>
    </w:p>
    <w:p>
      <w:pPr>
        <w:spacing w:after="0" w:line="360" w:lineRule="auto"/>
        <w:sectPr>
          <w:pgSz w:w="11910" w:h="16840"/>
          <w:pgMar w:header="0" w:footer="987" w:top="1340" w:bottom="1260" w:left="1340" w:right="0"/>
        </w:sectPr>
      </w:pPr>
    </w:p>
    <w:p>
      <w:pPr>
        <w:spacing w:line="360" w:lineRule="auto" w:before="76"/>
        <w:ind w:left="1180" w:right="1431" w:hanging="720"/>
        <w:jc w:val="left"/>
        <w:rPr>
          <w:sz w:val="24"/>
        </w:rPr>
      </w:pPr>
      <w:r>
        <w:rPr>
          <w:sz w:val="24"/>
        </w:rPr>
        <w:t>Van Eeden T.S. and Gericke G.J. (1996): Effect of acculturation on habitual food intake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dietary</w:t>
      </w:r>
      <w:r>
        <w:rPr>
          <w:spacing w:val="16"/>
          <w:sz w:val="24"/>
        </w:rPr>
        <w:t> </w:t>
      </w:r>
      <w:r>
        <w:rPr>
          <w:sz w:val="24"/>
        </w:rPr>
        <w:t>patterns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rural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urban</w:t>
      </w:r>
      <w:r>
        <w:rPr>
          <w:spacing w:val="23"/>
          <w:sz w:val="24"/>
        </w:rPr>
        <w:t> </w:t>
      </w:r>
      <w:r>
        <w:rPr>
          <w:sz w:val="24"/>
        </w:rPr>
        <w:t>black</w:t>
      </w:r>
      <w:r>
        <w:rPr>
          <w:spacing w:val="23"/>
          <w:sz w:val="24"/>
        </w:rPr>
        <w:t> </w:t>
      </w:r>
      <w:r>
        <w:rPr>
          <w:sz w:val="24"/>
        </w:rPr>
        <w:t>home</w:t>
      </w:r>
      <w:r>
        <w:rPr>
          <w:spacing w:val="23"/>
          <w:sz w:val="24"/>
        </w:rPr>
        <w:t> </w:t>
      </w:r>
      <w:r>
        <w:rPr>
          <w:sz w:val="24"/>
        </w:rPr>
        <w:t>economics</w:t>
      </w:r>
      <w:r>
        <w:rPr>
          <w:spacing w:val="24"/>
          <w:sz w:val="24"/>
        </w:rPr>
        <w:t> </w:t>
      </w:r>
      <w:r>
        <w:rPr>
          <w:sz w:val="24"/>
        </w:rPr>
        <w:t>students</w:t>
      </w:r>
      <w:r>
        <w:rPr>
          <w:spacing w:val="23"/>
          <w:sz w:val="24"/>
        </w:rPr>
        <w:t> </w:t>
      </w:r>
      <w:r>
        <w:rPr>
          <w:sz w:val="24"/>
        </w:rPr>
        <w:t>students.</w:t>
      </w:r>
      <w:r>
        <w:rPr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 Journal of Food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</w:t>
      </w:r>
      <w:r>
        <w:rPr>
          <w:i/>
          <w:spacing w:val="2"/>
          <w:sz w:val="24"/>
        </w:rPr>
        <w:t> </w:t>
      </w:r>
      <w:r>
        <w:rPr>
          <w:sz w:val="24"/>
        </w:rPr>
        <w:t>8(3):85-94.</w:t>
      </w:r>
    </w:p>
    <w:p>
      <w:pPr>
        <w:tabs>
          <w:tab w:pos="2269" w:val="left" w:leader="none"/>
          <w:tab w:pos="2785" w:val="left" w:leader="none"/>
          <w:tab w:pos="3996" w:val="left" w:leader="none"/>
          <w:tab w:pos="4499" w:val="left" w:leader="none"/>
          <w:tab w:pos="5375" w:val="left" w:leader="none"/>
          <w:tab w:pos="5947" w:val="left" w:leader="none"/>
          <w:tab w:pos="6516" w:val="left" w:leader="none"/>
          <w:tab w:pos="7804" w:val="left" w:leader="none"/>
          <w:tab w:pos="8418" w:val="left" w:leader="none"/>
        </w:tabs>
        <w:spacing w:line="360" w:lineRule="auto" w:before="0"/>
        <w:ind w:left="1180" w:right="1436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77376">
            <wp:simplePos x="0" y="0"/>
            <wp:positionH relativeFrom="page">
              <wp:posOffset>1274825</wp:posOffset>
            </wp:positionH>
            <wp:positionV relativeFrom="paragraph">
              <wp:posOffset>1125386</wp:posOffset>
            </wp:positionV>
            <wp:extent cx="5100701" cy="5042773"/>
            <wp:effectExtent l="0" t="0" r="0" b="0"/>
            <wp:wrapNone/>
            <wp:docPr id="26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Van Nierop W. Duse A.G. Mariais E., Aithma N., Thothobolo N., Kassel M. Stewart R.,</w:t>
      </w:r>
      <w:r>
        <w:rPr>
          <w:spacing w:val="1"/>
          <w:sz w:val="24"/>
        </w:rPr>
        <w:t> </w:t>
      </w:r>
      <w:r>
        <w:rPr>
          <w:sz w:val="24"/>
        </w:rPr>
        <w:t>Potgieter</w:t>
        <w:tab/>
        <w:t>A.,</w:t>
        <w:tab/>
        <w:t>Fernandes</w:t>
        <w:tab/>
        <w:t>B.,</w:t>
        <w:tab/>
        <w:t>Galpin</w:t>
        <w:tab/>
        <w:t>J.S.</w:t>
        <w:tab/>
        <w:t>and</w:t>
        <w:tab/>
        <w:t>Bloomfiels</w:t>
        <w:tab/>
        <w:t>S.F.</w:t>
        <w:tab/>
        <w:t>(2005):</w:t>
      </w:r>
      <w:r>
        <w:rPr>
          <w:spacing w:val="-57"/>
          <w:sz w:val="24"/>
        </w:rPr>
        <w:t> </w:t>
      </w:r>
      <w:r>
        <w:rPr>
          <w:sz w:val="24"/>
        </w:rPr>
        <w:t>Contamination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chicken</w:t>
      </w:r>
      <w:r>
        <w:rPr>
          <w:spacing w:val="51"/>
          <w:sz w:val="24"/>
        </w:rPr>
        <w:t> </w:t>
      </w:r>
      <w:r>
        <w:rPr>
          <w:sz w:val="24"/>
        </w:rPr>
        <w:t>carcasses</w:t>
      </w:r>
      <w:r>
        <w:rPr>
          <w:spacing w:val="51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Gauteng,</w:t>
      </w:r>
      <w:r>
        <w:rPr>
          <w:spacing w:val="51"/>
          <w:sz w:val="24"/>
        </w:rPr>
        <w:t> </w:t>
      </w:r>
      <w:r>
        <w:rPr>
          <w:sz w:val="24"/>
        </w:rPr>
        <w:t>South</w:t>
      </w:r>
      <w:r>
        <w:rPr>
          <w:spacing w:val="52"/>
          <w:sz w:val="24"/>
        </w:rPr>
        <w:t> </w:t>
      </w:r>
      <w:r>
        <w:rPr>
          <w:sz w:val="24"/>
        </w:rPr>
        <w:t>Africa,</w:t>
      </w:r>
      <w:r>
        <w:rPr>
          <w:spacing w:val="51"/>
          <w:sz w:val="24"/>
        </w:rPr>
        <w:t> </w:t>
      </w:r>
      <w:r>
        <w:rPr>
          <w:sz w:val="24"/>
        </w:rPr>
        <w:t>by</w:t>
      </w:r>
      <w:r>
        <w:rPr>
          <w:spacing w:val="50"/>
          <w:sz w:val="24"/>
        </w:rPr>
        <w:t> </w:t>
      </w:r>
      <w:r>
        <w:rPr>
          <w:i/>
          <w:sz w:val="24"/>
        </w:rPr>
        <w:t>Salmonella,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Listeria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monocytogenes</w:t>
      </w:r>
      <w:r>
        <w:rPr>
          <w:i/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47"/>
          <w:sz w:val="24"/>
        </w:rPr>
        <w:t> </w:t>
      </w:r>
      <w:r>
        <w:rPr>
          <w:i/>
          <w:sz w:val="24"/>
        </w:rPr>
        <w:t>campylobacter.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2"/>
          <w:sz w:val="24"/>
        </w:rPr>
        <w:t> </w:t>
      </w:r>
      <w:r>
        <w:rPr>
          <w:sz w:val="24"/>
        </w:rPr>
        <w:t>99(1):1–6</w:t>
      </w:r>
    </w:p>
    <w:p>
      <w:pPr>
        <w:pStyle w:val="BodyText"/>
        <w:spacing w:line="360" w:lineRule="auto" w:before="1"/>
        <w:ind w:left="1180" w:right="1966" w:hanging="720"/>
      </w:pPr>
      <w:r>
        <w:rPr/>
        <w:t>Vogt D.U. (2005): Food safety issues in the 109</w:t>
      </w:r>
      <w:r>
        <w:rPr>
          <w:vertAlign w:val="superscript"/>
        </w:rPr>
        <w:t>th</w:t>
      </w:r>
      <w:r>
        <w:rPr>
          <w:vertAlign w:val="baseline"/>
        </w:rPr>
        <w:t> Congress. Congressional Research</w:t>
      </w:r>
      <w:r>
        <w:rPr>
          <w:spacing w:val="-57"/>
          <w:vertAlign w:val="baseline"/>
        </w:rPr>
        <w:t> </w:t>
      </w:r>
      <w:r>
        <w:rPr>
          <w:vertAlign w:val="baseline"/>
        </w:rPr>
        <w:t>Service</w:t>
      </w:r>
      <w:r>
        <w:rPr>
          <w:spacing w:val="-2"/>
          <w:vertAlign w:val="baseline"/>
        </w:rPr>
        <w:t> </w:t>
      </w:r>
      <w:r>
        <w:rPr>
          <w:vertAlign w:val="baseline"/>
        </w:rPr>
        <w:t>(CRS Report RL31853).</w:t>
      </w:r>
    </w:p>
    <w:p>
      <w:pPr>
        <w:pStyle w:val="BodyText"/>
        <w:ind w:left="460"/>
      </w:pPr>
      <w:r>
        <w:rPr/>
        <w:t>Wearing</w:t>
      </w:r>
      <w:r>
        <w:rPr>
          <w:spacing w:val="-4"/>
        </w:rPr>
        <w:t> </w:t>
      </w:r>
      <w:r>
        <w:rPr/>
        <w:t>H.J.</w:t>
      </w:r>
      <w:r>
        <w:rPr>
          <w:spacing w:val="-1"/>
        </w:rPr>
        <w:t> </w:t>
      </w:r>
      <w:r>
        <w:rPr/>
        <w:t>(2005):</w:t>
      </w:r>
      <w:r>
        <w:rPr>
          <w:spacing w:val="-1"/>
        </w:rPr>
        <w:t> </w:t>
      </w:r>
      <w:r>
        <w:rPr/>
        <w:t>Appropriate models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management of</w:t>
      </w:r>
      <w:r>
        <w:rPr>
          <w:spacing w:val="-2"/>
        </w:rPr>
        <w:t> </w:t>
      </w:r>
      <w:r>
        <w:rPr/>
        <w:t>infectious</w:t>
      </w:r>
      <w:r>
        <w:rPr>
          <w:spacing w:val="-1"/>
        </w:rPr>
        <w:t> </w:t>
      </w:r>
      <w:r>
        <w:rPr/>
        <w:t>disease.</w:t>
      </w:r>
    </w:p>
    <w:p>
      <w:pPr>
        <w:pStyle w:val="BodyText"/>
        <w:spacing w:before="137"/>
        <w:ind w:left="1180"/>
      </w:pPr>
      <w:r>
        <w:rPr/>
        <w:t>Available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PLos</w:t>
      </w:r>
      <w:r>
        <w:rPr>
          <w:spacing w:val="-1"/>
        </w:rPr>
        <w:t> </w:t>
      </w:r>
      <w:r>
        <w:rPr/>
        <w:t>medicine </w:t>
      </w:r>
      <w:hyperlink r:id="rId39">
        <w:r>
          <w:rPr>
            <w:color w:val="0000FF"/>
          </w:rPr>
          <w:t>www.plosmedicine.org</w:t>
        </w:r>
      </w:hyperlink>
      <w:r>
        <w:rPr/>
        <w:t>.</w:t>
      </w:r>
    </w:p>
    <w:p>
      <w:pPr>
        <w:pStyle w:val="BodyText"/>
        <w:spacing w:line="360" w:lineRule="auto" w:before="139"/>
        <w:ind w:left="1180" w:right="1431" w:hanging="720"/>
      </w:pPr>
      <w:r>
        <w:rPr/>
        <w:t>Williamson D.M., Gravani R.B. and Lawless H.T. (1992): Correlating food safety</w:t>
      </w:r>
      <w:r>
        <w:rPr>
          <w:spacing w:val="1"/>
        </w:rPr>
        <w:t> </w:t>
      </w:r>
      <w:r>
        <w:rPr/>
        <w:t>knowledge</w:t>
      </w:r>
      <w:r>
        <w:rPr>
          <w:spacing w:val="47"/>
        </w:rPr>
        <w:t> </w:t>
      </w:r>
      <w:r>
        <w:rPr/>
        <w:t>with</w:t>
      </w:r>
      <w:r>
        <w:rPr>
          <w:spacing w:val="49"/>
        </w:rPr>
        <w:t> </w:t>
      </w:r>
      <w:r>
        <w:rPr/>
        <w:t>home</w:t>
      </w:r>
      <w:r>
        <w:rPr>
          <w:spacing w:val="48"/>
        </w:rPr>
        <w:t> </w:t>
      </w:r>
      <w:r>
        <w:rPr/>
        <w:t>food-preparation</w:t>
      </w:r>
      <w:r>
        <w:rPr>
          <w:spacing w:val="49"/>
        </w:rPr>
        <w:t> </w:t>
      </w:r>
      <w:r>
        <w:rPr/>
        <w:t>practices.</w:t>
      </w:r>
      <w:r>
        <w:rPr>
          <w:spacing w:val="51"/>
        </w:rPr>
        <w:t> </w:t>
      </w:r>
      <w:r>
        <w:rPr>
          <w:i/>
        </w:rPr>
        <w:t>Food</w:t>
      </w:r>
      <w:r>
        <w:rPr>
          <w:i/>
          <w:spacing w:val="48"/>
        </w:rPr>
        <w:t> </w:t>
      </w:r>
      <w:r>
        <w:rPr>
          <w:i/>
        </w:rPr>
        <w:t>Technology</w:t>
      </w:r>
      <w:r>
        <w:rPr>
          <w:i/>
          <w:spacing w:val="49"/>
        </w:rPr>
        <w:t> </w:t>
      </w:r>
      <w:r>
        <w:rPr/>
        <w:t>46</w:t>
      </w:r>
      <w:r>
        <w:rPr>
          <w:spacing w:val="46"/>
        </w:rPr>
        <w:t> </w:t>
      </w:r>
      <w:r>
        <w:rPr/>
        <w:t>(5):94-</w:t>
      </w:r>
      <w:r>
        <w:rPr>
          <w:spacing w:val="-57"/>
        </w:rPr>
        <w:t> </w:t>
      </w:r>
      <w:r>
        <w:rPr/>
        <w:t>100.</w:t>
      </w:r>
    </w:p>
    <w:p>
      <w:pPr>
        <w:pStyle w:val="BodyText"/>
        <w:spacing w:line="362" w:lineRule="auto"/>
        <w:ind w:left="1180" w:right="1432" w:hanging="720"/>
      </w:pPr>
      <w:r>
        <w:rPr/>
        <w:t>Woodburn</w:t>
      </w:r>
      <w:r>
        <w:rPr>
          <w:spacing w:val="-4"/>
        </w:rPr>
        <w:t> </w:t>
      </w:r>
      <w:r>
        <w:rPr/>
        <w:t>M.J.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Raab</w:t>
      </w:r>
      <w:r>
        <w:rPr>
          <w:spacing w:val="-4"/>
        </w:rPr>
        <w:t> </w:t>
      </w:r>
      <w:r>
        <w:rPr/>
        <w:t>C.A.</w:t>
      </w:r>
      <w:r>
        <w:rPr>
          <w:spacing w:val="-3"/>
        </w:rPr>
        <w:t> </w:t>
      </w:r>
      <w:r>
        <w:rPr/>
        <w:t>(1997):</w:t>
      </w:r>
      <w:r>
        <w:rPr>
          <w:spacing w:val="-4"/>
        </w:rPr>
        <w:t> </w:t>
      </w:r>
      <w:r>
        <w:rPr/>
        <w:t>Household</w:t>
      </w:r>
      <w:r>
        <w:rPr>
          <w:spacing w:val="-4"/>
        </w:rPr>
        <w:t> </w:t>
      </w:r>
      <w:r>
        <w:rPr/>
        <w:t>food</w:t>
      </w:r>
      <w:r>
        <w:rPr>
          <w:spacing w:val="-3"/>
        </w:rPr>
        <w:t> </w:t>
      </w:r>
      <w:r>
        <w:rPr/>
        <w:t>preparers‟</w:t>
      </w:r>
      <w:r>
        <w:rPr>
          <w:spacing w:val="-4"/>
        </w:rPr>
        <w:t> </w:t>
      </w:r>
      <w:r>
        <w:rPr/>
        <w:t>food-safety</w:t>
      </w:r>
      <w:r>
        <w:rPr>
          <w:spacing w:val="-8"/>
        </w:rPr>
        <w:t> </w:t>
      </w:r>
      <w:r>
        <w:rPr/>
        <w:t>knowledge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Practices</w:t>
      </w:r>
      <w:r>
        <w:rPr>
          <w:spacing w:val="2"/>
        </w:rPr>
        <w:t> </w:t>
      </w:r>
      <w:r>
        <w:rPr/>
        <w:t>following widely</w:t>
      </w:r>
      <w:r>
        <w:rPr>
          <w:spacing w:val="-5"/>
        </w:rPr>
        <w:t> </w:t>
      </w:r>
      <w:r>
        <w:rPr/>
        <w:t>publicized outbreaks</w:t>
      </w:r>
      <w:r>
        <w:rPr>
          <w:spacing w:val="-1"/>
        </w:rPr>
        <w:t> </w:t>
      </w:r>
      <w:r>
        <w:rPr/>
        <w:t>of food-borne</w:t>
      </w:r>
      <w:r>
        <w:rPr>
          <w:spacing w:val="-2"/>
        </w:rPr>
        <w:t> </w:t>
      </w:r>
      <w:r>
        <w:rPr/>
        <w:t>illness.</w:t>
      </w:r>
    </w:p>
    <w:p>
      <w:pPr>
        <w:spacing w:line="271" w:lineRule="exact" w:before="0"/>
        <w:ind w:left="118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Protection</w:t>
      </w:r>
      <w:r>
        <w:rPr>
          <w:i/>
          <w:spacing w:val="-1"/>
          <w:sz w:val="24"/>
        </w:rPr>
        <w:t> </w:t>
      </w:r>
      <w:r>
        <w:rPr>
          <w:sz w:val="24"/>
        </w:rPr>
        <w:t>60(9):1105-1109.</w:t>
      </w:r>
    </w:p>
    <w:p>
      <w:pPr>
        <w:pStyle w:val="BodyText"/>
        <w:tabs>
          <w:tab w:pos="2252" w:val="left" w:leader="none"/>
          <w:tab w:pos="2897" w:val="left" w:leader="none"/>
          <w:tab w:pos="4411" w:val="left" w:leader="none"/>
          <w:tab w:pos="5150" w:val="left" w:leader="none"/>
          <w:tab w:pos="5795" w:val="left" w:leader="none"/>
          <w:tab w:pos="6925" w:val="left" w:leader="none"/>
          <w:tab w:pos="7971" w:val="left" w:leader="none"/>
          <w:tab w:pos="8616" w:val="left" w:leader="none"/>
        </w:tabs>
        <w:spacing w:line="360" w:lineRule="auto" w:before="138"/>
        <w:ind w:left="1180" w:right="1441" w:hanging="720"/>
      </w:pPr>
      <w:r>
        <w:rPr/>
        <w:t>World Health Assembly (1977): The role of the health sector in the development of</w:t>
      </w:r>
      <w:r>
        <w:rPr>
          <w:spacing w:val="1"/>
        </w:rPr>
        <w:t> </w:t>
      </w:r>
      <w:r>
        <w:rPr/>
        <w:t>national</w:t>
        <w:tab/>
        <w:t>and</w:t>
        <w:tab/>
        <w:t>international</w:t>
        <w:tab/>
        <w:t>food</w:t>
        <w:tab/>
        <w:t>and</w:t>
        <w:tab/>
        <w:t>nutrition</w:t>
        <w:tab/>
        <w:t>policies</w:t>
        <w:tab/>
        <w:t>and</w:t>
        <w:tab/>
      </w:r>
      <w:r>
        <w:rPr>
          <w:spacing w:val="-1"/>
        </w:rPr>
        <w:t>plans</w:t>
      </w:r>
      <w:r>
        <w:rPr>
          <w:spacing w:val="-57"/>
        </w:rPr>
        <w:t> </w:t>
      </w:r>
      <w:r>
        <w:rPr/>
        <w:t>Geneva, 2-19 May</w:t>
      </w:r>
      <w:r>
        <w:rPr>
          <w:spacing w:val="-5"/>
        </w:rPr>
        <w:t> </w:t>
      </w:r>
      <w:r>
        <w:rPr/>
        <w:t>1977.</w:t>
      </w:r>
    </w:p>
    <w:p>
      <w:pPr>
        <w:pStyle w:val="BodyText"/>
        <w:spacing w:line="360" w:lineRule="auto"/>
        <w:ind w:left="1180" w:right="1441" w:hanging="720"/>
      </w:pPr>
      <w:r>
        <w:rPr/>
        <w:t>World Health Organization (1996): International response to epidemics and applications</w:t>
      </w:r>
      <w:r>
        <w:rPr>
          <w:spacing w:val="1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International</w:t>
      </w:r>
      <w:r>
        <w:rPr>
          <w:spacing w:val="28"/>
        </w:rPr>
        <w:t> </w:t>
      </w:r>
      <w:r>
        <w:rPr/>
        <w:t>Health</w:t>
      </w:r>
      <w:r>
        <w:rPr>
          <w:spacing w:val="26"/>
        </w:rPr>
        <w:t> </w:t>
      </w:r>
      <w:r>
        <w:rPr/>
        <w:t>Regulations:</w:t>
      </w:r>
      <w:r>
        <w:rPr>
          <w:spacing w:val="28"/>
        </w:rPr>
        <w:t> </w:t>
      </w:r>
      <w:r>
        <w:rPr/>
        <w:t>report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WHO</w:t>
      </w:r>
      <w:r>
        <w:rPr>
          <w:spacing w:val="26"/>
        </w:rPr>
        <w:t> </w:t>
      </w:r>
      <w:r>
        <w:rPr/>
        <w:t>consultation.</w:t>
      </w:r>
      <w:r>
        <w:rPr>
          <w:spacing w:val="28"/>
        </w:rPr>
        <w:t> </w:t>
      </w:r>
      <w:r>
        <w:rPr/>
        <w:t>Geneva:</w:t>
      </w:r>
    </w:p>
    <w:p>
      <w:pPr>
        <w:pStyle w:val="BodyText"/>
        <w:spacing w:line="362" w:lineRule="auto"/>
        <w:ind w:left="460" w:right="1710"/>
      </w:pPr>
      <w:r>
        <w:rPr/>
        <w:t>World Health Organization</w:t>
      </w:r>
      <w:r>
        <w:rPr>
          <w:spacing w:val="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document;</w:t>
      </w:r>
      <w:r>
        <w:rPr>
          <w:spacing w:val="1"/>
        </w:rPr>
        <w:t> </w:t>
      </w:r>
      <w:r>
        <w:rPr/>
        <w:t>1996; WHO/EMC/IHR/96.1.</w:t>
      </w:r>
      <w:r>
        <w:rPr>
          <w:spacing w:val="1"/>
        </w:rPr>
        <w:t> </w:t>
      </w:r>
      <w:r>
        <w:rPr/>
        <w:t>World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Organization.</w:t>
      </w:r>
      <w:r>
        <w:rPr>
          <w:spacing w:val="-2"/>
        </w:rPr>
        <w:t> </w:t>
      </w:r>
      <w:r>
        <w:rPr/>
        <w:t>(1999):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vertAlign w:val="baseline"/>
        </w:rPr>
        <w:t> century.</w:t>
      </w:r>
      <w:r>
        <w:rPr>
          <w:spacing w:val="-1"/>
          <w:vertAlign w:val="baseline"/>
        </w:rPr>
        <w:t> </w:t>
      </w:r>
      <w:r>
        <w:rPr>
          <w:vertAlign w:val="baseline"/>
        </w:rPr>
        <w:t>World</w:t>
      </w:r>
    </w:p>
    <w:p>
      <w:pPr>
        <w:pStyle w:val="BodyText"/>
        <w:spacing w:line="271" w:lineRule="exact"/>
        <w:ind w:left="1180"/>
      </w:pPr>
      <w:r>
        <w:rPr/>
        <w:t>Health</w:t>
      </w:r>
      <w:r>
        <w:rPr>
          <w:spacing w:val="-2"/>
        </w:rPr>
        <w:t> </w:t>
      </w:r>
      <w:r>
        <w:rPr/>
        <w:t>Report,</w:t>
      </w:r>
      <w:r>
        <w:rPr>
          <w:spacing w:val="-2"/>
        </w:rPr>
        <w:t> </w:t>
      </w:r>
      <w:r>
        <w:rPr/>
        <w:t>Geneva,</w:t>
      </w:r>
      <w:r>
        <w:rPr>
          <w:spacing w:val="1"/>
        </w:rPr>
        <w:t> </w:t>
      </w:r>
      <w:r>
        <w:rPr/>
        <w:t>Switzerland.</w:t>
      </w:r>
    </w:p>
    <w:p>
      <w:pPr>
        <w:pStyle w:val="BodyText"/>
        <w:spacing w:before="138"/>
        <w:ind w:left="460"/>
      </w:pPr>
      <w:r>
        <w:rPr/>
        <w:t>World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(2001):</w:t>
      </w:r>
      <w:r>
        <w:rPr>
          <w:spacing w:val="-1"/>
        </w:rPr>
        <w:t> </w:t>
      </w:r>
      <w:r>
        <w:rPr/>
        <w:t>WHO</w:t>
      </w:r>
      <w:r>
        <w:rPr>
          <w:spacing w:val="-3"/>
        </w:rPr>
        <w:t> </w:t>
      </w:r>
      <w:r>
        <w:rPr/>
        <w:t>five</w:t>
      </w:r>
      <w:r>
        <w:rPr>
          <w:spacing w:val="-1"/>
        </w:rPr>
        <w:t> </w:t>
      </w:r>
      <w:r>
        <w:rPr/>
        <w:t>keys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safer</w:t>
      </w:r>
      <w:r>
        <w:rPr>
          <w:spacing w:val="-1"/>
        </w:rPr>
        <w:t> </w:t>
      </w:r>
      <w:r>
        <w:rPr/>
        <w:t>foods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African</w:t>
      </w:r>
      <w:r>
        <w:rPr>
          <w:spacing w:val="-2"/>
        </w:rPr>
        <w:t> </w:t>
      </w:r>
      <w:r>
        <w:rPr/>
        <w:t>Region.</w:t>
      </w:r>
    </w:p>
    <w:p>
      <w:pPr>
        <w:pStyle w:val="BodyText"/>
        <w:spacing w:before="137"/>
        <w:ind w:left="1180"/>
      </w:pPr>
      <w:r>
        <w:rPr/>
        <w:t>Division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Healthy</w:t>
      </w:r>
      <w:r>
        <w:rPr>
          <w:spacing w:val="-6"/>
        </w:rPr>
        <w:t> </w:t>
      </w:r>
      <w:r>
        <w:rPr/>
        <w:t>Environments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tabs>
          <w:tab w:pos="8382" w:val="left" w:leader="none"/>
        </w:tabs>
        <w:spacing w:line="360" w:lineRule="auto" w:before="139"/>
        <w:ind w:left="1180" w:right="1690" w:hanging="720"/>
      </w:pPr>
      <w:r>
        <w:rPr/>
        <w:t>World Health Organization (2002): Healthy Environment for Children; Initiating An</w:t>
      </w:r>
      <w:r>
        <w:rPr>
          <w:spacing w:val="1"/>
        </w:rPr>
        <w:t> </w:t>
      </w:r>
      <w:r>
        <w:rPr/>
        <w:t>Alliance</w:t>
      </w:r>
      <w:r>
        <w:rPr>
          <w:spacing w:val="-3"/>
        </w:rPr>
        <w:t> </w:t>
      </w:r>
      <w:r>
        <w:rPr/>
        <w:t>for action. Foodborne</w:t>
      </w:r>
      <w:r>
        <w:rPr>
          <w:spacing w:val="-3"/>
        </w:rPr>
        <w:t> </w:t>
      </w:r>
      <w:r>
        <w:rPr/>
        <w:t>disease.</w:t>
      </w:r>
      <w:r>
        <w:rPr>
          <w:spacing w:val="1"/>
        </w:rPr>
        <w:t> </w:t>
      </w:r>
      <w:r>
        <w:rPr/>
        <w:t>FAO/WHO</w:t>
      </w:r>
      <w:r>
        <w:rPr>
          <w:spacing w:val="-2"/>
        </w:rPr>
        <w:t> </w:t>
      </w:r>
      <w:r>
        <w:rPr/>
        <w:t>Global</w:t>
      </w:r>
      <w:r>
        <w:rPr>
          <w:spacing w:val="-1"/>
        </w:rPr>
        <w:t> </w:t>
      </w:r>
      <w:r>
        <w:rPr/>
        <w:t>Forum</w:t>
      </w:r>
      <w:r>
        <w:rPr>
          <w:spacing w:val="-1"/>
        </w:rPr>
        <w:t> </w:t>
      </w:r>
      <w:r>
        <w:rPr/>
        <w:t>of</w:t>
        <w:tab/>
      </w:r>
      <w:r>
        <w:rPr>
          <w:spacing w:val="-1"/>
        </w:rPr>
        <w:t>Food</w:t>
      </w:r>
      <w:r>
        <w:rPr>
          <w:spacing w:val="-57"/>
        </w:rPr>
        <w:t> </w:t>
      </w:r>
      <w:r>
        <w:rPr/>
        <w:t>Safety</w:t>
      </w:r>
      <w:r>
        <w:rPr>
          <w:spacing w:val="-6"/>
        </w:rPr>
        <w:t> </w:t>
      </w:r>
      <w:r>
        <w:rPr/>
        <w:t>Regulators Marrakech, Morocco, 28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30 January</w:t>
      </w:r>
      <w:r>
        <w:rPr>
          <w:spacing w:val="-5"/>
        </w:rPr>
        <w:t> </w:t>
      </w:r>
      <w:r>
        <w:rPr/>
        <w:t>2002.</w:t>
      </w:r>
    </w:p>
    <w:p>
      <w:pPr>
        <w:pStyle w:val="BodyText"/>
        <w:spacing w:line="362" w:lineRule="auto"/>
        <w:ind w:left="1180" w:right="1975" w:hanging="720"/>
      </w:pPr>
      <w:r>
        <w:rPr/>
        <w:t>World Health Organization (2003): Food Safety and Quality Consultation. Nadi, Fiji</w:t>
      </w:r>
      <w:r>
        <w:rPr>
          <w:spacing w:val="-57"/>
        </w:rPr>
        <w:t> </w:t>
      </w:r>
      <w:r>
        <w:rPr/>
        <w:t>11-15</w:t>
      </w:r>
      <w:r>
        <w:rPr>
          <w:spacing w:val="-1"/>
        </w:rPr>
        <w:t> </w:t>
      </w:r>
      <w:r>
        <w:rPr/>
        <w:t>November 2002.</w:t>
      </w:r>
    </w:p>
    <w:p>
      <w:pPr>
        <w:spacing w:after="0" w:line="362" w:lineRule="auto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spacing w:line="360" w:lineRule="auto" w:before="76"/>
        <w:ind w:left="1180" w:right="1432" w:hanging="720"/>
      </w:pPr>
      <w:r>
        <w:rPr/>
        <w:t>World Health Organization (2004): Surveillance Programme for Control of Food-borne</w:t>
      </w:r>
      <w:r>
        <w:rPr>
          <w:spacing w:val="1"/>
        </w:rPr>
        <w:t> </w:t>
      </w:r>
      <w:r>
        <w:rPr/>
        <w:t>infections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Toxications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Europe</w:t>
      </w:r>
      <w:r>
        <w:rPr>
          <w:spacing w:val="13"/>
        </w:rPr>
        <w:t> </w:t>
      </w:r>
      <w:r>
        <w:rPr/>
        <w:t>8</w:t>
      </w:r>
      <w:r>
        <w:rPr>
          <w:vertAlign w:val="superscript"/>
        </w:rPr>
        <w:t>th</w:t>
      </w:r>
      <w:r>
        <w:rPr>
          <w:spacing w:val="13"/>
          <w:vertAlign w:val="baseline"/>
        </w:rPr>
        <w:t> </w:t>
      </w:r>
      <w:r>
        <w:rPr>
          <w:vertAlign w:val="baseline"/>
        </w:rPr>
        <w:t>report</w:t>
      </w:r>
      <w:r>
        <w:rPr>
          <w:spacing w:val="13"/>
          <w:vertAlign w:val="baseline"/>
        </w:rPr>
        <w:t> </w:t>
      </w:r>
      <w:r>
        <w:rPr>
          <w:vertAlign w:val="baseline"/>
        </w:rPr>
        <w:t>1999-2000,</w:t>
      </w:r>
      <w:r>
        <w:rPr>
          <w:spacing w:val="14"/>
          <w:vertAlign w:val="baseline"/>
        </w:rPr>
        <w:t> </w:t>
      </w:r>
      <w:r>
        <w:rPr>
          <w:vertAlign w:val="baseline"/>
        </w:rPr>
        <w:t>Country</w:t>
      </w:r>
      <w:r>
        <w:rPr>
          <w:spacing w:val="9"/>
          <w:vertAlign w:val="baseline"/>
        </w:rPr>
        <w:t> </w:t>
      </w:r>
      <w:r>
        <w:rPr>
          <w:vertAlign w:val="baseline"/>
        </w:rPr>
        <w:t>reports:</w:t>
      </w:r>
      <w:r>
        <w:rPr>
          <w:spacing w:val="-57"/>
          <w:vertAlign w:val="baseline"/>
        </w:rPr>
        <w:t> </w:t>
      </w:r>
      <w:r>
        <w:rPr>
          <w:vertAlign w:val="baseline"/>
        </w:rPr>
        <w:t>Turkey.</w:t>
      </w:r>
    </w:p>
    <w:p>
      <w:pPr>
        <w:spacing w:line="275" w:lineRule="exact" w:before="0"/>
        <w:ind w:left="460" w:right="0" w:firstLine="0"/>
        <w:jc w:val="left"/>
        <w:rPr>
          <w:sz w:val="24"/>
        </w:rPr>
      </w:pPr>
      <w:r>
        <w:rPr>
          <w:sz w:val="24"/>
        </w:rPr>
        <w:t>Worsfold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(1995):</w:t>
      </w:r>
      <w:r>
        <w:rPr>
          <w:spacing w:val="-1"/>
          <w:sz w:val="24"/>
        </w:rPr>
        <w:t> </w:t>
      </w:r>
      <w:r>
        <w:rPr>
          <w:sz w:val="24"/>
        </w:rPr>
        <w:t>Recipe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safety.</w:t>
      </w:r>
      <w:r>
        <w:rPr>
          <w:spacing w:val="1"/>
          <w:sz w:val="24"/>
        </w:rPr>
        <w:t> </w:t>
      </w:r>
      <w:r>
        <w:rPr>
          <w:i/>
          <w:sz w:val="24"/>
        </w:rPr>
        <w:t>Nutrition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sz w:val="24"/>
        </w:rPr>
        <w:t>96(6):22-25.</w:t>
      </w:r>
    </w:p>
    <w:p>
      <w:pPr>
        <w:pStyle w:val="BodyText"/>
        <w:spacing w:line="360" w:lineRule="auto" w:before="139"/>
        <w:ind w:left="1180" w:right="1938" w:hanging="720"/>
      </w:pPr>
      <w:r>
        <w:rPr/>
        <w:t>Worsfold D. and Griffith C.J. (1995): A generic model for evaluating consumer food</w:t>
      </w:r>
      <w:r>
        <w:rPr>
          <w:spacing w:val="-57"/>
        </w:rPr>
        <w:t> </w:t>
      </w:r>
      <w:r>
        <w:rPr/>
        <w:t>safety</w:t>
      </w:r>
      <w:r>
        <w:rPr>
          <w:spacing w:val="-6"/>
        </w:rPr>
        <w:t> </w:t>
      </w:r>
      <w:r>
        <w:rPr/>
        <w:t>behaviour.</w:t>
      </w:r>
      <w:r>
        <w:rPr>
          <w:spacing w:val="1"/>
        </w:rPr>
        <w:t> </w:t>
      </w:r>
      <w:r>
        <w:rPr>
          <w:i/>
        </w:rPr>
        <w:t>Food Control</w:t>
      </w:r>
      <w:r>
        <w:rPr>
          <w:i/>
          <w:spacing w:val="1"/>
        </w:rPr>
        <w:t> </w:t>
      </w:r>
      <w:r>
        <w:rPr/>
        <w:t>6(6):357-363.</w:t>
      </w:r>
    </w:p>
    <w:p>
      <w:pPr>
        <w:pStyle w:val="BodyText"/>
        <w:spacing w:line="360" w:lineRule="auto"/>
        <w:ind w:left="1180" w:right="1891" w:hanging="720"/>
      </w:pPr>
      <w:r>
        <w:rPr/>
        <w:drawing>
          <wp:anchor distT="0" distB="0" distL="0" distR="0" allowOverlap="1" layoutInCell="1" locked="0" behindDoc="1" simplePos="0" relativeHeight="482277888">
            <wp:simplePos x="0" y="0"/>
            <wp:positionH relativeFrom="page">
              <wp:posOffset>1274825</wp:posOffset>
            </wp:positionH>
            <wp:positionV relativeFrom="paragraph">
              <wp:posOffset>335955</wp:posOffset>
            </wp:positionV>
            <wp:extent cx="5100701" cy="5042773"/>
            <wp:effectExtent l="0" t="0" r="0" b="0"/>
            <wp:wrapNone/>
            <wp:docPr id="26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Worsfold D. and Griffith C.J. (1997a):. Assessment of the standard of consumer food</w:t>
      </w:r>
      <w:r>
        <w:rPr>
          <w:spacing w:val="-57"/>
        </w:rPr>
        <w:t> </w:t>
      </w:r>
      <w:r>
        <w:rPr/>
        <w:t>safety</w:t>
      </w:r>
      <w:r>
        <w:rPr>
          <w:spacing w:val="-6"/>
        </w:rPr>
        <w:t> </w:t>
      </w:r>
      <w:r>
        <w:rPr/>
        <w:t>behaviour.</w:t>
      </w:r>
      <w:r>
        <w:rPr>
          <w:spacing w:val="1"/>
        </w:rPr>
        <w:t> </w:t>
      </w:r>
      <w:r>
        <w:rPr>
          <w:i/>
        </w:rPr>
        <w:t>Journal of Food Protection </w:t>
      </w:r>
      <w:r>
        <w:rPr/>
        <w:t>60(4):399-406.</w:t>
      </w:r>
    </w:p>
    <w:p>
      <w:pPr>
        <w:pStyle w:val="BodyText"/>
        <w:spacing w:line="360" w:lineRule="auto" w:before="1"/>
        <w:ind w:left="1180" w:right="1637" w:hanging="720"/>
      </w:pPr>
      <w:r>
        <w:rPr/>
        <w:t>Worsfold D. and Griffith C.J. (1997b). Food safety behaviour in the home. </w:t>
      </w:r>
      <w:r>
        <w:rPr>
          <w:i/>
        </w:rPr>
        <w:t>British Food</w:t>
      </w:r>
      <w:r>
        <w:rPr>
          <w:i/>
          <w:spacing w:val="-57"/>
        </w:rPr>
        <w:t> </w:t>
      </w:r>
      <w:r>
        <w:rPr>
          <w:i/>
        </w:rPr>
        <w:t>Journal </w:t>
      </w:r>
      <w:r>
        <w:rPr/>
        <w:t>99(3):97-104.</w:t>
      </w:r>
    </w:p>
    <w:p>
      <w:pPr>
        <w:pStyle w:val="BodyText"/>
        <w:spacing w:line="360" w:lineRule="auto"/>
        <w:ind w:left="1180" w:right="1432" w:hanging="720"/>
      </w:pPr>
      <w:r>
        <w:rPr/>
        <w:t>Yang S., Left M.G., Mctague D., Horvath K.A., Jackson-Thompson J., Murayi T.,</w:t>
      </w:r>
      <w:r>
        <w:rPr>
          <w:spacing w:val="1"/>
        </w:rPr>
        <w:t> </w:t>
      </w:r>
      <w:r>
        <w:rPr/>
        <w:t>Boeselarger</w:t>
      </w:r>
      <w:r>
        <w:rPr>
          <w:spacing w:val="24"/>
        </w:rPr>
        <w:t> </w:t>
      </w:r>
      <w:r>
        <w:rPr/>
        <w:t>G.K.,</w:t>
      </w:r>
      <w:r>
        <w:rPr>
          <w:spacing w:val="24"/>
        </w:rPr>
        <w:t> </w:t>
      </w:r>
      <w:r>
        <w:rPr/>
        <w:t>Melink</w:t>
      </w:r>
      <w:r>
        <w:rPr>
          <w:spacing w:val="25"/>
        </w:rPr>
        <w:t> </w:t>
      </w:r>
      <w:r>
        <w:rPr/>
        <w:t>T.A.,</w:t>
      </w:r>
      <w:r>
        <w:rPr>
          <w:spacing w:val="25"/>
        </w:rPr>
        <w:t> </w:t>
      </w:r>
      <w:r>
        <w:rPr/>
        <w:t>Gildemaster</w:t>
      </w:r>
      <w:r>
        <w:rPr>
          <w:spacing w:val="30"/>
        </w:rPr>
        <w:t> </w:t>
      </w:r>
      <w:r>
        <w:rPr/>
        <w:t>M.C.,</w:t>
      </w:r>
      <w:r>
        <w:rPr>
          <w:spacing w:val="25"/>
        </w:rPr>
        <w:t> </w:t>
      </w:r>
      <w:r>
        <w:rPr/>
        <w:t>Ridings</w:t>
      </w:r>
      <w:r>
        <w:rPr>
          <w:spacing w:val="25"/>
        </w:rPr>
        <w:t> </w:t>
      </w:r>
      <w:r>
        <w:rPr/>
        <w:t>D.L.,</w:t>
      </w:r>
      <w:r>
        <w:rPr>
          <w:spacing w:val="27"/>
        </w:rPr>
        <w:t> </w:t>
      </w:r>
      <w:r>
        <w:rPr/>
        <w:t>Altekruse</w:t>
      </w:r>
      <w:r>
        <w:rPr>
          <w:spacing w:val="24"/>
        </w:rPr>
        <w:t> </w:t>
      </w:r>
      <w:r>
        <w:rPr/>
        <w:t>S.F.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Angulo F.J. (1998):</w:t>
      </w:r>
    </w:p>
    <w:p>
      <w:pPr>
        <w:pStyle w:val="BodyText"/>
        <w:spacing w:line="360" w:lineRule="auto"/>
        <w:ind w:left="1180" w:right="1440" w:hanging="720"/>
      </w:pPr>
      <w:r>
        <w:rPr/>
        <w:t>Yarrow L.K. (2006): College students food safety awareness, concern, practices, and</w:t>
      </w:r>
      <w:r>
        <w:rPr>
          <w:spacing w:val="1"/>
        </w:rPr>
        <w:t> </w:t>
      </w:r>
      <w:r>
        <w:rPr/>
        <w:t>openness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change.</w:t>
      </w:r>
      <w:r>
        <w:rPr>
          <w:spacing w:val="20"/>
        </w:rPr>
        <w:t> </w:t>
      </w:r>
      <w:r>
        <w:rPr/>
        <w:t>Manuscript</w:t>
      </w:r>
      <w:r>
        <w:rPr>
          <w:spacing w:val="20"/>
        </w:rPr>
        <w:t> </w:t>
      </w:r>
      <w:r>
        <w:rPr/>
        <w:t>submitted</w:t>
      </w:r>
      <w:r>
        <w:rPr>
          <w:spacing w:val="19"/>
        </w:rPr>
        <w:t> </w:t>
      </w:r>
      <w:r>
        <w:rPr/>
        <w:t>to</w:t>
      </w:r>
      <w:r>
        <w:rPr>
          <w:spacing w:val="17"/>
        </w:rPr>
        <w:t> </w:t>
      </w:r>
      <w:r>
        <w:rPr/>
        <w:t>Journal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Nutrition</w:t>
      </w:r>
      <w:r>
        <w:rPr>
          <w:spacing w:val="19"/>
        </w:rPr>
        <w:t> </w:t>
      </w:r>
      <w:r>
        <w:rPr/>
        <w:t>Education</w:t>
      </w:r>
      <w:r>
        <w:rPr>
          <w:spacing w:val="20"/>
        </w:rPr>
        <w:t> </w:t>
      </w:r>
      <w:r>
        <w:rPr/>
        <w:t>and</w:t>
      </w:r>
      <w:r>
        <w:rPr>
          <w:spacing w:val="-57"/>
        </w:rPr>
        <w:t> </w:t>
      </w:r>
      <w:r>
        <w:rPr/>
        <w:t>Behaviour.</w:t>
      </w:r>
    </w:p>
    <w:p>
      <w:pPr>
        <w:spacing w:line="360" w:lineRule="auto" w:before="1"/>
        <w:ind w:left="1180" w:right="1441" w:hanging="720"/>
        <w:jc w:val="left"/>
        <w:rPr>
          <w:sz w:val="24"/>
        </w:rPr>
      </w:pPr>
      <w:r>
        <w:rPr>
          <w:sz w:val="24"/>
        </w:rPr>
        <w:t>Zhao C., De Villena J., Sudler R., Yeh E., Zhao S., White D.G., Wagner D. and Meng J.</w:t>
      </w:r>
      <w:r>
        <w:rPr>
          <w:spacing w:val="1"/>
          <w:sz w:val="24"/>
        </w:rPr>
        <w:t> </w:t>
      </w:r>
      <w:r>
        <w:rPr>
          <w:sz w:val="24"/>
        </w:rPr>
        <w:t>(2001): Prevalence of </w:t>
      </w:r>
      <w:r>
        <w:rPr>
          <w:i/>
          <w:sz w:val="24"/>
        </w:rPr>
        <w:t>Campylobacter, </w:t>
      </w:r>
      <w:r>
        <w:rPr>
          <w:sz w:val="24"/>
        </w:rPr>
        <w:t>spp, </w:t>
      </w:r>
      <w:r>
        <w:rPr>
          <w:i/>
          <w:sz w:val="24"/>
        </w:rPr>
        <w:t>Escherichia coli </w:t>
      </w:r>
      <w:r>
        <w:rPr>
          <w:sz w:val="24"/>
        </w:rPr>
        <w:t>and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serovars</w:t>
      </w:r>
      <w:r>
        <w:rPr>
          <w:i/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retail</w:t>
      </w:r>
      <w:r>
        <w:rPr>
          <w:spacing w:val="30"/>
          <w:sz w:val="24"/>
        </w:rPr>
        <w:t> </w:t>
      </w:r>
      <w:r>
        <w:rPr>
          <w:sz w:val="24"/>
        </w:rPr>
        <w:t>chicken,</w:t>
      </w:r>
      <w:r>
        <w:rPr>
          <w:spacing w:val="29"/>
          <w:sz w:val="24"/>
        </w:rPr>
        <w:t> </w:t>
      </w:r>
      <w:r>
        <w:rPr>
          <w:sz w:val="24"/>
        </w:rPr>
        <w:t>turkey,</w:t>
      </w:r>
      <w:r>
        <w:rPr>
          <w:spacing w:val="29"/>
          <w:sz w:val="24"/>
        </w:rPr>
        <w:t> </w:t>
      </w:r>
      <w:r>
        <w:rPr>
          <w:sz w:val="24"/>
        </w:rPr>
        <w:t>pork,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beef</w:t>
      </w:r>
      <w:r>
        <w:rPr>
          <w:spacing w:val="29"/>
          <w:sz w:val="24"/>
        </w:rPr>
        <w:t> </w:t>
      </w:r>
      <w:r>
        <w:rPr>
          <w:sz w:val="24"/>
        </w:rPr>
        <w:t>from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Greater</w:t>
      </w:r>
      <w:r>
        <w:rPr>
          <w:spacing w:val="29"/>
          <w:sz w:val="24"/>
        </w:rPr>
        <w:t> </w:t>
      </w:r>
      <w:r>
        <w:rPr>
          <w:sz w:val="24"/>
        </w:rPr>
        <w:t>Washington,</w:t>
      </w:r>
      <w:r>
        <w:rPr>
          <w:spacing w:val="-57"/>
          <w:sz w:val="24"/>
        </w:rPr>
        <w:t> </w:t>
      </w:r>
      <w:r>
        <w:rPr>
          <w:sz w:val="24"/>
        </w:rPr>
        <w:t>DC</w:t>
      </w:r>
      <w:r>
        <w:rPr>
          <w:spacing w:val="-1"/>
          <w:sz w:val="24"/>
        </w:rPr>
        <w:t> </w:t>
      </w:r>
      <w:r>
        <w:rPr>
          <w:sz w:val="24"/>
        </w:rPr>
        <w:t>area.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1"/>
          <w:sz w:val="24"/>
        </w:rPr>
        <w:t> </w:t>
      </w:r>
      <w:r>
        <w:rPr>
          <w:sz w:val="24"/>
        </w:rPr>
        <w:t>67(12):5431-5436.</w:t>
      </w:r>
    </w:p>
    <w:p>
      <w:pPr>
        <w:pStyle w:val="BodyText"/>
        <w:spacing w:line="360" w:lineRule="auto"/>
        <w:ind w:left="1180" w:right="1432" w:hanging="720"/>
      </w:pPr>
      <w:r>
        <w:rPr/>
        <w:t>Zeru K. and Kumie</w:t>
      </w:r>
      <w:r>
        <w:rPr>
          <w:spacing w:val="1"/>
        </w:rPr>
        <w:t> </w:t>
      </w:r>
      <w:r>
        <w:rPr/>
        <w:t>A. (2007): Sanitary conditions of food establishments in Mekelle</w:t>
      </w:r>
      <w:r>
        <w:rPr>
          <w:spacing w:val="-57"/>
        </w:rPr>
        <w:t> </w:t>
      </w:r>
      <w:r>
        <w:rPr/>
        <w:t>town,</w:t>
      </w:r>
      <w:r>
        <w:rPr>
          <w:spacing w:val="-1"/>
        </w:rPr>
        <w:t> </w:t>
      </w:r>
      <w:r>
        <w:rPr/>
        <w:t>Tigray, north</w:t>
      </w:r>
      <w:r>
        <w:rPr>
          <w:spacing w:val="-1"/>
        </w:rPr>
        <w:t> </w:t>
      </w:r>
      <w:r>
        <w:rPr/>
        <w:t>Ethiopia.</w:t>
      </w:r>
      <w:r>
        <w:rPr>
          <w:spacing w:val="1"/>
        </w:rPr>
        <w:t> </w:t>
      </w:r>
      <w:r>
        <w:rPr>
          <w:i/>
        </w:rPr>
        <w:t>Ethiop.J.Health Dev.</w:t>
      </w:r>
      <w:r>
        <w:rPr>
          <w:i/>
          <w:spacing w:val="2"/>
        </w:rPr>
        <w:t> </w:t>
      </w:r>
      <w:r>
        <w:rPr/>
        <w:t>2007;21(1)</w:t>
      </w:r>
    </w:p>
    <w:p>
      <w:pPr>
        <w:spacing w:after="0" w:line="360" w:lineRule="auto"/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spacing w:before="61"/>
        <w:ind w:left="453" w:right="1433"/>
        <w:jc w:val="center"/>
      </w:pPr>
      <w:r>
        <w:rPr/>
        <w:t>APPENDIX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10"/>
        <w:rPr>
          <w:b/>
          <w:sz w:val="35"/>
        </w:rPr>
      </w:pPr>
    </w:p>
    <w:p>
      <w:pPr>
        <w:spacing w:line="360" w:lineRule="auto" w:before="0"/>
        <w:ind w:left="472" w:right="1455" w:firstLine="6"/>
        <w:jc w:val="center"/>
        <w:rPr>
          <w:b/>
          <w:sz w:val="24"/>
        </w:rPr>
      </w:pPr>
      <w:r>
        <w:rPr>
          <w:b/>
          <w:sz w:val="24"/>
        </w:rPr>
        <w:t>QUESTIONNAIRE ON CONSUMERS’ PERCEPTION OF FOOD-BORNE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DISEASES,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QUALITY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SERVICES AND FACTORS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INFLUENCING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CHOICE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RESTAURANT</w:t>
      </w:r>
    </w:p>
    <w:p>
      <w:pPr>
        <w:pStyle w:val="BodyText"/>
        <w:spacing w:line="273" w:lineRule="exact"/>
        <w:ind w:left="460"/>
      </w:pPr>
      <w:r>
        <w:rPr/>
        <w:t>Serial</w:t>
      </w:r>
      <w:r>
        <w:rPr>
          <w:spacing w:val="-2"/>
        </w:rPr>
        <w:t> </w:t>
      </w:r>
      <w:r>
        <w:rPr/>
        <w:t>No.:</w:t>
      </w:r>
      <w:r>
        <w:rPr>
          <w:spacing w:val="-3"/>
        </w:rPr>
        <w:t> </w:t>
      </w:r>
      <w:r>
        <w:rPr/>
        <w:t>………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820" w:val="left" w:leader="none"/>
        </w:tabs>
        <w:ind w:left="100"/>
      </w:pPr>
      <w:r>
        <w:rPr/>
        <w:drawing>
          <wp:anchor distT="0" distB="0" distL="0" distR="0" allowOverlap="1" layoutInCell="1" locked="0" behindDoc="1" simplePos="0" relativeHeight="482278400">
            <wp:simplePos x="0" y="0"/>
            <wp:positionH relativeFrom="page">
              <wp:posOffset>1274825</wp:posOffset>
            </wp:positionH>
            <wp:positionV relativeFrom="paragraph">
              <wp:posOffset>160694</wp:posOffset>
            </wp:positionV>
            <wp:extent cx="5100701" cy="5042773"/>
            <wp:effectExtent l="0" t="0" r="0" b="0"/>
            <wp:wrapNone/>
            <wp:docPr id="26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1.</w:t>
        <w:tab/>
        <w:t>WARD:</w:t>
      </w:r>
      <w:r>
        <w:rPr>
          <w:spacing w:val="-3"/>
        </w:rPr>
        <w:t> </w:t>
      </w:r>
      <w:r>
        <w:rPr/>
        <w:t>…….……………………….</w:t>
      </w:r>
      <w:r>
        <w:rPr>
          <w:spacing w:val="-1"/>
        </w:rPr>
        <w:t> </w:t>
      </w:r>
      <w:r>
        <w:rPr/>
        <w:t>……………………………………………</w:t>
      </w:r>
    </w:p>
    <w:p>
      <w:pPr>
        <w:pStyle w:val="BodyText"/>
        <w:tabs>
          <w:tab w:pos="820" w:val="left" w:leader="none"/>
        </w:tabs>
        <w:spacing w:before="137"/>
        <w:ind w:left="100"/>
      </w:pPr>
      <w:r>
        <w:rPr/>
        <w:t>2.</w:t>
        <w:tab/>
        <w:t>AREA</w:t>
      </w:r>
      <w:r>
        <w:rPr>
          <w:spacing w:val="-4"/>
        </w:rPr>
        <w:t> </w:t>
      </w:r>
      <w:r>
        <w:rPr/>
        <w:t>/</w:t>
      </w:r>
      <w:r>
        <w:rPr>
          <w:spacing w:val="-2"/>
        </w:rPr>
        <w:t> </w:t>
      </w:r>
      <w:r>
        <w:rPr/>
        <w:t>NEIGHBOURHOOD:</w:t>
      </w:r>
      <w:r>
        <w:rPr>
          <w:spacing w:val="-3"/>
        </w:rPr>
        <w:t> </w:t>
      </w:r>
      <w:r>
        <w:rPr/>
        <w:t>…………………………</w:t>
      </w:r>
      <w:r>
        <w:rPr>
          <w:spacing w:val="-2"/>
        </w:rPr>
        <w:t> </w:t>
      </w:r>
      <w:r>
        <w:rPr/>
        <w:t>…………………….</w:t>
      </w:r>
    </w:p>
    <w:p>
      <w:pPr>
        <w:pStyle w:val="BodyText"/>
        <w:tabs>
          <w:tab w:pos="820" w:val="left" w:leader="none"/>
        </w:tabs>
        <w:spacing w:before="139"/>
        <w:ind w:left="100"/>
      </w:pPr>
      <w:r>
        <w:rPr/>
        <w:t>3.</w:t>
        <w:tab/>
        <w:t>NAME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FOOD</w:t>
      </w:r>
      <w:r>
        <w:rPr>
          <w:spacing w:val="-3"/>
        </w:rPr>
        <w:t> </w:t>
      </w:r>
      <w:r>
        <w:rPr/>
        <w:t>PREMISE:</w:t>
      </w:r>
      <w:r>
        <w:rPr>
          <w:spacing w:val="-1"/>
        </w:rPr>
        <w:t> </w:t>
      </w:r>
      <w:r>
        <w:rPr/>
        <w:t>…………………………………………………..</w:t>
      </w:r>
    </w:p>
    <w:p>
      <w:pPr>
        <w:pStyle w:val="BodyText"/>
        <w:tabs>
          <w:tab w:pos="820" w:val="left" w:leader="none"/>
        </w:tabs>
        <w:spacing w:before="137"/>
        <w:ind w:left="100"/>
      </w:pPr>
      <w:r>
        <w:rPr/>
        <w:t>4.</w:t>
        <w:tab/>
        <w:t>ADDRESS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FOOD</w:t>
      </w:r>
      <w:r>
        <w:rPr>
          <w:spacing w:val="-2"/>
        </w:rPr>
        <w:t> </w:t>
      </w:r>
      <w:r>
        <w:rPr/>
        <w:t>PREMISE:</w:t>
      </w:r>
      <w:r>
        <w:rPr>
          <w:spacing w:val="-2"/>
        </w:rPr>
        <w:t> </w:t>
      </w:r>
      <w:r>
        <w:rPr/>
        <w:t>………………………………………………...</w:t>
      </w:r>
    </w:p>
    <w:p>
      <w:pPr>
        <w:pStyle w:val="ListParagraph"/>
        <w:numPr>
          <w:ilvl w:val="0"/>
          <w:numId w:val="17"/>
        </w:numPr>
        <w:tabs>
          <w:tab w:pos="820" w:val="left" w:leader="none"/>
          <w:tab w:pos="821" w:val="left" w:leader="none"/>
        </w:tabs>
        <w:spacing w:line="240" w:lineRule="auto" w:before="139" w:after="0"/>
        <w:ind w:left="820" w:right="0" w:hanging="721"/>
        <w:jc w:val="left"/>
        <w:rPr>
          <w:sz w:val="24"/>
        </w:rPr>
      </w:pPr>
      <w:r>
        <w:rPr>
          <w:sz w:val="24"/>
        </w:rPr>
        <w:t>NAME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QUESTIONNAIRE</w:t>
      </w:r>
      <w:r>
        <w:rPr>
          <w:spacing w:val="-2"/>
          <w:sz w:val="24"/>
        </w:rPr>
        <w:t> </w:t>
      </w:r>
      <w:r>
        <w:rPr>
          <w:sz w:val="24"/>
        </w:rPr>
        <w:t>ADMINISTRATOR:</w:t>
      </w:r>
      <w:r>
        <w:rPr>
          <w:spacing w:val="-4"/>
          <w:sz w:val="24"/>
        </w:rPr>
        <w:t> </w:t>
      </w:r>
      <w:r>
        <w:rPr>
          <w:sz w:val="24"/>
        </w:rPr>
        <w:t>……………………</w:t>
      </w:r>
    </w:p>
    <w:p>
      <w:pPr>
        <w:pStyle w:val="ListParagraph"/>
        <w:numPr>
          <w:ilvl w:val="0"/>
          <w:numId w:val="17"/>
        </w:numPr>
        <w:tabs>
          <w:tab w:pos="820" w:val="left" w:leader="none"/>
          <w:tab w:pos="821" w:val="left" w:leader="none"/>
        </w:tabs>
        <w:spacing w:line="240" w:lineRule="auto" w:before="137" w:after="0"/>
        <w:ind w:left="820" w:right="0" w:hanging="721"/>
        <w:jc w:val="left"/>
        <w:rPr>
          <w:sz w:val="24"/>
        </w:rPr>
      </w:pPr>
      <w:r>
        <w:rPr>
          <w:sz w:val="24"/>
        </w:rPr>
        <w:t>DATE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QUESTIONNAIRE</w:t>
      </w:r>
      <w:r>
        <w:rPr>
          <w:spacing w:val="-2"/>
          <w:sz w:val="24"/>
        </w:rPr>
        <w:t> </w:t>
      </w:r>
      <w:r>
        <w:rPr>
          <w:sz w:val="24"/>
        </w:rPr>
        <w:t>ADMINISTRATION:</w:t>
      </w:r>
      <w:r>
        <w:rPr>
          <w:spacing w:val="-4"/>
          <w:sz w:val="24"/>
        </w:rPr>
        <w:t> </w:t>
      </w:r>
      <w:r>
        <w:rPr>
          <w:sz w:val="24"/>
        </w:rPr>
        <w:t>………………………….</w:t>
      </w:r>
    </w:p>
    <w:p>
      <w:pPr>
        <w:pStyle w:val="ListParagraph"/>
        <w:numPr>
          <w:ilvl w:val="0"/>
          <w:numId w:val="17"/>
        </w:numPr>
        <w:tabs>
          <w:tab w:pos="820" w:val="left" w:leader="none"/>
          <w:tab w:pos="821" w:val="left" w:leader="none"/>
        </w:tabs>
        <w:spacing w:line="240" w:lineRule="auto" w:before="140" w:after="0"/>
        <w:ind w:left="820" w:right="0" w:hanging="721"/>
        <w:jc w:val="left"/>
        <w:rPr>
          <w:sz w:val="24"/>
        </w:rPr>
      </w:pPr>
      <w:r>
        <w:rPr>
          <w:sz w:val="24"/>
        </w:rPr>
        <w:t>TIME</w:t>
      </w:r>
      <w:r>
        <w:rPr>
          <w:spacing w:val="-3"/>
          <w:sz w:val="24"/>
        </w:rPr>
        <w:t> </w:t>
      </w:r>
      <w:r>
        <w:rPr>
          <w:sz w:val="24"/>
        </w:rPr>
        <w:t>STARTED…………</w:t>
      </w:r>
      <w:r>
        <w:rPr>
          <w:spacing w:val="-3"/>
          <w:sz w:val="24"/>
        </w:rPr>
        <w:t> </w:t>
      </w:r>
      <w:r>
        <w:rPr>
          <w:sz w:val="24"/>
        </w:rPr>
        <w:t>TIME ENDED:</w:t>
      </w:r>
      <w:r>
        <w:rPr>
          <w:spacing w:val="-2"/>
          <w:sz w:val="24"/>
        </w:rPr>
        <w:t> </w:t>
      </w:r>
      <w:r>
        <w:rPr>
          <w:sz w:val="24"/>
        </w:rPr>
        <w:t>…………</w:t>
      </w:r>
      <w:r>
        <w:rPr>
          <w:spacing w:val="-2"/>
          <w:sz w:val="24"/>
        </w:rPr>
        <w:t> </w:t>
      </w:r>
      <w:r>
        <w:rPr>
          <w:sz w:val="24"/>
        </w:rPr>
        <w:t>(Duration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minutes</w:t>
      </w:r>
      <w:r>
        <w:rPr>
          <w:spacing w:val="-3"/>
          <w:sz w:val="24"/>
        </w:rPr>
        <w:t> </w:t>
      </w:r>
      <w:r>
        <w:rPr>
          <w:sz w:val="24"/>
        </w:rPr>
        <w:t>……)</w:t>
      </w:r>
    </w:p>
    <w:p>
      <w:pPr>
        <w:pStyle w:val="ListParagraph"/>
        <w:numPr>
          <w:ilvl w:val="0"/>
          <w:numId w:val="17"/>
        </w:numPr>
        <w:tabs>
          <w:tab w:pos="820" w:val="left" w:leader="none"/>
          <w:tab w:pos="821" w:val="left" w:leader="none"/>
        </w:tabs>
        <w:spacing w:line="240" w:lineRule="auto" w:before="136" w:after="0"/>
        <w:ind w:left="820" w:right="0" w:hanging="721"/>
        <w:jc w:val="left"/>
        <w:rPr>
          <w:sz w:val="24"/>
        </w:rPr>
      </w:pPr>
      <w:r>
        <w:rPr>
          <w:sz w:val="24"/>
        </w:rPr>
        <w:t>PERIOD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QUESTIONING: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Morning</w:t>
      </w:r>
      <w:r>
        <w:rPr>
          <w:spacing w:val="-3"/>
          <w:sz w:val="24"/>
        </w:rPr>
        <w:t> </w:t>
      </w:r>
      <w:r>
        <w:rPr>
          <w:sz w:val="24"/>
        </w:rPr>
        <w:t>/Afternoon</w:t>
      </w:r>
      <w:r>
        <w:rPr>
          <w:spacing w:val="-1"/>
          <w:sz w:val="24"/>
        </w:rPr>
        <w:t> </w:t>
      </w:r>
      <w:r>
        <w:rPr>
          <w:sz w:val="24"/>
        </w:rPr>
        <w:t>/Evening</w:t>
      </w:r>
    </w:p>
    <w:p>
      <w:pPr>
        <w:pStyle w:val="ListParagraph"/>
        <w:numPr>
          <w:ilvl w:val="0"/>
          <w:numId w:val="17"/>
        </w:numPr>
        <w:tabs>
          <w:tab w:pos="820" w:val="left" w:leader="none"/>
          <w:tab w:pos="821" w:val="left" w:leader="none"/>
        </w:tabs>
        <w:spacing w:line="240" w:lineRule="auto" w:before="140" w:after="0"/>
        <w:ind w:left="820" w:right="0" w:hanging="721"/>
        <w:jc w:val="left"/>
        <w:rPr>
          <w:sz w:val="24"/>
        </w:rPr>
      </w:pP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EATEN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BOUGHT:</w:t>
      </w:r>
      <w:r>
        <w:rPr>
          <w:spacing w:val="-1"/>
          <w:sz w:val="24"/>
        </w:rPr>
        <w:t> </w:t>
      </w:r>
      <w:r>
        <w:rPr>
          <w:sz w:val="24"/>
        </w:rPr>
        <w:t>……………………………………………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r>
        <w:rPr/>
        <w:t>Introduction:</w:t>
      </w:r>
    </w:p>
    <w:p>
      <w:pPr>
        <w:pStyle w:val="BodyText"/>
        <w:spacing w:before="132"/>
        <w:ind w:left="460"/>
      </w:pPr>
      <w:r>
        <w:rPr/>
        <w:t>Dear</w:t>
      </w:r>
      <w:r>
        <w:rPr>
          <w:spacing w:val="-2"/>
        </w:rPr>
        <w:t> </w:t>
      </w:r>
      <w:r>
        <w:rPr/>
        <w:t>Customer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Consumer,</w:t>
      </w:r>
    </w:p>
    <w:p>
      <w:pPr>
        <w:pStyle w:val="BodyText"/>
        <w:spacing w:line="360" w:lineRule="auto" w:before="139"/>
        <w:ind w:left="460" w:right="1437" w:firstLine="719"/>
        <w:jc w:val="both"/>
      </w:pP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Mrs.</w:t>
      </w:r>
      <w:r>
        <w:rPr>
          <w:spacing w:val="1"/>
        </w:rPr>
        <w:t> </w:t>
      </w:r>
      <w:r>
        <w:rPr/>
        <w:t>O.M.</w:t>
      </w:r>
      <w:r>
        <w:rPr>
          <w:spacing w:val="1"/>
        </w:rPr>
        <w:t> </w:t>
      </w:r>
      <w:r>
        <w:rPr/>
        <w:t>Fatunmbi,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Promotion and Education, Faculty of Public Health, College of Medicine, University of</w:t>
      </w:r>
      <w:r>
        <w:rPr>
          <w:spacing w:val="1"/>
        </w:rPr>
        <w:t> </w:t>
      </w:r>
      <w:r>
        <w:rPr/>
        <w:t>Ibadan. I am conducting a study on evaluation of sanitary conditions of local restaurants</w:t>
      </w:r>
      <w:r>
        <w:rPr>
          <w:spacing w:val="1"/>
        </w:rPr>
        <w:t> </w:t>
      </w:r>
      <w:r>
        <w:rPr/>
        <w:t>and factors influencing consumers‟ choice in Ibadan North-West L.G.A. You have been</w:t>
      </w:r>
      <w:r>
        <w:rPr>
          <w:spacing w:val="1"/>
        </w:rPr>
        <w:t> </w:t>
      </w:r>
      <w:r>
        <w:rPr/>
        <w:t>selected to answer the following questions because of your experience and patronage at</w:t>
      </w:r>
      <w:r>
        <w:rPr>
          <w:spacing w:val="1"/>
        </w:rPr>
        <w:t> </w:t>
      </w:r>
      <w:r>
        <w:rPr/>
        <w:t>this local restaurant. I wish to assure you that whatever information provided by you 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kept</w:t>
      </w:r>
      <w:r>
        <w:rPr>
          <w:spacing w:val="1"/>
        </w:rPr>
        <w:t> </w:t>
      </w:r>
      <w:r>
        <w:rPr/>
        <w:t>confidential.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</w:t>
      </w:r>
      <w:r>
        <w:rPr>
          <w:spacing w:val="1"/>
        </w:rPr>
        <w:t> </w:t>
      </w:r>
      <w:r>
        <w:rPr/>
        <w:t>decisions by relevant authorities, operators of local restaurants in improving sanitary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of their facilities.</w:t>
      </w:r>
    </w:p>
    <w:p>
      <w:pPr>
        <w:pStyle w:val="BodyText"/>
        <w:spacing w:line="360" w:lineRule="auto"/>
        <w:ind w:left="460" w:right="1436" w:firstLine="719"/>
        <w:jc w:val="both"/>
      </w:pPr>
      <w:r>
        <w:rPr/>
        <w:t>I would want to seek</w:t>
      </w:r>
      <w:r>
        <w:rPr>
          <w:spacing w:val="1"/>
        </w:rPr>
        <w:t> </w:t>
      </w:r>
      <w:r>
        <w:rPr/>
        <w:t>your opinion about the services provided by this local</w:t>
      </w:r>
      <w:r>
        <w:rPr>
          <w:spacing w:val="1"/>
        </w:rPr>
        <w:t> </w:t>
      </w:r>
      <w:r>
        <w:rPr/>
        <w:t>restaurant;</w:t>
      </w:r>
      <w:r>
        <w:rPr>
          <w:spacing w:val="42"/>
        </w:rPr>
        <w:t> </w:t>
      </w:r>
      <w:r>
        <w:rPr/>
        <w:t>knowledge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food-borne</w:t>
      </w:r>
      <w:r>
        <w:rPr>
          <w:spacing w:val="41"/>
        </w:rPr>
        <w:t> </w:t>
      </w:r>
      <w:r>
        <w:rPr/>
        <w:t>diseases,</w:t>
      </w:r>
      <w:r>
        <w:rPr>
          <w:spacing w:val="42"/>
        </w:rPr>
        <w:t> </w:t>
      </w:r>
      <w:r>
        <w:rPr/>
        <w:t>perception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hygiene-related</w:t>
      </w:r>
      <w:r>
        <w:rPr>
          <w:spacing w:val="42"/>
        </w:rPr>
        <w:t> </w:t>
      </w:r>
      <w:r>
        <w:rPr/>
        <w:t>behaviour</w:t>
      </w:r>
      <w:r>
        <w:rPr>
          <w:spacing w:val="-58"/>
        </w:rPr>
        <w:t> </w:t>
      </w:r>
      <w:r>
        <w:rPr/>
        <w:t>and practices and factors influencing your patronage. Please be as honest as possible.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you.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Heading1"/>
        <w:spacing w:before="61"/>
      </w:pPr>
      <w:r>
        <w:rPr/>
        <w:t>SECTION</w:t>
      </w:r>
      <w:r>
        <w:rPr>
          <w:spacing w:val="-2"/>
        </w:rPr>
        <w:t> </w:t>
      </w:r>
      <w:r>
        <w:rPr/>
        <w:t>A:</w:t>
      </w:r>
      <w:r>
        <w:rPr>
          <w:spacing w:val="-2"/>
        </w:rPr>
        <w:t> </w:t>
      </w:r>
      <w:r>
        <w:rPr/>
        <w:t>SOCIO-DEMOGRAPHIC CHARACTERISTICS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CONSUMERS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  <w:tab w:pos="3820" w:val="left" w:leader="underscore"/>
        </w:tabs>
        <w:spacing w:line="240" w:lineRule="auto" w:before="132" w:after="0"/>
        <w:ind w:left="82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 your</w:t>
      </w:r>
      <w:r>
        <w:rPr>
          <w:spacing w:val="-2"/>
          <w:sz w:val="24"/>
        </w:rPr>
        <w:t> </w:t>
      </w:r>
      <w:r>
        <w:rPr>
          <w:sz w:val="24"/>
        </w:rPr>
        <w:t>age?</w:t>
        <w:tab/>
        <w:t>years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139" w:after="0"/>
        <w:ind w:left="820" w:right="0" w:hanging="361"/>
        <w:jc w:val="left"/>
        <w:rPr>
          <w:sz w:val="24"/>
        </w:rPr>
      </w:pPr>
      <w:r>
        <w:rPr>
          <w:sz w:val="24"/>
        </w:rPr>
        <w:t>Sex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Respondent?</w:t>
      </w:r>
    </w:p>
    <w:p>
      <w:pPr>
        <w:pStyle w:val="ListParagraph"/>
        <w:numPr>
          <w:ilvl w:val="0"/>
          <w:numId w:val="18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Male</w:t>
      </w:r>
    </w:p>
    <w:p>
      <w:pPr>
        <w:pStyle w:val="ListParagraph"/>
        <w:numPr>
          <w:ilvl w:val="0"/>
          <w:numId w:val="18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Female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137" w:after="0"/>
        <w:ind w:left="82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 your</w:t>
      </w:r>
      <w:r>
        <w:rPr>
          <w:spacing w:val="-2"/>
          <w:sz w:val="24"/>
        </w:rPr>
        <w:t> </w:t>
      </w: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status?</w:t>
      </w:r>
    </w:p>
    <w:p>
      <w:pPr>
        <w:pStyle w:val="ListParagraph"/>
        <w:numPr>
          <w:ilvl w:val="0"/>
          <w:numId w:val="19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Single</w:t>
      </w:r>
    </w:p>
    <w:p>
      <w:pPr>
        <w:pStyle w:val="ListParagraph"/>
        <w:numPr>
          <w:ilvl w:val="0"/>
          <w:numId w:val="19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78912">
            <wp:simplePos x="0" y="0"/>
            <wp:positionH relativeFrom="page">
              <wp:posOffset>1274825</wp:posOffset>
            </wp:positionH>
            <wp:positionV relativeFrom="paragraph">
              <wp:posOffset>160821</wp:posOffset>
            </wp:positionV>
            <wp:extent cx="5100701" cy="5042773"/>
            <wp:effectExtent l="0" t="0" r="0" b="0"/>
            <wp:wrapNone/>
            <wp:docPr id="27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Married</w:t>
      </w:r>
    </w:p>
    <w:p>
      <w:pPr>
        <w:pStyle w:val="ListParagraph"/>
        <w:numPr>
          <w:ilvl w:val="0"/>
          <w:numId w:val="19"/>
        </w:numPr>
        <w:tabs>
          <w:tab w:pos="1180" w:val="left" w:leader="none"/>
          <w:tab w:pos="1181" w:val="left" w:leader="none"/>
        </w:tabs>
        <w:spacing w:line="240" w:lineRule="auto" w:before="140" w:after="0"/>
        <w:ind w:left="1180" w:right="0" w:hanging="721"/>
        <w:jc w:val="left"/>
        <w:rPr>
          <w:sz w:val="24"/>
        </w:rPr>
      </w:pPr>
      <w:r>
        <w:rPr>
          <w:sz w:val="24"/>
        </w:rPr>
        <w:t>Widowed</w:t>
      </w:r>
    </w:p>
    <w:p>
      <w:pPr>
        <w:pStyle w:val="ListParagraph"/>
        <w:numPr>
          <w:ilvl w:val="0"/>
          <w:numId w:val="19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Separated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Divorced</w:t>
      </w:r>
    </w:p>
    <w:p>
      <w:pPr>
        <w:pStyle w:val="ListParagraph"/>
        <w:numPr>
          <w:ilvl w:val="0"/>
          <w:numId w:val="19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Others</w:t>
      </w:r>
      <w:r>
        <w:rPr>
          <w:spacing w:val="-2"/>
          <w:sz w:val="24"/>
        </w:rPr>
        <w:t> </w:t>
      </w:r>
      <w:r>
        <w:rPr>
          <w:sz w:val="24"/>
        </w:rPr>
        <w:t>(please</w:t>
      </w:r>
      <w:r>
        <w:rPr>
          <w:spacing w:val="-2"/>
          <w:sz w:val="24"/>
        </w:rPr>
        <w:t> </w:t>
      </w:r>
      <w:r>
        <w:rPr>
          <w:sz w:val="24"/>
        </w:rPr>
        <w:t>specify).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360" w:lineRule="auto" w:before="137" w:after="0"/>
        <w:ind w:left="820" w:right="1441" w:hanging="360"/>
        <w:jc w:val="left"/>
        <w:rPr>
          <w:sz w:val="24"/>
        </w:rPr>
      </w:pPr>
      <w:r>
        <w:rPr>
          <w:sz w:val="24"/>
        </w:rPr>
        <w:t>Family</w:t>
      </w:r>
      <w:r>
        <w:rPr>
          <w:spacing w:val="19"/>
          <w:sz w:val="24"/>
        </w:rPr>
        <w:t> </w:t>
      </w:r>
      <w:r>
        <w:rPr>
          <w:sz w:val="24"/>
        </w:rPr>
        <w:t>Living</w:t>
      </w:r>
      <w:r>
        <w:rPr>
          <w:spacing w:val="17"/>
          <w:sz w:val="24"/>
        </w:rPr>
        <w:t> </w:t>
      </w:r>
      <w:r>
        <w:rPr>
          <w:sz w:val="24"/>
        </w:rPr>
        <w:t>Status:</w:t>
      </w:r>
      <w:r>
        <w:rPr>
          <w:spacing w:val="22"/>
          <w:sz w:val="24"/>
        </w:rPr>
        <w:t> </w:t>
      </w:r>
      <w:r>
        <w:rPr>
          <w:sz w:val="24"/>
        </w:rPr>
        <w:t>If</w:t>
      </w:r>
      <w:r>
        <w:rPr>
          <w:spacing w:val="21"/>
          <w:sz w:val="24"/>
        </w:rPr>
        <w:t> </w:t>
      </w:r>
      <w:r>
        <w:rPr>
          <w:sz w:val="24"/>
        </w:rPr>
        <w:t>married,</w:t>
      </w:r>
      <w:r>
        <w:rPr>
          <w:spacing w:val="22"/>
          <w:sz w:val="24"/>
        </w:rPr>
        <w:t> </w:t>
      </w:r>
      <w:r>
        <w:rPr>
          <w:sz w:val="24"/>
        </w:rPr>
        <w:t>are</w:t>
      </w:r>
      <w:r>
        <w:rPr>
          <w:spacing w:val="22"/>
          <w:sz w:val="24"/>
        </w:rPr>
        <w:t> </w:t>
      </w:r>
      <w:r>
        <w:rPr>
          <w:sz w:val="24"/>
        </w:rPr>
        <w:t>you</w:t>
      </w:r>
      <w:r>
        <w:rPr>
          <w:spacing w:val="22"/>
          <w:sz w:val="24"/>
        </w:rPr>
        <w:t> </w:t>
      </w:r>
      <w:r>
        <w:rPr>
          <w:sz w:val="24"/>
        </w:rPr>
        <w:t>currently</w:t>
      </w:r>
      <w:r>
        <w:rPr>
          <w:spacing w:val="14"/>
          <w:sz w:val="24"/>
        </w:rPr>
        <w:t> </w:t>
      </w:r>
      <w:r>
        <w:rPr>
          <w:sz w:val="24"/>
        </w:rPr>
        <w:t>living</w:t>
      </w:r>
      <w:r>
        <w:rPr>
          <w:spacing w:val="18"/>
          <w:sz w:val="24"/>
        </w:rPr>
        <w:t> </w:t>
      </w:r>
      <w:r>
        <w:rPr>
          <w:sz w:val="24"/>
        </w:rPr>
        <w:t>together</w:t>
      </w:r>
      <w:r>
        <w:rPr>
          <w:spacing w:val="19"/>
          <w:sz w:val="24"/>
        </w:rPr>
        <w:t> </w:t>
      </w:r>
      <w:r>
        <w:rPr>
          <w:sz w:val="24"/>
        </w:rPr>
        <w:t>with</w:t>
      </w:r>
      <w:r>
        <w:rPr>
          <w:spacing w:val="22"/>
          <w:sz w:val="24"/>
        </w:rPr>
        <w:t> </w:t>
      </w:r>
      <w:r>
        <w:rPr>
          <w:sz w:val="24"/>
        </w:rPr>
        <w:t>your</w:t>
      </w:r>
      <w:r>
        <w:rPr>
          <w:spacing w:val="19"/>
          <w:sz w:val="24"/>
        </w:rPr>
        <w:t> </w:t>
      </w:r>
      <w:r>
        <w:rPr>
          <w:sz w:val="24"/>
        </w:rPr>
        <w:t>spouse</w:t>
      </w:r>
      <w:r>
        <w:rPr>
          <w:spacing w:val="-57"/>
          <w:sz w:val="24"/>
        </w:rPr>
        <w:t> </w:t>
      </w:r>
      <w:r>
        <w:rPr>
          <w:sz w:val="24"/>
        </w:rPr>
        <w:t>(wife/husband) and children?</w:t>
      </w: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  <w:rPr>
          <w:sz w:val="24"/>
        </w:rPr>
      </w:pPr>
      <w:r>
        <w:rPr>
          <w:sz w:val="24"/>
        </w:rPr>
        <w:t>Yes</w:t>
      </w:r>
    </w:p>
    <w:p>
      <w:pPr>
        <w:pStyle w:val="ListParagraph"/>
        <w:numPr>
          <w:ilvl w:val="0"/>
          <w:numId w:val="20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No</w:t>
      </w:r>
    </w:p>
    <w:p>
      <w:pPr>
        <w:pStyle w:val="BodyText"/>
        <w:tabs>
          <w:tab w:pos="8792" w:val="left" w:leader="dot"/>
        </w:tabs>
        <w:spacing w:before="137"/>
        <w:ind w:left="460"/>
      </w:pPr>
      <w:r>
        <w:rPr/>
        <w:t>If</w:t>
      </w:r>
      <w:r>
        <w:rPr>
          <w:spacing w:val="-1"/>
        </w:rPr>
        <w:t> </w:t>
      </w:r>
      <w:r>
        <w:rPr/>
        <w:t>No, give</w:t>
      </w:r>
      <w:r>
        <w:rPr>
          <w:spacing w:val="-2"/>
        </w:rPr>
        <w:t> </w:t>
      </w:r>
      <w:r>
        <w:rPr/>
        <w:t>reasons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living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spouse</w:t>
      </w:r>
      <w:r>
        <w:rPr>
          <w:spacing w:val="-2"/>
        </w:rPr>
        <w:t> </w:t>
      </w:r>
      <w:r>
        <w:rPr/>
        <w:t>(</w:t>
        <w:tab/>
        <w:t>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 your</w:t>
      </w:r>
      <w:r>
        <w:rPr>
          <w:spacing w:val="-2"/>
          <w:sz w:val="24"/>
        </w:rPr>
        <w:t> </w:t>
      </w:r>
      <w:r>
        <w:rPr>
          <w:sz w:val="24"/>
        </w:rPr>
        <w:t>occupation?</w:t>
      </w:r>
    </w:p>
    <w:p>
      <w:pPr>
        <w:pStyle w:val="ListParagraph"/>
        <w:numPr>
          <w:ilvl w:val="0"/>
          <w:numId w:val="21"/>
        </w:numPr>
        <w:tabs>
          <w:tab w:pos="1180" w:val="left" w:leader="none"/>
          <w:tab w:pos="1181" w:val="left" w:leader="none"/>
        </w:tabs>
        <w:spacing w:line="240" w:lineRule="auto" w:before="140" w:after="0"/>
        <w:ind w:left="1180" w:right="0" w:hanging="721"/>
        <w:jc w:val="left"/>
        <w:rPr>
          <w:sz w:val="24"/>
        </w:rPr>
      </w:pPr>
      <w:r>
        <w:rPr>
          <w:sz w:val="24"/>
        </w:rPr>
        <w:t>Student</w:t>
      </w:r>
    </w:p>
    <w:p>
      <w:pPr>
        <w:pStyle w:val="ListParagraph"/>
        <w:numPr>
          <w:ilvl w:val="0"/>
          <w:numId w:val="21"/>
        </w:numPr>
        <w:tabs>
          <w:tab w:pos="1180" w:val="left" w:leader="none"/>
          <w:tab w:pos="1181" w:val="left" w:leader="none"/>
        </w:tabs>
        <w:spacing w:line="240" w:lineRule="auto" w:before="136" w:after="0"/>
        <w:ind w:left="1180" w:right="0" w:hanging="721"/>
        <w:jc w:val="left"/>
        <w:rPr>
          <w:sz w:val="24"/>
        </w:rPr>
      </w:pPr>
      <w:r>
        <w:rPr>
          <w:sz w:val="24"/>
        </w:rPr>
        <w:t>Civil</w:t>
      </w:r>
      <w:r>
        <w:rPr>
          <w:spacing w:val="-1"/>
          <w:sz w:val="24"/>
        </w:rPr>
        <w:t> </w:t>
      </w:r>
      <w:r>
        <w:rPr>
          <w:sz w:val="24"/>
        </w:rPr>
        <w:t>servant</w:t>
      </w:r>
    </w:p>
    <w:p>
      <w:pPr>
        <w:pStyle w:val="ListParagraph"/>
        <w:numPr>
          <w:ilvl w:val="0"/>
          <w:numId w:val="21"/>
        </w:numPr>
        <w:tabs>
          <w:tab w:pos="1180" w:val="left" w:leader="none"/>
          <w:tab w:pos="1181" w:val="left" w:leader="none"/>
        </w:tabs>
        <w:spacing w:line="240" w:lineRule="auto" w:before="140" w:after="0"/>
        <w:ind w:left="1180" w:right="0" w:hanging="721"/>
        <w:jc w:val="left"/>
        <w:rPr>
          <w:sz w:val="24"/>
        </w:rPr>
      </w:pPr>
      <w:r>
        <w:rPr>
          <w:sz w:val="24"/>
        </w:rPr>
        <w:t>Artisan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Apprentice</w:t>
      </w:r>
    </w:p>
    <w:p>
      <w:pPr>
        <w:pStyle w:val="ListParagraph"/>
        <w:numPr>
          <w:ilvl w:val="0"/>
          <w:numId w:val="21"/>
        </w:numPr>
        <w:tabs>
          <w:tab w:pos="1180" w:val="left" w:leader="none"/>
          <w:tab w:pos="1181" w:val="left" w:leader="none"/>
        </w:tabs>
        <w:spacing w:line="240" w:lineRule="auto" w:before="136" w:after="0"/>
        <w:ind w:left="1180" w:right="0" w:hanging="721"/>
        <w:jc w:val="left"/>
        <w:rPr>
          <w:sz w:val="24"/>
        </w:rPr>
      </w:pPr>
      <w:r>
        <w:rPr>
          <w:sz w:val="24"/>
        </w:rPr>
        <w:t>Trading</w:t>
      </w:r>
    </w:p>
    <w:p>
      <w:pPr>
        <w:pStyle w:val="ListParagraph"/>
        <w:numPr>
          <w:ilvl w:val="0"/>
          <w:numId w:val="21"/>
        </w:numPr>
        <w:tabs>
          <w:tab w:pos="1180" w:val="left" w:leader="none"/>
          <w:tab w:pos="1181" w:val="left" w:leader="none"/>
        </w:tabs>
        <w:spacing w:line="240" w:lineRule="auto" w:before="140" w:after="0"/>
        <w:ind w:left="1180" w:right="0" w:hanging="721"/>
        <w:jc w:val="left"/>
        <w:rPr>
          <w:sz w:val="24"/>
        </w:rPr>
      </w:pPr>
      <w:r>
        <w:rPr>
          <w:sz w:val="24"/>
        </w:rPr>
        <w:t>Unemployed</w:t>
      </w:r>
    </w:p>
    <w:p>
      <w:pPr>
        <w:pStyle w:val="ListParagraph"/>
        <w:numPr>
          <w:ilvl w:val="0"/>
          <w:numId w:val="21"/>
        </w:numPr>
        <w:tabs>
          <w:tab w:pos="1180" w:val="left" w:leader="none"/>
          <w:tab w:pos="1181" w:val="left" w:leader="none"/>
        </w:tabs>
        <w:spacing w:line="240" w:lineRule="auto" w:before="136" w:after="0"/>
        <w:ind w:left="1180" w:right="0" w:hanging="721"/>
        <w:jc w:val="left"/>
        <w:rPr>
          <w:sz w:val="24"/>
        </w:rPr>
      </w:pPr>
      <w:r>
        <w:rPr>
          <w:sz w:val="24"/>
        </w:rPr>
        <w:t>Others</w:t>
      </w:r>
      <w:r>
        <w:rPr>
          <w:spacing w:val="-2"/>
          <w:sz w:val="24"/>
        </w:rPr>
        <w:t> </w:t>
      </w:r>
      <w:r>
        <w:rPr>
          <w:sz w:val="24"/>
        </w:rPr>
        <w:t>(please</w:t>
      </w:r>
      <w:r>
        <w:rPr>
          <w:spacing w:val="-2"/>
          <w:sz w:val="24"/>
        </w:rPr>
        <w:t> </w:t>
      </w:r>
      <w:r>
        <w:rPr>
          <w:sz w:val="24"/>
        </w:rPr>
        <w:t>specify).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140" w:after="0"/>
        <w:ind w:left="82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 your</w:t>
      </w:r>
      <w:r>
        <w:rPr>
          <w:spacing w:val="-2"/>
          <w:sz w:val="24"/>
        </w:rPr>
        <w:t> </w:t>
      </w:r>
      <w:r>
        <w:rPr>
          <w:sz w:val="24"/>
        </w:rPr>
        <w:t>highest</w:t>
      </w:r>
      <w:r>
        <w:rPr>
          <w:spacing w:val="-2"/>
          <w:sz w:val="24"/>
        </w:rPr>
        <w:t> </w:t>
      </w:r>
      <w:r>
        <w:rPr>
          <w:sz w:val="24"/>
        </w:rPr>
        <w:t>educational</w:t>
      </w:r>
      <w:r>
        <w:rPr>
          <w:spacing w:val="-2"/>
          <w:sz w:val="24"/>
        </w:rPr>
        <w:t> </w:t>
      </w:r>
      <w:r>
        <w:rPr>
          <w:sz w:val="24"/>
        </w:rPr>
        <w:t>qualification?</w:t>
      </w:r>
    </w:p>
    <w:p>
      <w:pPr>
        <w:pStyle w:val="ListParagraph"/>
        <w:numPr>
          <w:ilvl w:val="0"/>
          <w:numId w:val="22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Never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school</w:t>
      </w:r>
    </w:p>
    <w:p>
      <w:pPr>
        <w:pStyle w:val="ListParagraph"/>
        <w:numPr>
          <w:ilvl w:val="0"/>
          <w:numId w:val="22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Primary</w:t>
      </w:r>
    </w:p>
    <w:p>
      <w:pPr>
        <w:pStyle w:val="ListParagraph"/>
        <w:numPr>
          <w:ilvl w:val="0"/>
          <w:numId w:val="22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(incomplete)</w:t>
      </w:r>
    </w:p>
    <w:p>
      <w:pPr>
        <w:pStyle w:val="ListParagraph"/>
        <w:numPr>
          <w:ilvl w:val="0"/>
          <w:numId w:val="22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(completed)</w:t>
      </w:r>
    </w:p>
    <w:p>
      <w:pPr>
        <w:pStyle w:val="ListParagraph"/>
        <w:numPr>
          <w:ilvl w:val="0"/>
          <w:numId w:val="22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Tertiary</w:t>
      </w:r>
    </w:p>
    <w:p>
      <w:pPr>
        <w:pStyle w:val="ListParagraph"/>
        <w:numPr>
          <w:ilvl w:val="0"/>
          <w:numId w:val="22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Others</w:t>
      </w:r>
      <w:r>
        <w:rPr>
          <w:spacing w:val="-2"/>
          <w:sz w:val="24"/>
        </w:rPr>
        <w:t> </w:t>
      </w:r>
      <w:r>
        <w:rPr>
          <w:sz w:val="24"/>
        </w:rPr>
        <w:t>(please</w:t>
      </w:r>
      <w:r>
        <w:rPr>
          <w:spacing w:val="-2"/>
          <w:sz w:val="24"/>
        </w:rPr>
        <w:t> </w:t>
      </w:r>
      <w:r>
        <w:rPr>
          <w:sz w:val="24"/>
        </w:rPr>
        <w:t>specify)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340" w:right="0"/>
        </w:sectPr>
      </w:pPr>
    </w:p>
    <w:p>
      <w:pPr>
        <w:pStyle w:val="ListParagraph"/>
        <w:numPr>
          <w:ilvl w:val="0"/>
          <w:numId w:val="17"/>
        </w:numPr>
        <w:tabs>
          <w:tab w:pos="941" w:val="left" w:leader="none"/>
        </w:tabs>
        <w:spacing w:line="240" w:lineRule="auto" w:before="76" w:after="0"/>
        <w:ind w:left="940" w:right="0" w:hanging="481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is your</w:t>
      </w:r>
      <w:r>
        <w:rPr>
          <w:spacing w:val="-2"/>
          <w:sz w:val="24"/>
        </w:rPr>
        <w:t> </w:t>
      </w:r>
      <w:r>
        <w:rPr>
          <w:sz w:val="24"/>
        </w:rPr>
        <w:t>religion?</w:t>
      </w:r>
    </w:p>
    <w:p>
      <w:pPr>
        <w:pStyle w:val="ListParagraph"/>
        <w:numPr>
          <w:ilvl w:val="0"/>
          <w:numId w:val="23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Christianity</w:t>
      </w:r>
    </w:p>
    <w:p>
      <w:pPr>
        <w:pStyle w:val="ListParagraph"/>
        <w:numPr>
          <w:ilvl w:val="0"/>
          <w:numId w:val="23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Islam</w:t>
      </w:r>
    </w:p>
    <w:p>
      <w:pPr>
        <w:pStyle w:val="ListParagraph"/>
        <w:numPr>
          <w:ilvl w:val="0"/>
          <w:numId w:val="23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Traditional</w:t>
      </w:r>
      <w:r>
        <w:rPr>
          <w:spacing w:val="-2"/>
          <w:sz w:val="24"/>
        </w:rPr>
        <w:t> </w:t>
      </w:r>
      <w:r>
        <w:rPr>
          <w:sz w:val="24"/>
        </w:rPr>
        <w:t>religion</w:t>
      </w:r>
    </w:p>
    <w:p>
      <w:pPr>
        <w:pStyle w:val="ListParagraph"/>
        <w:numPr>
          <w:ilvl w:val="0"/>
          <w:numId w:val="23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Others</w:t>
      </w:r>
      <w:r>
        <w:rPr>
          <w:spacing w:val="-2"/>
          <w:sz w:val="24"/>
        </w:rPr>
        <w:t> </w:t>
      </w:r>
      <w:r>
        <w:rPr>
          <w:sz w:val="24"/>
        </w:rPr>
        <w:t>(Please</w:t>
      </w:r>
      <w:r>
        <w:rPr>
          <w:spacing w:val="-3"/>
          <w:sz w:val="24"/>
        </w:rPr>
        <w:t> </w:t>
      </w:r>
      <w:r>
        <w:rPr>
          <w:sz w:val="24"/>
        </w:rPr>
        <w:t>specify)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137" w:after="0"/>
        <w:ind w:left="82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 your</w:t>
      </w:r>
      <w:r>
        <w:rPr>
          <w:spacing w:val="-2"/>
          <w:sz w:val="24"/>
        </w:rPr>
        <w:t> </w:t>
      </w:r>
      <w:r>
        <w:rPr>
          <w:sz w:val="24"/>
        </w:rPr>
        <w:t>ethnic</w:t>
      </w:r>
      <w:r>
        <w:rPr>
          <w:spacing w:val="-3"/>
          <w:sz w:val="24"/>
        </w:rPr>
        <w:t> </w:t>
      </w:r>
      <w:r>
        <w:rPr>
          <w:sz w:val="24"/>
        </w:rPr>
        <w:t>background?</w:t>
      </w:r>
    </w:p>
    <w:p>
      <w:pPr>
        <w:pStyle w:val="ListParagraph"/>
        <w:numPr>
          <w:ilvl w:val="0"/>
          <w:numId w:val="24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Yoruba</w:t>
      </w:r>
    </w:p>
    <w:p>
      <w:pPr>
        <w:pStyle w:val="ListParagraph"/>
        <w:numPr>
          <w:ilvl w:val="0"/>
          <w:numId w:val="24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79424">
            <wp:simplePos x="0" y="0"/>
            <wp:positionH relativeFrom="page">
              <wp:posOffset>1274825</wp:posOffset>
            </wp:positionH>
            <wp:positionV relativeFrom="paragraph">
              <wp:posOffset>160821</wp:posOffset>
            </wp:positionV>
            <wp:extent cx="5100701" cy="5042773"/>
            <wp:effectExtent l="0" t="0" r="0" b="0"/>
            <wp:wrapNone/>
            <wp:docPr id="27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Hausa</w:t>
      </w:r>
    </w:p>
    <w:p>
      <w:pPr>
        <w:pStyle w:val="ListParagraph"/>
        <w:numPr>
          <w:ilvl w:val="0"/>
          <w:numId w:val="24"/>
        </w:numPr>
        <w:tabs>
          <w:tab w:pos="1180" w:val="left" w:leader="none"/>
          <w:tab w:pos="1181" w:val="left" w:leader="none"/>
        </w:tabs>
        <w:spacing w:line="240" w:lineRule="auto" w:before="140" w:after="0"/>
        <w:ind w:left="1180" w:right="0" w:hanging="721"/>
        <w:jc w:val="left"/>
        <w:rPr>
          <w:sz w:val="24"/>
        </w:rPr>
      </w:pPr>
      <w:r>
        <w:rPr>
          <w:sz w:val="24"/>
        </w:rPr>
        <w:t>Igbo</w:t>
      </w:r>
    </w:p>
    <w:p>
      <w:pPr>
        <w:pStyle w:val="ListParagraph"/>
        <w:numPr>
          <w:ilvl w:val="0"/>
          <w:numId w:val="24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Others</w:t>
      </w:r>
      <w:r>
        <w:rPr>
          <w:spacing w:val="-2"/>
          <w:sz w:val="24"/>
        </w:rPr>
        <w:t> </w:t>
      </w:r>
      <w:r>
        <w:rPr>
          <w:sz w:val="24"/>
        </w:rPr>
        <w:t>(please</w:t>
      </w:r>
      <w:r>
        <w:rPr>
          <w:spacing w:val="-2"/>
          <w:sz w:val="24"/>
        </w:rPr>
        <w:t> </w:t>
      </w:r>
      <w:r>
        <w:rPr>
          <w:sz w:val="24"/>
        </w:rPr>
        <w:t>specify)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139" w:after="0"/>
        <w:ind w:left="820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far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house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here?</w:t>
      </w:r>
    </w:p>
    <w:p>
      <w:pPr>
        <w:pStyle w:val="ListParagraph"/>
        <w:numPr>
          <w:ilvl w:val="0"/>
          <w:numId w:val="25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houses</w:t>
      </w:r>
      <w:r>
        <w:rPr>
          <w:spacing w:val="-1"/>
          <w:sz w:val="24"/>
        </w:rPr>
        <w:t> </w:t>
      </w:r>
      <w:r>
        <w:rPr>
          <w:sz w:val="24"/>
        </w:rPr>
        <w:t>away</w:t>
      </w:r>
    </w:p>
    <w:p>
      <w:pPr>
        <w:pStyle w:val="ListParagraph"/>
        <w:numPr>
          <w:ilvl w:val="0"/>
          <w:numId w:val="25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Street</w:t>
      </w:r>
    </w:p>
    <w:p>
      <w:pPr>
        <w:pStyle w:val="ListParagraph"/>
        <w:numPr>
          <w:ilvl w:val="0"/>
          <w:numId w:val="25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Had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transports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139" w:after="0"/>
        <w:ind w:left="820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far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here?</w:t>
      </w:r>
    </w:p>
    <w:p>
      <w:pPr>
        <w:pStyle w:val="ListParagraph"/>
        <w:numPr>
          <w:ilvl w:val="0"/>
          <w:numId w:val="26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houses</w:t>
      </w:r>
      <w:r>
        <w:rPr>
          <w:spacing w:val="-1"/>
          <w:sz w:val="24"/>
        </w:rPr>
        <w:t> </w:t>
      </w:r>
      <w:r>
        <w:rPr>
          <w:sz w:val="24"/>
        </w:rPr>
        <w:t>away</w:t>
      </w:r>
    </w:p>
    <w:p>
      <w:pPr>
        <w:pStyle w:val="ListParagraph"/>
        <w:numPr>
          <w:ilvl w:val="0"/>
          <w:numId w:val="26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Next</w:t>
      </w:r>
      <w:r>
        <w:rPr>
          <w:spacing w:val="-2"/>
          <w:sz w:val="24"/>
        </w:rPr>
        <w:t> </w:t>
      </w:r>
      <w:r>
        <w:rPr>
          <w:sz w:val="24"/>
        </w:rPr>
        <w:t>street</w:t>
      </w:r>
    </w:p>
    <w:p>
      <w:pPr>
        <w:pStyle w:val="ListParagraph"/>
        <w:numPr>
          <w:ilvl w:val="0"/>
          <w:numId w:val="26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Had</w:t>
      </w:r>
      <w:r>
        <w:rPr>
          <w:spacing w:val="-1"/>
          <w:sz w:val="24"/>
        </w:rPr>
        <w:t> </w:t>
      </w:r>
      <w:r>
        <w:rPr>
          <w:sz w:val="24"/>
        </w:rPr>
        <w:t>to take</w:t>
      </w:r>
      <w:r>
        <w:rPr>
          <w:spacing w:val="-2"/>
          <w:sz w:val="24"/>
        </w:rPr>
        <w:t> </w:t>
      </w:r>
      <w:r>
        <w:rPr>
          <w:sz w:val="24"/>
        </w:rPr>
        <w:t>transports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  <w:tab w:pos="9037" w:val="left" w:leader="dot"/>
        </w:tabs>
        <w:spacing w:line="240" w:lineRule="auto" w:before="139" w:after="0"/>
        <w:ind w:left="82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estimated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income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sources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month</w:t>
      </w:r>
      <w:r>
        <w:rPr>
          <w:spacing w:val="-1"/>
          <w:sz w:val="24"/>
        </w:rPr>
        <w:t> </w:t>
      </w:r>
      <w:r>
        <w:rPr>
          <w:sz w:val="24"/>
        </w:rPr>
        <w:t>[N…</w:t>
        <w:tab/>
        <w:t>]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r>
        <w:rPr/>
        <w:t>SECTION</w:t>
      </w:r>
      <w:r>
        <w:rPr>
          <w:spacing w:val="-5"/>
        </w:rPr>
        <w:t> </w:t>
      </w:r>
      <w:r>
        <w:rPr/>
        <w:t>B:</w:t>
      </w:r>
      <w:r>
        <w:rPr>
          <w:spacing w:val="-3"/>
        </w:rPr>
        <w:t> </w:t>
      </w:r>
      <w:r>
        <w:rPr/>
        <w:t>CONSUMER’S</w:t>
      </w:r>
      <w:r>
        <w:rPr>
          <w:spacing w:val="-4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FOOD</w:t>
      </w:r>
      <w:r>
        <w:rPr>
          <w:spacing w:val="-4"/>
        </w:rPr>
        <w:t> </w:t>
      </w:r>
      <w:r>
        <w:rPr/>
        <w:t>BORNE</w:t>
      </w:r>
      <w:r>
        <w:rPr>
          <w:spacing w:val="-4"/>
        </w:rPr>
        <w:t> </w:t>
      </w:r>
      <w:r>
        <w:rPr/>
        <w:t>DISEASES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132" w:after="0"/>
        <w:ind w:left="820" w:right="0" w:hanging="361"/>
        <w:jc w:val="left"/>
        <w:rPr>
          <w:sz w:val="24"/>
        </w:rPr>
      </w:pP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believe</w:t>
      </w:r>
      <w:r>
        <w:rPr>
          <w:spacing w:val="-2"/>
          <w:sz w:val="24"/>
        </w:rPr>
        <w:t> </w:t>
      </w:r>
      <w:r>
        <w:rPr>
          <w:sz w:val="24"/>
        </w:rPr>
        <w:t>that people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contract diseases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food /</w:t>
      </w:r>
      <w:r>
        <w:rPr>
          <w:spacing w:val="-1"/>
          <w:sz w:val="24"/>
        </w:rPr>
        <w:t> </w:t>
      </w:r>
      <w:r>
        <w:rPr>
          <w:sz w:val="24"/>
        </w:rPr>
        <w:t>drinks</w:t>
      </w:r>
      <w:r>
        <w:rPr>
          <w:spacing w:val="-1"/>
          <w:sz w:val="24"/>
        </w:rPr>
        <w:t> </w:t>
      </w:r>
      <w:r>
        <w:rPr>
          <w:sz w:val="24"/>
        </w:rPr>
        <w:t>consumed?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3"/>
        <w:gridCol w:w="969"/>
        <w:gridCol w:w="2820"/>
      </w:tblGrid>
      <w:tr>
        <w:trPr>
          <w:trHeight w:val="339" w:hRule="atLeast"/>
        </w:trPr>
        <w:tc>
          <w:tcPr>
            <w:tcW w:w="427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Yes, through food only</w:t>
            </w:r>
          </w:p>
        </w:tc>
        <w:tc>
          <w:tcPr>
            <w:tcW w:w="969" w:type="dxa"/>
          </w:tcPr>
          <w:p>
            <w:pPr>
              <w:pStyle w:val="TableParagraph"/>
              <w:spacing w:line="266" w:lineRule="exact"/>
              <w:ind w:left="438" w:right="31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20" w:type="dxa"/>
          </w:tcPr>
          <w:p>
            <w:pPr>
              <w:pStyle w:val="TableParagraph"/>
              <w:spacing w:line="266" w:lineRule="exact"/>
              <w:ind w:left="209"/>
              <w:rPr>
                <w:sz w:val="24"/>
              </w:rPr>
            </w:pPr>
            <w:r>
              <w:rPr>
                <w:sz w:val="24"/>
              </w:rPr>
              <w:t>Yes,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drinks</w:t>
            </w:r>
          </w:p>
        </w:tc>
      </w:tr>
      <w:tr>
        <w:trPr>
          <w:trHeight w:val="339" w:hRule="atLeast"/>
        </w:trPr>
        <w:tc>
          <w:tcPr>
            <w:tcW w:w="4273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Yes,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water/drinks</w:t>
            </w:r>
          </w:p>
        </w:tc>
        <w:tc>
          <w:tcPr>
            <w:tcW w:w="969" w:type="dxa"/>
          </w:tcPr>
          <w:p>
            <w:pPr>
              <w:pStyle w:val="TableParagraph"/>
              <w:spacing w:line="256" w:lineRule="exact" w:before="63"/>
              <w:ind w:left="57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20" w:type="dxa"/>
          </w:tcPr>
          <w:p>
            <w:pPr>
              <w:pStyle w:val="TableParagraph"/>
              <w:spacing w:line="256" w:lineRule="exact" w:before="63"/>
              <w:ind w:left="20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</w:tbl>
    <w:p>
      <w:pPr>
        <w:pStyle w:val="Heading1"/>
        <w:spacing w:before="144"/>
      </w:pPr>
      <w:r>
        <w:rPr/>
        <w:t>If No, skip</w:t>
      </w:r>
      <w:r>
        <w:rPr>
          <w:spacing w:val="-1"/>
        </w:rPr>
        <w:t> </w:t>
      </w:r>
      <w:r>
        <w:rPr/>
        <w:t>Questions 22</w:t>
      </w:r>
      <w:r>
        <w:rPr>
          <w:spacing w:val="-4"/>
        </w:rPr>
        <w:t> </w:t>
      </w:r>
      <w:r>
        <w:rPr/>
        <w:t>to 31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360" w:lineRule="auto" w:before="132" w:after="0"/>
        <w:ind w:left="820" w:right="1436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28"/>
          <w:sz w:val="24"/>
        </w:rPr>
        <w:t> </w:t>
      </w:r>
      <w:r>
        <w:rPr>
          <w:sz w:val="24"/>
        </w:rPr>
        <w:t>yes,</w:t>
      </w:r>
      <w:r>
        <w:rPr>
          <w:spacing w:val="25"/>
          <w:sz w:val="24"/>
        </w:rPr>
        <w:t> </w:t>
      </w:r>
      <w:r>
        <w:rPr>
          <w:sz w:val="24"/>
        </w:rPr>
        <w:t>which</w:t>
      </w:r>
      <w:r>
        <w:rPr>
          <w:spacing w:val="25"/>
          <w:sz w:val="24"/>
        </w:rPr>
        <w:t> </w:t>
      </w:r>
      <w:r>
        <w:rPr>
          <w:sz w:val="24"/>
        </w:rPr>
        <w:t>group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people</w:t>
      </w:r>
      <w:r>
        <w:rPr>
          <w:spacing w:val="24"/>
          <w:sz w:val="24"/>
        </w:rPr>
        <w:t> </w:t>
      </w:r>
      <w:r>
        <w:rPr>
          <w:sz w:val="24"/>
        </w:rPr>
        <w:t>do</w:t>
      </w:r>
      <w:r>
        <w:rPr>
          <w:spacing w:val="26"/>
          <w:sz w:val="24"/>
        </w:rPr>
        <w:t> </w:t>
      </w:r>
      <w:r>
        <w:rPr>
          <w:sz w:val="24"/>
        </w:rPr>
        <w:t>you</w:t>
      </w:r>
      <w:r>
        <w:rPr>
          <w:spacing w:val="25"/>
          <w:sz w:val="24"/>
        </w:rPr>
        <w:t> </w:t>
      </w:r>
      <w:r>
        <w:rPr>
          <w:sz w:val="24"/>
        </w:rPr>
        <w:t>think</w:t>
      </w:r>
      <w:r>
        <w:rPr>
          <w:spacing w:val="25"/>
          <w:sz w:val="24"/>
        </w:rPr>
        <w:t> </w:t>
      </w:r>
      <w:r>
        <w:rPr>
          <w:sz w:val="24"/>
        </w:rPr>
        <w:t>are</w:t>
      </w:r>
      <w:r>
        <w:rPr>
          <w:spacing w:val="23"/>
          <w:sz w:val="24"/>
        </w:rPr>
        <w:t> </w:t>
      </w:r>
      <w:r>
        <w:rPr>
          <w:sz w:val="24"/>
        </w:rPr>
        <w:t>susceptible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food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water-borne</w:t>
      </w:r>
      <w:r>
        <w:rPr>
          <w:spacing w:val="-57"/>
          <w:sz w:val="24"/>
        </w:rPr>
        <w:t> </w:t>
      </w:r>
      <w:r>
        <w:rPr>
          <w:sz w:val="24"/>
        </w:rPr>
        <w:t>diseases?</w:t>
      </w:r>
    </w:p>
    <w:p>
      <w:pPr>
        <w:pStyle w:val="BodyText"/>
        <w:tabs>
          <w:tab w:pos="2500" w:val="left" w:leader="none"/>
          <w:tab w:pos="5201" w:val="left" w:leader="none"/>
        </w:tabs>
        <w:ind w:left="460"/>
      </w:pPr>
      <w:r>
        <w:rPr/>
        <w:t>1.</w:t>
      </w:r>
      <w:r>
        <w:rPr>
          <w:spacing w:val="119"/>
        </w:rPr>
        <w:t> </w:t>
      </w:r>
      <w:r>
        <w:rPr/>
        <w:t>Everybody</w:t>
        <w:tab/>
        <w:t>2. Those</w:t>
      </w:r>
      <w:r>
        <w:rPr>
          <w:spacing w:val="-1"/>
        </w:rPr>
        <w:t> </w:t>
      </w:r>
      <w:r>
        <w:rPr/>
        <w:t>who eat-out</w:t>
        <w:tab/>
        <w:t>3.People</w:t>
      </w:r>
      <w:r>
        <w:rPr>
          <w:spacing w:val="-1"/>
        </w:rPr>
        <w:t> </w:t>
      </w:r>
      <w:r>
        <w:rPr/>
        <w:t>who eat</w:t>
      </w:r>
      <w:r>
        <w:rPr>
          <w:spacing w:val="-1"/>
        </w:rPr>
        <w:t> </w:t>
      </w:r>
      <w:r>
        <w:rPr/>
        <w:t>canned</w:t>
      </w:r>
      <w:r>
        <w:rPr>
          <w:spacing w:val="-1"/>
        </w:rPr>
        <w:t> </w:t>
      </w:r>
      <w:r>
        <w:rPr/>
        <w:t>foods</w:t>
      </w:r>
    </w:p>
    <w:p>
      <w:pPr>
        <w:pStyle w:val="BodyText"/>
        <w:tabs>
          <w:tab w:pos="2620" w:val="left" w:leader="none"/>
        </w:tabs>
        <w:spacing w:before="140"/>
        <w:ind w:left="460"/>
      </w:pPr>
      <w:r>
        <w:rPr/>
        <w:t>4.</w:t>
      </w:r>
      <w:r>
        <w:rPr>
          <w:spacing w:val="118"/>
        </w:rPr>
        <w:t> </w:t>
      </w:r>
      <w:r>
        <w:rPr/>
        <w:t>Poor</w:t>
      </w:r>
      <w:r>
        <w:rPr>
          <w:spacing w:val="-1"/>
        </w:rPr>
        <w:t> </w:t>
      </w:r>
      <w:r>
        <w:rPr/>
        <w:t>people</w:t>
        <w:tab/>
        <w:t>5. Rich</w:t>
      </w:r>
      <w:r>
        <w:rPr>
          <w:spacing w:val="-1"/>
        </w:rPr>
        <w:t> </w:t>
      </w:r>
      <w:r>
        <w:rPr/>
        <w:t>people</w:t>
      </w:r>
    </w:p>
    <w:p>
      <w:pPr>
        <w:pStyle w:val="BodyText"/>
        <w:spacing w:before="136"/>
        <w:ind w:left="460"/>
      </w:pPr>
      <w:r>
        <w:rPr/>
        <w:t>6.</w:t>
      </w:r>
      <w:r>
        <w:rPr>
          <w:spacing w:val="56"/>
        </w:rPr>
        <w:t> </w:t>
      </w:r>
      <w:r>
        <w:rPr/>
        <w:t>Other</w:t>
      </w:r>
      <w:r>
        <w:rPr>
          <w:spacing w:val="-2"/>
        </w:rPr>
        <w:t> </w:t>
      </w:r>
      <w:r>
        <w:rPr/>
        <w:t>(specify)</w:t>
      </w:r>
      <w:r>
        <w:rPr>
          <w:spacing w:val="-1"/>
        </w:rPr>
        <w:t> </w:t>
      </w:r>
      <w:r>
        <w:rPr/>
        <w:t>……………………………………………………..</w:t>
      </w:r>
    </w:p>
    <w:p>
      <w:pPr>
        <w:spacing w:after="0"/>
        <w:sectPr>
          <w:pgSz w:w="11910" w:h="16840"/>
          <w:pgMar w:header="0" w:footer="987" w:top="1340" w:bottom="1260" w:left="1340" w:right="0"/>
        </w:sectPr>
      </w:pP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360" w:lineRule="auto" w:before="76" w:after="6"/>
        <w:ind w:left="820" w:right="1442" w:hanging="360"/>
        <w:jc w:val="left"/>
        <w:rPr>
          <w:sz w:val="24"/>
        </w:rPr>
      </w:pPr>
      <w:r>
        <w:rPr>
          <w:sz w:val="24"/>
        </w:rPr>
        <w:t>Kindly</w:t>
      </w:r>
      <w:r>
        <w:rPr>
          <w:spacing w:val="-2"/>
          <w:sz w:val="24"/>
        </w:rPr>
        <w:t> </w:t>
      </w:r>
      <w:r>
        <w:rPr>
          <w:sz w:val="24"/>
        </w:rPr>
        <w:t>state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names,</w:t>
      </w:r>
      <w:r>
        <w:rPr>
          <w:spacing w:val="4"/>
          <w:sz w:val="24"/>
        </w:rPr>
        <w:t> </w:t>
      </w:r>
      <w:r>
        <w:rPr>
          <w:sz w:val="24"/>
        </w:rPr>
        <w:t>signs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symptoms,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possible</w:t>
      </w:r>
      <w:r>
        <w:rPr>
          <w:spacing w:val="3"/>
          <w:sz w:val="24"/>
        </w:rPr>
        <w:t> </w:t>
      </w:r>
      <w:r>
        <w:rPr>
          <w:sz w:val="24"/>
        </w:rPr>
        <w:t>complications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disease(s)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filling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table?</w:t>
      </w:r>
    </w:p>
    <w:tbl>
      <w:tblPr>
        <w:tblW w:w="0" w:type="auto"/>
        <w:jc w:val="left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2701"/>
        <w:gridCol w:w="2700"/>
      </w:tblGrid>
      <w:tr>
        <w:trPr>
          <w:trHeight w:val="414" w:hRule="atLeast"/>
        </w:trPr>
        <w:tc>
          <w:tcPr>
            <w:tcW w:w="3152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Food-borne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Disease</w:t>
            </w:r>
          </w:p>
        </w:tc>
        <w:tc>
          <w:tcPr>
            <w:tcW w:w="270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Symptoms/Signs</w:t>
            </w:r>
          </w:p>
        </w:tc>
        <w:tc>
          <w:tcPr>
            <w:tcW w:w="270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Possible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complications</w:t>
            </w:r>
          </w:p>
        </w:tc>
      </w:tr>
      <w:tr>
        <w:trPr>
          <w:trHeight w:val="414" w:hRule="atLeast"/>
        </w:trPr>
        <w:tc>
          <w:tcPr>
            <w:tcW w:w="31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31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31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27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79936">
            <wp:simplePos x="0" y="0"/>
            <wp:positionH relativeFrom="page">
              <wp:posOffset>1274825</wp:posOffset>
            </wp:positionH>
            <wp:positionV relativeFrom="paragraph">
              <wp:posOffset>40298</wp:posOffset>
            </wp:positionV>
            <wp:extent cx="5100701" cy="5042773"/>
            <wp:effectExtent l="0" t="0" r="0" b="0"/>
            <wp:wrapNone/>
            <wp:docPr id="27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know any</w:t>
      </w:r>
      <w:r>
        <w:rPr>
          <w:spacing w:val="-5"/>
          <w:sz w:val="24"/>
        </w:rPr>
        <w:t> </w:t>
      </w:r>
      <w:r>
        <w:rPr>
          <w:sz w:val="24"/>
        </w:rPr>
        <w:t>way(s) by</w:t>
      </w:r>
      <w:r>
        <w:rPr>
          <w:spacing w:val="-6"/>
          <w:sz w:val="24"/>
        </w:rPr>
        <w:t> </w:t>
      </w:r>
      <w:r>
        <w:rPr>
          <w:sz w:val="24"/>
        </w:rPr>
        <w:t>which infections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contracted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food?</w:t>
      </w:r>
    </w:p>
    <w:p>
      <w:pPr>
        <w:pStyle w:val="ListParagraph"/>
        <w:numPr>
          <w:ilvl w:val="1"/>
          <w:numId w:val="27"/>
        </w:numPr>
        <w:tabs>
          <w:tab w:pos="1900" w:val="left" w:leader="none"/>
          <w:tab w:pos="1901" w:val="left" w:leader="none"/>
          <w:tab w:pos="3340" w:val="left" w:leader="none"/>
          <w:tab w:pos="4061" w:val="left" w:leader="none"/>
        </w:tabs>
        <w:spacing w:line="240" w:lineRule="auto" w:before="137" w:after="0"/>
        <w:ind w:left="1901" w:right="0" w:hanging="721"/>
        <w:jc w:val="left"/>
        <w:rPr>
          <w:sz w:val="24"/>
        </w:rPr>
      </w:pPr>
      <w:r>
        <w:rPr>
          <w:sz w:val="24"/>
        </w:rPr>
        <w:t>Yes</w:t>
        <w:tab/>
        <w:t>2.</w:t>
        <w:tab/>
        <w:t>No</w:t>
      </w:r>
    </w:p>
    <w:p>
      <w:pPr>
        <w:pStyle w:val="ListParagraph"/>
        <w:numPr>
          <w:ilvl w:val="0"/>
          <w:numId w:val="27"/>
        </w:numPr>
        <w:tabs>
          <w:tab w:pos="820" w:val="left" w:leader="none"/>
          <w:tab w:pos="821" w:val="left" w:leader="none"/>
        </w:tabs>
        <w:spacing w:line="240" w:lineRule="auto" w:before="139" w:after="0"/>
        <w:ind w:left="820" w:right="0" w:hanging="721"/>
        <w:jc w:val="left"/>
        <w:rPr>
          <w:sz w:val="24"/>
        </w:rPr>
      </w:pPr>
      <w:r>
        <w:rPr>
          <w:sz w:val="24"/>
        </w:rPr>
        <w:t>If</w:t>
      </w:r>
      <w:r>
        <w:rPr>
          <w:spacing w:val="4"/>
          <w:sz w:val="24"/>
        </w:rPr>
        <w:t> </w:t>
      </w:r>
      <w:r>
        <w:rPr>
          <w:sz w:val="24"/>
        </w:rPr>
        <w:t>yes,</w:t>
      </w:r>
      <w:r>
        <w:rPr>
          <w:spacing w:val="-1"/>
          <w:sz w:val="24"/>
        </w:rPr>
        <w:t> </w:t>
      </w:r>
      <w:r>
        <w:rPr>
          <w:sz w:val="24"/>
        </w:rPr>
        <w:t>kindly</w:t>
      </w:r>
      <w:r>
        <w:rPr>
          <w:spacing w:val="-5"/>
          <w:sz w:val="24"/>
        </w:rPr>
        <w:t> </w:t>
      </w: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ways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infections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 contracted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food?</w:t>
      </w:r>
    </w:p>
    <w:p>
      <w:pPr>
        <w:pStyle w:val="BodyText"/>
        <w:spacing w:before="137"/>
        <w:ind w:left="1180"/>
      </w:pPr>
      <w:r>
        <w:rPr/>
        <w:t>………………………………………………………………………………………</w:t>
      </w:r>
    </w:p>
    <w:p>
      <w:pPr>
        <w:pStyle w:val="BodyText"/>
        <w:spacing w:before="139"/>
        <w:ind w:left="1180"/>
      </w:pPr>
      <w:r>
        <w:rPr/>
        <w:t>………………………………………………………………………………………</w:t>
      </w:r>
    </w:p>
    <w:p>
      <w:pPr>
        <w:pStyle w:val="ListParagraph"/>
        <w:numPr>
          <w:ilvl w:val="0"/>
          <w:numId w:val="27"/>
        </w:numPr>
        <w:tabs>
          <w:tab w:pos="820" w:val="left" w:leader="none"/>
          <w:tab w:pos="821" w:val="left" w:leader="none"/>
        </w:tabs>
        <w:spacing w:line="360" w:lineRule="auto" w:before="137" w:after="0"/>
        <w:ind w:left="820" w:right="1442" w:hanging="632"/>
        <w:jc w:val="left"/>
        <w:rPr>
          <w:sz w:val="24"/>
        </w:rPr>
      </w:pPr>
      <w:r>
        <w:rPr>
          <w:sz w:val="24"/>
        </w:rPr>
        <w:t>Do</w:t>
      </w:r>
      <w:r>
        <w:rPr>
          <w:spacing w:val="59"/>
          <w:sz w:val="24"/>
        </w:rPr>
        <w:t> </w:t>
      </w:r>
      <w:r>
        <w:rPr>
          <w:sz w:val="24"/>
        </w:rPr>
        <w:t>you</w:t>
      </w:r>
      <w:r>
        <w:rPr>
          <w:spacing w:val="57"/>
          <w:sz w:val="24"/>
        </w:rPr>
        <w:t> </w:t>
      </w:r>
      <w:r>
        <w:rPr>
          <w:sz w:val="24"/>
        </w:rPr>
        <w:t>know</w:t>
      </w:r>
      <w:r>
        <w:rPr>
          <w:spacing w:val="56"/>
          <w:sz w:val="24"/>
        </w:rPr>
        <w:t> </w:t>
      </w:r>
      <w:r>
        <w:rPr>
          <w:sz w:val="24"/>
        </w:rPr>
        <w:t>any</w:t>
      </w:r>
      <w:r>
        <w:rPr>
          <w:spacing w:val="52"/>
          <w:sz w:val="24"/>
        </w:rPr>
        <w:t> </w:t>
      </w:r>
      <w:r>
        <w:rPr>
          <w:sz w:val="24"/>
        </w:rPr>
        <w:t>ways(s)</w:t>
      </w:r>
      <w:r>
        <w:rPr>
          <w:spacing w:val="56"/>
          <w:sz w:val="24"/>
        </w:rPr>
        <w:t> </w:t>
      </w:r>
      <w:r>
        <w:rPr>
          <w:sz w:val="24"/>
        </w:rPr>
        <w:t>by</w:t>
      </w:r>
      <w:r>
        <w:rPr>
          <w:spacing w:val="52"/>
          <w:sz w:val="24"/>
        </w:rPr>
        <w:t> </w:t>
      </w:r>
      <w:r>
        <w:rPr>
          <w:sz w:val="24"/>
        </w:rPr>
        <w:t>which</w:t>
      </w:r>
      <w:r>
        <w:rPr>
          <w:spacing w:val="57"/>
          <w:sz w:val="24"/>
        </w:rPr>
        <w:t> </w:t>
      </w:r>
      <w:r>
        <w:rPr>
          <w:sz w:val="24"/>
        </w:rPr>
        <w:t>infections</w:t>
      </w:r>
      <w:r>
        <w:rPr>
          <w:spacing w:val="57"/>
          <w:sz w:val="24"/>
        </w:rPr>
        <w:t> </w:t>
      </w:r>
      <w:r>
        <w:rPr>
          <w:sz w:val="24"/>
        </w:rPr>
        <w:t>can</w:t>
      </w:r>
      <w:r>
        <w:rPr>
          <w:spacing w:val="57"/>
          <w:sz w:val="24"/>
        </w:rPr>
        <w:t> </w:t>
      </w:r>
      <w:r>
        <w:rPr>
          <w:sz w:val="24"/>
        </w:rPr>
        <w:t>be</w:t>
      </w:r>
      <w:r>
        <w:rPr>
          <w:spacing w:val="56"/>
          <w:sz w:val="24"/>
        </w:rPr>
        <w:t> </w:t>
      </w:r>
      <w:r>
        <w:rPr>
          <w:sz w:val="24"/>
        </w:rPr>
        <w:t>contracted</w:t>
      </w:r>
      <w:r>
        <w:rPr>
          <w:spacing w:val="57"/>
          <w:sz w:val="24"/>
        </w:rPr>
        <w:t> </w:t>
      </w:r>
      <w:r>
        <w:rPr>
          <w:sz w:val="24"/>
        </w:rPr>
        <w:t>through</w:t>
      </w:r>
      <w:r>
        <w:rPr>
          <w:spacing w:val="-57"/>
          <w:sz w:val="24"/>
        </w:rPr>
        <w:t> </w:t>
      </w:r>
      <w:r>
        <w:rPr>
          <w:sz w:val="24"/>
        </w:rPr>
        <w:t>water/drinks?</w:t>
      </w:r>
    </w:p>
    <w:p>
      <w:pPr>
        <w:pStyle w:val="ListParagraph"/>
        <w:numPr>
          <w:ilvl w:val="1"/>
          <w:numId w:val="27"/>
        </w:numPr>
        <w:tabs>
          <w:tab w:pos="1421" w:val="left" w:leader="none"/>
          <w:tab w:pos="2380" w:val="left" w:leader="none"/>
        </w:tabs>
        <w:spacing w:line="240" w:lineRule="auto" w:before="0" w:after="0"/>
        <w:ind w:left="1420" w:right="0" w:hanging="241"/>
        <w:jc w:val="left"/>
        <w:rPr>
          <w:sz w:val="24"/>
        </w:rPr>
      </w:pPr>
      <w:r>
        <w:rPr>
          <w:sz w:val="24"/>
        </w:rPr>
        <w:t>Yes</w:t>
        <w:tab/>
        <w:t>2.</w:t>
      </w:r>
      <w:r>
        <w:rPr>
          <w:spacing w:val="-1"/>
          <w:sz w:val="24"/>
        </w:rPr>
        <w:t> </w:t>
      </w:r>
      <w:r>
        <w:rPr>
          <w:sz w:val="24"/>
        </w:rPr>
        <w:t>No</w:t>
      </w:r>
    </w:p>
    <w:p>
      <w:pPr>
        <w:pStyle w:val="ListParagraph"/>
        <w:numPr>
          <w:ilvl w:val="0"/>
          <w:numId w:val="27"/>
        </w:numPr>
        <w:tabs>
          <w:tab w:pos="731" w:val="left" w:leader="none"/>
          <w:tab w:pos="732" w:val="left" w:leader="none"/>
        </w:tabs>
        <w:spacing w:line="360" w:lineRule="auto" w:before="140" w:after="0"/>
        <w:ind w:left="731" w:right="1442" w:hanging="632"/>
        <w:jc w:val="left"/>
        <w:rPr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yes,</w:t>
      </w:r>
      <w:r>
        <w:rPr>
          <w:spacing w:val="1"/>
          <w:sz w:val="24"/>
        </w:rPr>
        <w:t> </w:t>
      </w:r>
      <w:r>
        <w:rPr>
          <w:sz w:val="24"/>
        </w:rPr>
        <w:t>kindly</w:t>
      </w:r>
      <w:r>
        <w:rPr>
          <w:spacing w:val="1"/>
          <w:sz w:val="24"/>
        </w:rPr>
        <w:t> </w:t>
      </w:r>
      <w:r>
        <w:rPr>
          <w:sz w:val="24"/>
        </w:rPr>
        <w:t>mention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ways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infections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contracted</w:t>
      </w:r>
      <w:r>
        <w:rPr>
          <w:spacing w:val="61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water/drinks?</w:t>
      </w:r>
    </w:p>
    <w:p>
      <w:pPr>
        <w:pStyle w:val="BodyText"/>
        <w:ind w:left="1180"/>
      </w:pPr>
      <w:r>
        <w:rPr/>
        <w:t>………………………………………………………………………………………</w:t>
      </w:r>
    </w:p>
    <w:p>
      <w:pPr>
        <w:pStyle w:val="BodyText"/>
        <w:spacing w:before="137"/>
        <w:ind w:left="1180"/>
      </w:pPr>
      <w:r>
        <w:rPr/>
        <w:t>………………………………………………………………………………………</w:t>
      </w:r>
    </w:p>
    <w:p>
      <w:pPr>
        <w:pStyle w:val="ListParagraph"/>
        <w:numPr>
          <w:ilvl w:val="0"/>
          <w:numId w:val="27"/>
        </w:numPr>
        <w:tabs>
          <w:tab w:pos="820" w:val="left" w:leader="none"/>
          <w:tab w:pos="821" w:val="left" w:leader="none"/>
        </w:tabs>
        <w:spacing w:line="240" w:lineRule="auto" w:before="139" w:after="0"/>
        <w:ind w:left="820" w:right="0" w:hanging="721"/>
        <w:jc w:val="left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2"/>
          <w:sz w:val="24"/>
        </w:rPr>
        <w:t> </w:t>
      </w:r>
      <w:r>
        <w:rPr>
          <w:sz w:val="24"/>
        </w:rPr>
        <w:t>infections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water/drinks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preventable?</w:t>
      </w:r>
    </w:p>
    <w:p>
      <w:pPr>
        <w:pStyle w:val="BodyText"/>
        <w:spacing w:before="137"/>
        <w:ind w:left="1180"/>
      </w:pPr>
      <w:r>
        <w:rPr/>
        <w:t>…………………………………………………………………………………….</w:t>
      </w:r>
    </w:p>
    <w:p>
      <w:pPr>
        <w:pStyle w:val="BodyText"/>
        <w:spacing w:before="137"/>
        <w:ind w:left="1180"/>
      </w:pPr>
      <w:r>
        <w:rPr/>
        <w:t>………………………………………………………………………………………</w:t>
      </w:r>
    </w:p>
    <w:p>
      <w:pPr>
        <w:pStyle w:val="ListParagraph"/>
        <w:numPr>
          <w:ilvl w:val="0"/>
          <w:numId w:val="27"/>
        </w:numPr>
        <w:tabs>
          <w:tab w:pos="820" w:val="left" w:leader="none"/>
          <w:tab w:pos="821" w:val="left" w:leader="none"/>
        </w:tabs>
        <w:spacing w:line="240" w:lineRule="auto" w:before="139" w:after="0"/>
        <w:ind w:left="820" w:right="0" w:hanging="721"/>
        <w:jc w:val="left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2"/>
          <w:sz w:val="24"/>
        </w:rPr>
        <w:t> </w:t>
      </w:r>
      <w:r>
        <w:rPr>
          <w:sz w:val="24"/>
        </w:rPr>
        <w:t>infections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water/drinks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preventable?</w:t>
      </w:r>
    </w:p>
    <w:p>
      <w:pPr>
        <w:pStyle w:val="ListParagraph"/>
        <w:numPr>
          <w:ilvl w:val="1"/>
          <w:numId w:val="27"/>
        </w:numPr>
        <w:tabs>
          <w:tab w:pos="1900" w:val="left" w:leader="none"/>
          <w:tab w:pos="1901" w:val="left" w:leader="none"/>
          <w:tab w:pos="5501" w:val="left" w:leader="none"/>
        </w:tabs>
        <w:spacing w:line="240" w:lineRule="auto" w:before="137" w:after="0"/>
        <w:ind w:left="1901" w:right="0" w:hanging="721"/>
        <w:jc w:val="left"/>
        <w:rPr>
          <w:sz w:val="24"/>
        </w:rPr>
      </w:pPr>
      <w:r>
        <w:rPr>
          <w:sz w:val="24"/>
        </w:rPr>
        <w:t>Yes,</w:t>
      </w:r>
      <w:r>
        <w:rPr>
          <w:spacing w:val="-1"/>
          <w:sz w:val="24"/>
        </w:rPr>
        <w:t> </w:t>
      </w:r>
      <w:r>
        <w:rPr>
          <w:sz w:val="24"/>
        </w:rPr>
        <w:t>infections from food only</w:t>
        <w:tab/>
        <w:t>2. Yes,</w:t>
      </w:r>
      <w:r>
        <w:rPr>
          <w:spacing w:val="-1"/>
          <w:sz w:val="24"/>
        </w:rPr>
        <w:t> </w:t>
      </w:r>
      <w:r>
        <w:rPr>
          <w:sz w:val="24"/>
        </w:rPr>
        <w:t>infections from water</w:t>
      </w:r>
      <w:r>
        <w:rPr>
          <w:spacing w:val="22"/>
          <w:sz w:val="24"/>
        </w:rPr>
        <w:t> </w:t>
      </w:r>
      <w:r>
        <w:rPr>
          <w:sz w:val="24"/>
        </w:rPr>
        <w:t>only</w:t>
      </w:r>
    </w:p>
    <w:p>
      <w:pPr>
        <w:pStyle w:val="BodyText"/>
        <w:tabs>
          <w:tab w:pos="1900" w:val="left" w:leader="none"/>
          <w:tab w:pos="5501" w:val="left" w:leader="none"/>
          <w:tab w:pos="6221" w:val="left" w:leader="none"/>
        </w:tabs>
        <w:spacing w:before="140"/>
        <w:ind w:left="1180"/>
      </w:pPr>
      <w:r>
        <w:rPr/>
        <w:t>3.</w:t>
        <w:tab/>
        <w:t>Yes,</w:t>
      </w:r>
      <w:r>
        <w:rPr>
          <w:spacing w:val="-2"/>
        </w:rPr>
        <w:t> </w:t>
      </w:r>
      <w:r>
        <w:rPr/>
        <w:t>infections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  <w:tab/>
        <w:t>4.</w:t>
        <w:tab/>
        <w:t>No</w:t>
      </w:r>
    </w:p>
    <w:p>
      <w:pPr>
        <w:pStyle w:val="ListParagraph"/>
        <w:numPr>
          <w:ilvl w:val="0"/>
          <w:numId w:val="27"/>
        </w:numPr>
        <w:tabs>
          <w:tab w:pos="820" w:val="left" w:leader="none"/>
          <w:tab w:pos="821" w:val="left" w:leader="none"/>
        </w:tabs>
        <w:spacing w:line="240" w:lineRule="auto" w:before="136" w:after="0"/>
        <w:ind w:left="820" w:right="0" w:hanging="721"/>
        <w:jc w:val="left"/>
        <w:rPr>
          <w:sz w:val="24"/>
        </w:rPr>
      </w:pPr>
      <w:r>
        <w:rPr>
          <w:sz w:val="24"/>
        </w:rPr>
        <w:t>If food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water-borne</w:t>
      </w:r>
      <w:r>
        <w:rPr>
          <w:spacing w:val="-1"/>
          <w:sz w:val="24"/>
        </w:rPr>
        <w:t> </w:t>
      </w:r>
      <w:r>
        <w:rPr>
          <w:sz w:val="24"/>
        </w:rPr>
        <w:t>diseases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preventable,</w:t>
      </w:r>
      <w:r>
        <w:rPr>
          <w:spacing w:val="-1"/>
          <w:sz w:val="24"/>
        </w:rPr>
        <w:t> </w:t>
      </w:r>
      <w:r>
        <w:rPr>
          <w:sz w:val="24"/>
        </w:rPr>
        <w:t>why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 so?</w:t>
      </w:r>
    </w:p>
    <w:p>
      <w:pPr>
        <w:pStyle w:val="BodyText"/>
        <w:spacing w:before="140"/>
        <w:ind w:left="1180"/>
      </w:pPr>
      <w:r>
        <w:rPr/>
        <w:t>………………………………………………………………………………………</w:t>
      </w:r>
    </w:p>
    <w:p>
      <w:pPr>
        <w:pStyle w:val="BodyText"/>
        <w:spacing w:before="136"/>
        <w:ind w:left="1180"/>
      </w:pPr>
      <w:r>
        <w:rPr/>
        <w:t>………………………………………………………………………………………</w:t>
      </w:r>
    </w:p>
    <w:p>
      <w:pPr>
        <w:pStyle w:val="ListParagraph"/>
        <w:numPr>
          <w:ilvl w:val="0"/>
          <w:numId w:val="27"/>
        </w:numPr>
        <w:tabs>
          <w:tab w:pos="820" w:val="left" w:leader="none"/>
          <w:tab w:pos="821" w:val="left" w:leader="none"/>
        </w:tabs>
        <w:spacing w:line="240" w:lineRule="auto" w:before="140" w:after="0"/>
        <w:ind w:left="820" w:right="0" w:hanging="721"/>
        <w:jc w:val="left"/>
        <w:rPr>
          <w:sz w:val="24"/>
        </w:rPr>
      </w:pPr>
      <w:r>
        <w:rPr>
          <w:sz w:val="24"/>
        </w:rPr>
        <w:t>If</w:t>
      </w:r>
      <w:r>
        <w:rPr>
          <w:spacing w:val="4"/>
          <w:sz w:val="24"/>
        </w:rPr>
        <w:t> </w:t>
      </w: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Question</w:t>
      </w:r>
      <w:r>
        <w:rPr>
          <w:spacing w:val="-1"/>
          <w:sz w:val="24"/>
        </w:rPr>
        <w:t> </w:t>
      </w:r>
      <w:r>
        <w:rPr>
          <w:sz w:val="24"/>
        </w:rPr>
        <w:t>30</w:t>
      </w:r>
      <w:r>
        <w:rPr>
          <w:spacing w:val="-1"/>
          <w:sz w:val="24"/>
        </w:rPr>
        <w:t> </w:t>
      </w:r>
      <w:r>
        <w:rPr>
          <w:sz w:val="24"/>
        </w:rPr>
        <w:t>above,</w:t>
      </w:r>
      <w:r>
        <w:rPr>
          <w:spacing w:val="-1"/>
          <w:sz w:val="24"/>
        </w:rPr>
        <w:t> </w:t>
      </w: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ways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preventing</w:t>
      </w:r>
      <w:r>
        <w:rPr>
          <w:spacing w:val="-4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water-borne</w:t>
      </w:r>
      <w:r>
        <w:rPr>
          <w:spacing w:val="-2"/>
          <w:sz w:val="24"/>
        </w:rPr>
        <w:t> </w:t>
      </w:r>
      <w:r>
        <w:rPr>
          <w:sz w:val="24"/>
        </w:rPr>
        <w:t>diseases.</w:t>
      </w:r>
    </w:p>
    <w:p>
      <w:pPr>
        <w:pStyle w:val="ListParagraph"/>
        <w:numPr>
          <w:ilvl w:val="0"/>
          <w:numId w:val="28"/>
        </w:numPr>
        <w:tabs>
          <w:tab w:pos="1466" w:val="left" w:leader="none"/>
        </w:tabs>
        <w:spacing w:line="360" w:lineRule="auto" w:before="137" w:after="0"/>
        <w:ind w:left="1180" w:right="2245" w:firstLine="0"/>
        <w:jc w:val="left"/>
        <w:rPr>
          <w:sz w:val="24"/>
        </w:rPr>
      </w:pPr>
      <w:r>
        <w:rPr>
          <w:sz w:val="24"/>
        </w:rPr>
        <w:t>Ways of preventing food-borne diseases</w:t>
      </w:r>
      <w:r>
        <w:rPr>
          <w:spacing w:val="1"/>
          <w:sz w:val="24"/>
        </w:rPr>
        <w:t> </w:t>
      </w:r>
      <w:r>
        <w:rPr>
          <w:sz w:val="24"/>
        </w:rPr>
        <w:t>1…………………………………………………………………………….</w:t>
      </w:r>
    </w:p>
    <w:p>
      <w:pPr>
        <w:pStyle w:val="BodyText"/>
        <w:ind w:left="1180"/>
      </w:pPr>
      <w:r>
        <w:rPr/>
        <w:t>2……………………………………………………………………………</w:t>
      </w:r>
    </w:p>
    <w:p>
      <w:pPr>
        <w:pStyle w:val="BodyText"/>
        <w:spacing w:before="139"/>
        <w:ind w:left="1180"/>
      </w:pPr>
      <w:r>
        <w:rPr/>
        <w:t>3……………………………………………………………………………</w:t>
      </w:r>
    </w:p>
    <w:p>
      <w:pPr>
        <w:spacing w:after="0"/>
        <w:sectPr>
          <w:pgSz w:w="11910" w:h="16840"/>
          <w:pgMar w:header="0" w:footer="987" w:top="1340" w:bottom="1260" w:left="1340" w:right="0"/>
        </w:sectPr>
      </w:pPr>
    </w:p>
    <w:p>
      <w:pPr>
        <w:pStyle w:val="ListParagraph"/>
        <w:numPr>
          <w:ilvl w:val="0"/>
          <w:numId w:val="28"/>
        </w:numPr>
        <w:tabs>
          <w:tab w:pos="1534" w:val="left" w:leader="none"/>
        </w:tabs>
        <w:spacing w:line="360" w:lineRule="auto" w:before="76" w:after="0"/>
        <w:ind w:left="1180" w:right="2305" w:firstLine="0"/>
        <w:jc w:val="left"/>
        <w:rPr>
          <w:sz w:val="24"/>
        </w:rPr>
      </w:pPr>
      <w:r>
        <w:rPr>
          <w:sz w:val="24"/>
        </w:rPr>
        <w:t>Ways of preventing water-borne diseases</w:t>
      </w:r>
      <w:r>
        <w:rPr>
          <w:spacing w:val="1"/>
          <w:sz w:val="24"/>
        </w:rPr>
        <w:t> </w:t>
      </w:r>
      <w:r>
        <w:rPr>
          <w:sz w:val="24"/>
        </w:rPr>
        <w:t>1……………………………………………………………………………</w:t>
      </w:r>
    </w:p>
    <w:p>
      <w:pPr>
        <w:pStyle w:val="BodyText"/>
        <w:ind w:left="1180"/>
      </w:pPr>
      <w:r>
        <w:rPr/>
        <w:t>2……………………………………………………………………………</w:t>
      </w:r>
    </w:p>
    <w:p>
      <w:pPr>
        <w:pStyle w:val="BodyText"/>
        <w:spacing w:before="137"/>
        <w:ind w:left="1180"/>
      </w:pPr>
      <w:r>
        <w:rPr/>
        <w:t>3……………………………………………………………………………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line="360" w:lineRule="auto"/>
        <w:ind w:left="1840" w:right="2802" w:hanging="1380"/>
      </w:pPr>
      <w:r>
        <w:rPr/>
        <w:t>SECTION C: EXPERIENCES RELATING TO FOOD AND WATER-</w:t>
      </w:r>
      <w:r>
        <w:rPr>
          <w:spacing w:val="-57"/>
        </w:rPr>
        <w:t> </w:t>
      </w:r>
      <w:r>
        <w:rPr/>
        <w:t>BORNE</w:t>
      </w:r>
      <w:r>
        <w:rPr>
          <w:spacing w:val="-1"/>
        </w:rPr>
        <w:t> </w:t>
      </w:r>
      <w:r>
        <w:rPr/>
        <w:t>DISEASES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71" w:lineRule="exact" w:before="0" w:after="0"/>
        <w:ind w:left="82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80448">
            <wp:simplePos x="0" y="0"/>
            <wp:positionH relativeFrom="page">
              <wp:posOffset>1274825</wp:posOffset>
            </wp:positionH>
            <wp:positionV relativeFrom="paragraph">
              <wp:posOffset>70823</wp:posOffset>
            </wp:positionV>
            <wp:extent cx="5100701" cy="5042773"/>
            <wp:effectExtent l="0" t="0" r="0" b="0"/>
            <wp:wrapNone/>
            <wp:docPr id="27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Have</w:t>
      </w:r>
      <w:r>
        <w:rPr>
          <w:spacing w:val="2"/>
          <w:sz w:val="24"/>
        </w:rPr>
        <w:t> </w:t>
      </w:r>
      <w:r>
        <w:rPr>
          <w:sz w:val="24"/>
        </w:rPr>
        <w:t>you ever</w:t>
      </w:r>
      <w:r>
        <w:rPr>
          <w:spacing w:val="-1"/>
          <w:sz w:val="24"/>
        </w:rPr>
        <w:t> </w:t>
      </w:r>
      <w:r>
        <w:rPr>
          <w:sz w:val="24"/>
        </w:rPr>
        <w:t>had any</w:t>
      </w:r>
      <w:r>
        <w:rPr>
          <w:spacing w:val="-6"/>
          <w:sz w:val="24"/>
        </w:rPr>
        <w:t> </w:t>
      </w:r>
      <w:r>
        <w:rPr>
          <w:sz w:val="24"/>
        </w:rPr>
        <w:t>food and</w:t>
      </w:r>
      <w:r>
        <w:rPr>
          <w:spacing w:val="-1"/>
          <w:sz w:val="24"/>
        </w:rPr>
        <w:t> </w:t>
      </w:r>
      <w:r>
        <w:rPr>
          <w:sz w:val="24"/>
        </w:rPr>
        <w:t>water-borne</w:t>
      </w:r>
      <w:r>
        <w:rPr>
          <w:spacing w:val="-1"/>
          <w:sz w:val="24"/>
        </w:rPr>
        <w:t> </w:t>
      </w:r>
      <w:r>
        <w:rPr>
          <w:sz w:val="24"/>
        </w:rPr>
        <w:t>diseases?</w:t>
      </w:r>
    </w:p>
    <w:p>
      <w:pPr>
        <w:pStyle w:val="ListParagraph"/>
        <w:numPr>
          <w:ilvl w:val="1"/>
          <w:numId w:val="27"/>
        </w:numPr>
        <w:tabs>
          <w:tab w:pos="1181" w:val="left" w:leader="none"/>
          <w:tab w:pos="2620" w:val="left" w:leader="none"/>
          <w:tab w:pos="3340" w:val="left" w:leader="none"/>
        </w:tabs>
        <w:spacing w:line="360" w:lineRule="auto" w:before="140" w:after="0"/>
        <w:ind w:left="460" w:right="6931" w:firstLine="359"/>
        <w:jc w:val="left"/>
        <w:rPr>
          <w:sz w:val="24"/>
        </w:rPr>
      </w:pPr>
      <w:r>
        <w:rPr>
          <w:sz w:val="24"/>
        </w:rPr>
        <w:t>Yes</w:t>
        <w:tab/>
        <w:t>2.</w:t>
        <w:tab/>
      </w:r>
      <w:r>
        <w:rPr>
          <w:spacing w:val="-2"/>
          <w:sz w:val="24"/>
        </w:rPr>
        <w:t>No</w:t>
      </w:r>
      <w:r>
        <w:rPr>
          <w:spacing w:val="-57"/>
          <w:sz w:val="24"/>
        </w:rPr>
        <w:t> </w:t>
      </w:r>
      <w:r>
        <w:rPr>
          <w:sz w:val="24"/>
        </w:rPr>
        <w:t>If No,</w:t>
      </w:r>
      <w:r>
        <w:rPr>
          <w:spacing w:val="-1"/>
          <w:sz w:val="24"/>
        </w:rPr>
        <w:t> </w:t>
      </w:r>
      <w:r>
        <w:rPr>
          <w:sz w:val="24"/>
        </w:rPr>
        <w:t>skip Questions</w:t>
      </w:r>
      <w:r>
        <w:rPr>
          <w:spacing w:val="-1"/>
          <w:sz w:val="24"/>
        </w:rPr>
        <w:t> </w:t>
      </w:r>
      <w:r>
        <w:rPr>
          <w:sz w:val="24"/>
        </w:rPr>
        <w:t>33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36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27"/>
        </w:numPr>
        <w:tabs>
          <w:tab w:pos="821" w:val="left" w:leader="none"/>
          <w:tab w:pos="5925" w:val="left" w:leader="none"/>
        </w:tabs>
        <w:spacing w:line="240" w:lineRule="auto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4"/>
          <w:sz w:val="24"/>
        </w:rPr>
        <w:t> </w:t>
      </w:r>
      <w:r>
        <w:rPr>
          <w:sz w:val="24"/>
        </w:rPr>
        <w:t>yes,</w:t>
      </w:r>
      <w:r>
        <w:rPr>
          <w:spacing w:val="-2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long</w:t>
      </w:r>
      <w:r>
        <w:rPr>
          <w:spacing w:val="-4"/>
          <w:sz w:val="24"/>
        </w:rPr>
        <w:t> </w:t>
      </w:r>
      <w:r>
        <w:rPr>
          <w:sz w:val="24"/>
        </w:rPr>
        <w:t>ago was</w:t>
      </w:r>
      <w:r>
        <w:rPr>
          <w:spacing w:val="1"/>
          <w:sz w:val="24"/>
        </w:rPr>
        <w:t> </w:t>
      </w:r>
      <w:r>
        <w:rPr>
          <w:sz w:val="24"/>
        </w:rPr>
        <w:t>that:</w:t>
      </w:r>
      <w:r>
        <w:rPr>
          <w:sz w:val="24"/>
          <w:u w:val="single"/>
        </w:rPr>
        <w:tab/>
      </w:r>
      <w:r>
        <w:rPr>
          <w:sz w:val="24"/>
        </w:rPr>
        <w:t>(yrs/mths)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360" w:lineRule="auto" w:before="0" w:after="0"/>
        <w:ind w:left="820" w:right="2905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disease(s)/infection did</w:t>
      </w:r>
      <w:r>
        <w:rPr>
          <w:spacing w:val="2"/>
          <w:sz w:val="24"/>
        </w:rPr>
        <w:t> </w:t>
      </w:r>
      <w:r>
        <w:rPr>
          <w:sz w:val="24"/>
        </w:rPr>
        <w:t>you have?</w:t>
      </w:r>
      <w:r>
        <w:rPr>
          <w:spacing w:val="1"/>
          <w:sz w:val="24"/>
        </w:rPr>
        <w:t> </w:t>
      </w:r>
      <w:r>
        <w:rPr>
          <w:sz w:val="24"/>
        </w:rPr>
        <w:t>1…………………………………………………………………………</w:t>
      </w:r>
    </w:p>
    <w:p>
      <w:pPr>
        <w:pStyle w:val="BodyText"/>
        <w:ind w:left="820"/>
      </w:pPr>
      <w:r>
        <w:rPr/>
        <w:t>2…………………………………………………………………………</w:t>
      </w:r>
    </w:p>
    <w:p>
      <w:pPr>
        <w:pStyle w:val="BodyText"/>
        <w:spacing w:before="140"/>
        <w:ind w:left="820"/>
      </w:pPr>
      <w:r>
        <w:rPr/>
        <w:t>3…………………………………………………………………………</w:t>
      </w:r>
    </w:p>
    <w:p>
      <w:pPr>
        <w:pStyle w:val="BodyText"/>
        <w:spacing w:before="137"/>
        <w:ind w:left="820"/>
      </w:pPr>
      <w:r>
        <w:rPr/>
        <w:t>4………………………………………………………………………….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40" w:lineRule="auto" w:before="139" w:after="0"/>
        <w:ind w:left="820" w:right="0" w:hanging="361"/>
        <w:jc w:val="left"/>
        <w:rPr>
          <w:sz w:val="24"/>
        </w:rPr>
      </w:pP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think this was</w:t>
      </w:r>
      <w:r>
        <w:rPr>
          <w:spacing w:val="-1"/>
          <w:sz w:val="24"/>
        </w:rPr>
        <w:t> </w:t>
      </w:r>
      <w:r>
        <w:rPr>
          <w:sz w:val="24"/>
        </w:rPr>
        <w:t>caused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food or</w:t>
      </w:r>
      <w:r>
        <w:rPr>
          <w:spacing w:val="-2"/>
          <w:sz w:val="24"/>
        </w:rPr>
        <w:t> </w:t>
      </w:r>
      <w:r>
        <w:rPr>
          <w:sz w:val="24"/>
        </w:rPr>
        <w:t>drink</w:t>
      </w:r>
      <w:r>
        <w:rPr>
          <w:spacing w:val="-1"/>
          <w:sz w:val="24"/>
        </w:rPr>
        <w:t> </w:t>
      </w:r>
      <w:r>
        <w:rPr>
          <w:sz w:val="24"/>
        </w:rPr>
        <w:t>consumed?</w:t>
      </w:r>
    </w:p>
    <w:p>
      <w:pPr>
        <w:pStyle w:val="ListParagraph"/>
        <w:numPr>
          <w:ilvl w:val="1"/>
          <w:numId w:val="27"/>
        </w:numPr>
        <w:tabs>
          <w:tab w:pos="1002" w:val="left" w:leader="none"/>
          <w:tab w:pos="2620" w:val="left" w:leader="none"/>
          <w:tab w:pos="5021" w:val="left" w:leader="none"/>
        </w:tabs>
        <w:spacing w:line="240" w:lineRule="auto" w:before="137" w:after="0"/>
        <w:ind w:left="1001" w:right="0" w:hanging="182"/>
        <w:jc w:val="left"/>
        <w:rPr>
          <w:sz w:val="24"/>
        </w:rPr>
      </w:pP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food</w:t>
        <w:tab/>
        <w:t>2.From</w:t>
      </w:r>
      <w:r>
        <w:rPr>
          <w:spacing w:val="-2"/>
          <w:sz w:val="24"/>
        </w:rPr>
        <w:t> </w:t>
      </w:r>
      <w:r>
        <w:rPr>
          <w:sz w:val="24"/>
        </w:rPr>
        <w:t>water/drinks</w:t>
        <w:tab/>
        <w:t>3.Food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consumed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40" w:lineRule="auto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did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obtain</w:t>
      </w:r>
      <w:r>
        <w:rPr>
          <w:spacing w:val="-1"/>
          <w:sz w:val="24"/>
        </w:rPr>
        <w:t> </w:t>
      </w:r>
      <w:r>
        <w:rPr>
          <w:sz w:val="24"/>
        </w:rPr>
        <w:t>complete</w:t>
      </w:r>
      <w:r>
        <w:rPr>
          <w:spacing w:val="-1"/>
          <w:sz w:val="24"/>
        </w:rPr>
        <w:t> </w:t>
      </w:r>
      <w:r>
        <w:rPr>
          <w:sz w:val="24"/>
        </w:rPr>
        <w:t>cure</w:t>
      </w:r>
      <w:r>
        <w:rPr>
          <w:spacing w:val="-2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happen?</w:t>
      </w:r>
    </w:p>
    <w:p>
      <w:pPr>
        <w:pStyle w:val="ListParagraph"/>
        <w:numPr>
          <w:ilvl w:val="1"/>
          <w:numId w:val="27"/>
        </w:numPr>
        <w:tabs>
          <w:tab w:pos="1181" w:val="left" w:leader="none"/>
          <w:tab w:pos="4061" w:val="left" w:leader="none"/>
          <w:tab w:pos="4481" w:val="left" w:leader="none"/>
        </w:tabs>
        <w:spacing w:line="240" w:lineRule="auto" w:before="139" w:after="0"/>
        <w:ind w:left="1180" w:right="0" w:hanging="361"/>
        <w:jc w:val="left"/>
        <w:rPr>
          <w:sz w:val="24"/>
        </w:rPr>
      </w:pPr>
      <w:r>
        <w:rPr>
          <w:sz w:val="24"/>
        </w:rPr>
        <w:t>Treated at</w:t>
      </w:r>
      <w:r>
        <w:rPr>
          <w:spacing w:val="-1"/>
          <w:sz w:val="24"/>
        </w:rPr>
        <w:t> </w:t>
      </w:r>
      <w:r>
        <w:rPr>
          <w:sz w:val="24"/>
        </w:rPr>
        <w:t>home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herbs</w:t>
        <w:tab/>
        <w:t>2.</w:t>
        <w:tab/>
        <w:t>Treated at home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orthodox</w:t>
      </w:r>
      <w:r>
        <w:rPr>
          <w:spacing w:val="1"/>
          <w:sz w:val="24"/>
        </w:rPr>
        <w:t> </w:t>
      </w:r>
      <w:r>
        <w:rPr>
          <w:sz w:val="24"/>
        </w:rPr>
        <w:t>medicine</w:t>
      </w:r>
    </w:p>
    <w:p>
      <w:pPr>
        <w:pStyle w:val="BodyText"/>
        <w:tabs>
          <w:tab w:pos="4061" w:val="left" w:leader="none"/>
          <w:tab w:pos="4481" w:val="left" w:leader="none"/>
        </w:tabs>
        <w:spacing w:before="137"/>
        <w:ind w:left="820"/>
      </w:pPr>
      <w:r>
        <w:rPr/>
        <w:t>3.</w:t>
      </w:r>
      <w:r>
        <w:rPr>
          <w:spacing w:val="119"/>
        </w:rPr>
        <w:t> </w:t>
      </w:r>
      <w:r>
        <w:rPr/>
        <w:t>Had to</w:t>
      </w:r>
      <w:r>
        <w:rPr>
          <w:spacing w:val="-1"/>
        </w:rPr>
        <w:t> </w:t>
      </w:r>
      <w:r>
        <w:rPr/>
        <w:t>visit a</w:t>
      </w:r>
      <w:r>
        <w:rPr>
          <w:spacing w:val="-1"/>
        </w:rPr>
        <w:t> </w:t>
      </w:r>
      <w:r>
        <w:rPr/>
        <w:t>health facility</w:t>
        <w:tab/>
        <w:t>4.</w:t>
        <w:tab/>
        <w:t>Nothing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r>
        <w:rPr/>
        <w:t>SECTION</w:t>
      </w:r>
      <w:r>
        <w:rPr>
          <w:spacing w:val="-2"/>
        </w:rPr>
        <w:t> </w:t>
      </w:r>
      <w:r>
        <w:rPr/>
        <w:t>D:</w:t>
      </w:r>
      <w:r>
        <w:rPr>
          <w:spacing w:val="-2"/>
        </w:rPr>
        <w:t> </w:t>
      </w:r>
      <w:r>
        <w:rPr/>
        <w:t>CONCERNS</w:t>
      </w:r>
      <w:r>
        <w:rPr>
          <w:spacing w:val="-1"/>
        </w:rPr>
        <w:t> </w:t>
      </w:r>
      <w:r>
        <w:rPr/>
        <w:t>ABOUT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r>
        <w:rPr/>
        <w:t>HYGIENE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EATING</w:t>
      </w:r>
      <w:r>
        <w:rPr>
          <w:spacing w:val="-1"/>
        </w:rPr>
        <w:t> </w:t>
      </w:r>
      <w:r>
        <w:rPr/>
        <w:t>PLACES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40" w:lineRule="auto" w:before="135" w:after="0"/>
        <w:ind w:left="820" w:right="0" w:hanging="361"/>
        <w:jc w:val="left"/>
        <w:rPr>
          <w:sz w:val="24"/>
        </w:rPr>
      </w:pP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concerns about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hygiene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eating</w:t>
      </w:r>
      <w:r>
        <w:rPr>
          <w:spacing w:val="-4"/>
          <w:sz w:val="24"/>
        </w:rPr>
        <w:t> </w:t>
      </w:r>
      <w:r>
        <w:rPr>
          <w:sz w:val="24"/>
        </w:rPr>
        <w:t>places?</w:t>
      </w:r>
    </w:p>
    <w:p>
      <w:pPr>
        <w:pStyle w:val="ListParagraph"/>
        <w:numPr>
          <w:ilvl w:val="1"/>
          <w:numId w:val="27"/>
        </w:numPr>
        <w:tabs>
          <w:tab w:pos="1181" w:val="left" w:leader="none"/>
          <w:tab w:pos="2620" w:val="left" w:leader="none"/>
          <w:tab w:pos="3340" w:val="left" w:leader="none"/>
        </w:tabs>
        <w:spacing w:line="240" w:lineRule="auto" w:before="136" w:after="0"/>
        <w:ind w:left="1180" w:right="0" w:hanging="361"/>
        <w:jc w:val="left"/>
        <w:rPr>
          <w:sz w:val="24"/>
        </w:rPr>
      </w:pPr>
      <w:r>
        <w:rPr>
          <w:sz w:val="24"/>
        </w:rPr>
        <w:t>Yes</w:t>
        <w:tab/>
        <w:t>2.</w:t>
        <w:tab/>
        <w:t>No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360" w:lineRule="auto" w:before="1" w:after="0"/>
        <w:ind w:left="1180" w:right="1441" w:hanging="720"/>
        <w:jc w:val="left"/>
        <w:rPr>
          <w:sz w:val="24"/>
        </w:rPr>
      </w:pPr>
      <w:r>
        <w:rPr>
          <w:sz w:val="24"/>
        </w:rPr>
        <w:t>If</w:t>
      </w:r>
      <w:r>
        <w:rPr>
          <w:spacing w:val="11"/>
          <w:sz w:val="24"/>
        </w:rPr>
        <w:t> </w:t>
      </w:r>
      <w:r>
        <w:rPr>
          <w:sz w:val="24"/>
        </w:rPr>
        <w:t>No,</w:t>
      </w:r>
      <w:r>
        <w:rPr>
          <w:spacing w:val="15"/>
          <w:sz w:val="24"/>
        </w:rPr>
        <w:t> </w:t>
      </w:r>
      <w:r>
        <w:rPr>
          <w:sz w:val="24"/>
        </w:rPr>
        <w:t>give</w:t>
      </w:r>
      <w:r>
        <w:rPr>
          <w:spacing w:val="13"/>
          <w:sz w:val="24"/>
        </w:rPr>
        <w:t> </w:t>
      </w:r>
      <w:r>
        <w:rPr>
          <w:sz w:val="24"/>
        </w:rPr>
        <w:t>reasons</w:t>
      </w:r>
      <w:r>
        <w:rPr>
          <w:spacing w:val="13"/>
          <w:sz w:val="24"/>
        </w:rPr>
        <w:t> </w:t>
      </w:r>
      <w:r>
        <w:rPr>
          <w:sz w:val="24"/>
        </w:rPr>
        <w:t>why</w:t>
      </w:r>
      <w:r>
        <w:rPr>
          <w:spacing w:val="8"/>
          <w:sz w:val="24"/>
        </w:rPr>
        <w:t> </w:t>
      </w:r>
      <w:r>
        <w:rPr>
          <w:sz w:val="24"/>
        </w:rPr>
        <w:t>you</w:t>
      </w:r>
      <w:r>
        <w:rPr>
          <w:spacing w:val="13"/>
          <w:sz w:val="24"/>
        </w:rPr>
        <w:t> </w:t>
      </w:r>
      <w:r>
        <w:rPr>
          <w:sz w:val="24"/>
        </w:rPr>
        <w:t>don‟t</w:t>
      </w:r>
      <w:r>
        <w:rPr>
          <w:spacing w:val="13"/>
          <w:sz w:val="24"/>
        </w:rPr>
        <w:t> </w:t>
      </w:r>
      <w:r>
        <w:rPr>
          <w:sz w:val="24"/>
        </w:rPr>
        <w:t>have</w:t>
      </w:r>
      <w:r>
        <w:rPr>
          <w:spacing w:val="12"/>
          <w:sz w:val="24"/>
        </w:rPr>
        <w:t> </w:t>
      </w:r>
      <w:r>
        <w:rPr>
          <w:sz w:val="24"/>
        </w:rPr>
        <w:t>any</w:t>
      </w:r>
      <w:r>
        <w:rPr>
          <w:spacing w:val="8"/>
          <w:sz w:val="24"/>
        </w:rPr>
        <w:t> </w:t>
      </w:r>
      <w:r>
        <w:rPr>
          <w:sz w:val="24"/>
        </w:rPr>
        <w:t>concern(s)</w:t>
      </w:r>
      <w:r>
        <w:rPr>
          <w:spacing w:val="13"/>
          <w:sz w:val="24"/>
        </w:rPr>
        <w:t> </w:t>
      </w:r>
      <w:r>
        <w:rPr>
          <w:sz w:val="24"/>
        </w:rPr>
        <w:t>about</w:t>
      </w:r>
      <w:r>
        <w:rPr>
          <w:spacing w:val="14"/>
          <w:sz w:val="24"/>
        </w:rPr>
        <w:t> </w:t>
      </w:r>
      <w:r>
        <w:rPr>
          <w:sz w:val="24"/>
        </w:rPr>
        <w:t>food</w:t>
      </w:r>
      <w:r>
        <w:rPr>
          <w:spacing w:val="12"/>
          <w:sz w:val="24"/>
        </w:rPr>
        <w:t> </w:t>
      </w:r>
      <w:r>
        <w:rPr>
          <w:sz w:val="24"/>
        </w:rPr>
        <w:t>hygiene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eating</w:t>
      </w:r>
      <w:r>
        <w:rPr>
          <w:spacing w:val="-57"/>
          <w:sz w:val="24"/>
        </w:rPr>
        <w:t> </w:t>
      </w:r>
      <w:r>
        <w:rPr>
          <w:sz w:val="24"/>
        </w:rPr>
        <w:t>places.</w:t>
      </w:r>
    </w:p>
    <w:p>
      <w:pPr>
        <w:pStyle w:val="BodyText"/>
        <w:ind w:left="820"/>
      </w:pPr>
      <w:r>
        <w:rPr/>
        <w:t>1……………………………………………………………………………</w:t>
      </w:r>
    </w:p>
    <w:p>
      <w:pPr>
        <w:pStyle w:val="BodyText"/>
        <w:spacing w:before="139"/>
        <w:ind w:left="820"/>
      </w:pPr>
      <w:r>
        <w:rPr/>
        <w:t>2……………………………………………………………………………</w:t>
      </w:r>
    </w:p>
    <w:p>
      <w:pPr>
        <w:pStyle w:val="BodyText"/>
        <w:spacing w:before="137"/>
        <w:ind w:left="820"/>
      </w:pPr>
      <w:r>
        <w:rPr/>
        <w:t>3……………………………………………………………………………</w:t>
      </w:r>
    </w:p>
    <w:p>
      <w:pPr>
        <w:spacing w:after="0"/>
        <w:sectPr>
          <w:pgSz w:w="11910" w:h="16840"/>
          <w:pgMar w:header="0" w:footer="987" w:top="1340" w:bottom="1260" w:left="1340" w:right="0"/>
        </w:sectPr>
      </w:pP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360" w:lineRule="auto" w:before="76" w:after="6"/>
        <w:ind w:left="1180" w:right="1447" w:hanging="72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80960">
            <wp:simplePos x="0" y="0"/>
            <wp:positionH relativeFrom="page">
              <wp:posOffset>1274825</wp:posOffset>
            </wp:positionH>
            <wp:positionV relativeFrom="paragraph">
              <wp:posOffset>1961554</wp:posOffset>
            </wp:positionV>
            <wp:extent cx="5100701" cy="5042773"/>
            <wp:effectExtent l="0" t="0" r="0" b="0"/>
            <wp:wrapNone/>
            <wp:docPr id="27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If</w:t>
      </w:r>
      <w:r>
        <w:rPr>
          <w:spacing w:val="54"/>
          <w:sz w:val="24"/>
        </w:rPr>
        <w:t> </w:t>
      </w:r>
      <w:r>
        <w:rPr>
          <w:sz w:val="24"/>
        </w:rPr>
        <w:t>yes,</w:t>
      </w:r>
      <w:r>
        <w:rPr>
          <w:spacing w:val="51"/>
          <w:sz w:val="24"/>
        </w:rPr>
        <w:t> </w:t>
      </w:r>
      <w:r>
        <w:rPr>
          <w:sz w:val="24"/>
        </w:rPr>
        <w:t>which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following</w:t>
      </w:r>
      <w:r>
        <w:rPr>
          <w:spacing w:val="49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most</w:t>
      </w:r>
      <w:r>
        <w:rPr>
          <w:spacing w:val="50"/>
          <w:sz w:val="24"/>
        </w:rPr>
        <w:t> </w:t>
      </w:r>
      <w:r>
        <w:rPr>
          <w:sz w:val="24"/>
        </w:rPr>
        <w:t>likely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heighten</w:t>
      </w:r>
      <w:r>
        <w:rPr>
          <w:spacing w:val="52"/>
          <w:sz w:val="24"/>
        </w:rPr>
        <w:t> </w:t>
      </w:r>
      <w:r>
        <w:rPr>
          <w:sz w:val="24"/>
        </w:rPr>
        <w:t>your</w:t>
      </w:r>
      <w:r>
        <w:rPr>
          <w:spacing w:val="50"/>
          <w:sz w:val="24"/>
        </w:rPr>
        <w:t> </w:t>
      </w:r>
      <w:r>
        <w:rPr>
          <w:sz w:val="24"/>
        </w:rPr>
        <w:t>concern(s)</w:t>
      </w:r>
      <w:r>
        <w:rPr>
          <w:spacing w:val="48"/>
          <w:sz w:val="24"/>
        </w:rPr>
        <w:t> </w:t>
      </w:r>
      <w:r>
        <w:rPr>
          <w:sz w:val="24"/>
        </w:rPr>
        <w:t>about</w:t>
      </w:r>
      <w:r>
        <w:rPr>
          <w:spacing w:val="-57"/>
          <w:sz w:val="24"/>
        </w:rPr>
        <w:t> </w:t>
      </w:r>
      <w:r>
        <w:rPr>
          <w:sz w:val="24"/>
        </w:rPr>
        <w:t>choice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eating</w:t>
      </w:r>
      <w:r>
        <w:rPr>
          <w:spacing w:val="-3"/>
          <w:sz w:val="24"/>
        </w:rPr>
        <w:t> </w:t>
      </w:r>
      <w:r>
        <w:rPr>
          <w:sz w:val="24"/>
        </w:rPr>
        <w:t>place?</w:t>
      </w:r>
      <w:r>
        <w:rPr>
          <w:spacing w:val="3"/>
          <w:sz w:val="24"/>
        </w:rPr>
        <w:t> </w:t>
      </w:r>
      <w:r>
        <w:rPr>
          <w:sz w:val="24"/>
        </w:rPr>
        <w:t>(kindly</w:t>
      </w:r>
      <w:r>
        <w:rPr>
          <w:spacing w:val="-5"/>
          <w:sz w:val="24"/>
        </w:rPr>
        <w:t> </w:t>
      </w:r>
      <w:r>
        <w:rPr>
          <w:sz w:val="24"/>
        </w:rPr>
        <w:t>tick</w:t>
      </w:r>
      <w:r>
        <w:rPr>
          <w:spacing w:val="-1"/>
          <w:sz w:val="24"/>
        </w:rPr>
        <w:t> </w:t>
      </w:r>
      <w:r>
        <w:rPr>
          <w:sz w:val="24"/>
        </w:rPr>
        <w:t>Yes or</w:t>
      </w:r>
      <w:r>
        <w:rPr>
          <w:spacing w:val="1"/>
          <w:sz w:val="24"/>
        </w:rPr>
        <w:t> </w:t>
      </w:r>
      <w:r>
        <w:rPr>
          <w:sz w:val="24"/>
        </w:rPr>
        <w:t>No in each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following)</w:t>
      </w:r>
    </w:p>
    <w:tbl>
      <w:tblPr>
        <w:tblW w:w="0" w:type="auto"/>
        <w:jc w:val="left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30"/>
        <w:gridCol w:w="1080"/>
        <w:gridCol w:w="1080"/>
      </w:tblGrid>
      <w:tr>
        <w:trPr>
          <w:trHeight w:val="414" w:hRule="atLeast"/>
        </w:trPr>
        <w:tc>
          <w:tcPr>
            <w:tcW w:w="623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concern</w:t>
            </w:r>
          </w:p>
        </w:tc>
        <w:tc>
          <w:tcPr>
            <w:tcW w:w="108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</w:p>
        </w:tc>
        <w:tc>
          <w:tcPr>
            <w:tcW w:w="108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</w:tr>
      <w:tr>
        <w:trPr>
          <w:trHeight w:val="827" w:hRule="atLeast"/>
        </w:trPr>
        <w:tc>
          <w:tcPr>
            <w:tcW w:w="623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Appearance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establishment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(Type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Structure,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Floors,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Walls,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Furniture,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Space)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3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Appearance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handlers  (whether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wear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uniform,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apron,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ties)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23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Neatness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handlers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(if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stains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clothes)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23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Actions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(spitting,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sneezing,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pricking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nose,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coughing,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chewing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gum/stick/tobacco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23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ups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staff (long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finger nails,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paint lips/nails)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23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sanitary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facilities 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23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23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Others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(specify).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9"/>
        <w:rPr>
          <w:sz w:val="35"/>
        </w:rPr>
      </w:pPr>
    </w:p>
    <w:p>
      <w:pPr>
        <w:pStyle w:val="Heading1"/>
        <w:spacing w:line="360" w:lineRule="auto" w:before="1"/>
        <w:ind w:left="1180" w:right="1432" w:hanging="720"/>
      </w:pPr>
      <w:r>
        <w:rPr/>
        <w:t>SECTION</w:t>
      </w:r>
      <w:r>
        <w:rPr>
          <w:spacing w:val="44"/>
        </w:rPr>
        <w:t> </w:t>
      </w:r>
      <w:r>
        <w:rPr/>
        <w:t>E:</w:t>
      </w:r>
      <w:r>
        <w:rPr>
          <w:spacing w:val="44"/>
        </w:rPr>
        <w:t> </w:t>
      </w:r>
      <w:r>
        <w:rPr/>
        <w:t>CONSUMER’S</w:t>
      </w:r>
      <w:r>
        <w:rPr>
          <w:spacing w:val="45"/>
        </w:rPr>
        <w:t> </w:t>
      </w:r>
      <w:r>
        <w:rPr/>
        <w:t>PERCEPTION</w:t>
      </w:r>
      <w:r>
        <w:rPr>
          <w:spacing w:val="44"/>
        </w:rPr>
        <w:t> </w:t>
      </w:r>
      <w:r>
        <w:rPr/>
        <w:t>OF</w:t>
      </w:r>
      <w:r>
        <w:rPr>
          <w:spacing w:val="42"/>
        </w:rPr>
        <w:t> </w:t>
      </w:r>
      <w:r>
        <w:rPr/>
        <w:t>QUALITY</w:t>
      </w:r>
      <w:r>
        <w:rPr>
          <w:spacing w:val="44"/>
        </w:rPr>
        <w:t> </w:t>
      </w:r>
      <w:r>
        <w:rPr/>
        <w:t>OF</w:t>
      </w:r>
      <w:r>
        <w:rPr>
          <w:spacing w:val="42"/>
        </w:rPr>
        <w:t> </w:t>
      </w:r>
      <w:r>
        <w:rPr/>
        <w:t>SERVICES</w:t>
      </w:r>
      <w:r>
        <w:rPr>
          <w:spacing w:val="-57"/>
        </w:rPr>
        <w:t> </w:t>
      </w:r>
      <w:r>
        <w:rPr/>
        <w:t>PROVIDED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71" w:lineRule="exact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certain</w:t>
      </w:r>
      <w:r>
        <w:rPr>
          <w:spacing w:val="-1"/>
          <w:sz w:val="24"/>
        </w:rPr>
        <w:t> </w:t>
      </w:r>
      <w:r>
        <w:rPr>
          <w:sz w:val="24"/>
        </w:rPr>
        <w:t>qualities</w:t>
      </w:r>
      <w:r>
        <w:rPr>
          <w:spacing w:val="-1"/>
          <w:sz w:val="24"/>
        </w:rPr>
        <w:t> </w:t>
      </w:r>
      <w:r>
        <w:rPr>
          <w:sz w:val="24"/>
        </w:rPr>
        <w:t>expected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provided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restaurant?</w:t>
      </w:r>
    </w:p>
    <w:p>
      <w:pPr>
        <w:pStyle w:val="ListParagraph"/>
        <w:numPr>
          <w:ilvl w:val="0"/>
          <w:numId w:val="29"/>
        </w:numPr>
        <w:tabs>
          <w:tab w:pos="1181" w:val="left" w:leader="none"/>
        </w:tabs>
        <w:spacing w:line="240" w:lineRule="auto" w:before="139" w:after="0"/>
        <w:ind w:left="1180" w:right="0" w:hanging="361"/>
        <w:jc w:val="left"/>
        <w:rPr>
          <w:sz w:val="24"/>
        </w:rPr>
      </w:pPr>
      <w:r>
        <w:rPr>
          <w:sz w:val="24"/>
        </w:rPr>
        <w:t>Yes</w:t>
      </w:r>
    </w:p>
    <w:p>
      <w:pPr>
        <w:pStyle w:val="ListParagraph"/>
        <w:numPr>
          <w:ilvl w:val="0"/>
          <w:numId w:val="29"/>
        </w:numPr>
        <w:tabs>
          <w:tab w:pos="1181" w:val="left" w:leader="none"/>
        </w:tabs>
        <w:spacing w:line="240" w:lineRule="auto" w:before="137" w:after="0"/>
        <w:ind w:left="1180" w:right="0" w:hanging="361"/>
        <w:jc w:val="left"/>
        <w:rPr>
          <w:sz w:val="24"/>
        </w:rPr>
      </w:pPr>
      <w:r>
        <w:rPr>
          <w:sz w:val="24"/>
        </w:rPr>
        <w:t>No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40" w:lineRule="auto" w:before="139" w:after="0"/>
        <w:ind w:left="820" w:right="1435" w:hanging="821"/>
        <w:jc w:val="left"/>
        <w:rPr>
          <w:i/>
          <w:sz w:val="24"/>
        </w:rPr>
      </w:pPr>
      <w:r>
        <w:rPr>
          <w:sz w:val="24"/>
        </w:rPr>
        <w:t>If</w:t>
      </w:r>
      <w:r>
        <w:rPr>
          <w:spacing w:val="4"/>
          <w:sz w:val="24"/>
        </w:rPr>
        <w:t> </w:t>
      </w:r>
      <w:r>
        <w:rPr>
          <w:sz w:val="24"/>
        </w:rPr>
        <w:t>yes,</w:t>
      </w:r>
      <w:r>
        <w:rPr>
          <w:spacing w:val="-2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expecting?</w:t>
      </w:r>
      <w:r>
        <w:rPr>
          <w:spacing w:val="2"/>
          <w:sz w:val="24"/>
        </w:rPr>
        <w:t> </w:t>
      </w:r>
      <w:r>
        <w:rPr>
          <w:sz w:val="24"/>
        </w:rPr>
        <w:t>[</w:t>
      </w:r>
      <w:r>
        <w:rPr>
          <w:i/>
          <w:sz w:val="24"/>
        </w:rPr>
        <w:t>Write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down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mentioned]</w:t>
      </w:r>
    </w:p>
    <w:p>
      <w:pPr>
        <w:pStyle w:val="BodyText"/>
        <w:spacing w:before="137"/>
        <w:ind w:left="142" w:right="1505"/>
        <w:jc w:val="center"/>
      </w:pPr>
      <w:r>
        <w:rPr/>
        <w:t>a.  </w:t>
      </w:r>
      <w:r>
        <w:rPr>
          <w:spacing w:val="13"/>
        </w:rPr>
        <w:t> </w:t>
      </w:r>
      <w:r>
        <w:rPr/>
        <w:t>………………………………………………………………………………</w:t>
      </w:r>
    </w:p>
    <w:p>
      <w:pPr>
        <w:pStyle w:val="BodyText"/>
        <w:spacing w:before="139"/>
        <w:ind w:left="142" w:right="1505"/>
        <w:jc w:val="center"/>
      </w:pPr>
      <w:r>
        <w:rPr/>
        <w:t>b. </w:t>
      </w:r>
      <w:r>
        <w:rPr>
          <w:spacing w:val="60"/>
        </w:rPr>
        <w:t> </w:t>
      </w:r>
      <w:r>
        <w:rPr/>
        <w:t>………………………………………………………………………………</w:t>
      </w:r>
    </w:p>
    <w:p>
      <w:pPr>
        <w:pStyle w:val="BodyText"/>
        <w:spacing w:before="137"/>
        <w:ind w:left="142" w:right="1505"/>
        <w:jc w:val="center"/>
      </w:pPr>
      <w:r>
        <w:rPr/>
        <w:t>c.  </w:t>
      </w:r>
      <w:r>
        <w:rPr>
          <w:spacing w:val="13"/>
        </w:rPr>
        <w:t> </w:t>
      </w:r>
      <w:r>
        <w:rPr/>
        <w:t>………………………………………………………………………………</w:t>
      </w:r>
    </w:p>
    <w:p>
      <w:pPr>
        <w:pStyle w:val="BodyText"/>
        <w:spacing w:before="140"/>
        <w:ind w:left="820"/>
      </w:pPr>
      <w:r>
        <w:rPr/>
        <w:t>d. </w:t>
      </w:r>
      <w:r>
        <w:rPr>
          <w:spacing w:val="60"/>
        </w:rPr>
        <w:t> </w:t>
      </w:r>
      <w:r>
        <w:rPr/>
        <w:t>……………………………………………………………………………..</w:t>
      </w:r>
    </w:p>
    <w:p>
      <w:pPr>
        <w:pStyle w:val="BodyText"/>
        <w:spacing w:before="136"/>
        <w:ind w:left="820"/>
      </w:pPr>
      <w:r>
        <w:rPr/>
        <w:t>e.  </w:t>
      </w:r>
      <w:r>
        <w:rPr>
          <w:spacing w:val="13"/>
        </w:rPr>
        <w:t> </w:t>
      </w:r>
      <w:r>
        <w:rPr/>
        <w:t>……………………………………………………………………………..</w:t>
      </w:r>
    </w:p>
    <w:p>
      <w:pPr>
        <w:pStyle w:val="ListParagraph"/>
        <w:numPr>
          <w:ilvl w:val="0"/>
          <w:numId w:val="27"/>
        </w:numPr>
        <w:tabs>
          <w:tab w:pos="820" w:val="left" w:leader="none"/>
          <w:tab w:pos="821" w:val="left" w:leader="none"/>
        </w:tabs>
        <w:spacing w:line="240" w:lineRule="auto" w:before="140" w:after="0"/>
        <w:ind w:left="820" w:right="0" w:hanging="721"/>
        <w:jc w:val="left"/>
        <w:rPr>
          <w:sz w:val="24"/>
        </w:rPr>
      </w:pP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satisfied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items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restaurant?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0"/>
        <w:gridCol w:w="2701"/>
      </w:tblGrid>
      <w:tr>
        <w:trPr>
          <w:trHeight w:val="827" w:hRule="atLeast"/>
        </w:trPr>
        <w:tc>
          <w:tcPr>
            <w:tcW w:w="605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Quality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item</w:t>
            </w:r>
          </w:p>
        </w:tc>
        <w:tc>
          <w:tcPr>
            <w:tcW w:w="270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(Yes,</w:t>
            </w:r>
            <w:r>
              <w:rPr>
                <w:b/>
                <w:spacing w:val="104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10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Don’t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know)</w:t>
            </w:r>
          </w:p>
        </w:tc>
      </w:tr>
      <w:tr>
        <w:trPr>
          <w:trHeight w:val="414" w:hRule="atLeast"/>
        </w:trPr>
        <w:tc>
          <w:tcPr>
            <w:tcW w:w="6050" w:type="dxa"/>
          </w:tcPr>
          <w:p>
            <w:pPr>
              <w:pStyle w:val="TableParagraph"/>
              <w:spacing w:line="273" w:lineRule="exact"/>
              <w:ind w:left="827"/>
              <w:rPr>
                <w:sz w:val="24"/>
              </w:rPr>
            </w:pPr>
            <w:r>
              <w:rPr>
                <w:sz w:val="24"/>
              </w:rPr>
              <w:t>Access route</w:t>
            </w: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6050" w:type="dxa"/>
          </w:tcPr>
          <w:p>
            <w:pPr>
              <w:pStyle w:val="TableParagraph"/>
              <w:spacing w:line="270" w:lineRule="exact"/>
              <w:ind w:left="827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sanitation</w:t>
            </w: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050" w:type="dxa"/>
          </w:tcPr>
          <w:p>
            <w:pPr>
              <w:pStyle w:val="TableParagraph"/>
              <w:spacing w:line="270" w:lineRule="exact"/>
              <w:ind w:left="827"/>
              <w:rPr>
                <w:sz w:val="24"/>
              </w:rPr>
            </w:pPr>
            <w:r>
              <w:rPr>
                <w:sz w:val="24"/>
              </w:rPr>
              <w:t>Structure</w:t>
            </w: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tbl>
      <w:tblPr>
        <w:tblW w:w="0" w:type="auto"/>
        <w:jc w:val="left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50"/>
        <w:gridCol w:w="2701"/>
      </w:tblGrid>
      <w:tr>
        <w:trPr>
          <w:trHeight w:val="415" w:hRule="atLeast"/>
        </w:trPr>
        <w:tc>
          <w:tcPr>
            <w:tcW w:w="6050" w:type="dxa"/>
          </w:tcPr>
          <w:p>
            <w:pPr>
              <w:pStyle w:val="TableParagraph"/>
              <w:spacing w:line="271" w:lineRule="exact"/>
              <w:ind w:left="827"/>
              <w:rPr>
                <w:sz w:val="24"/>
              </w:rPr>
            </w:pPr>
            <w:r>
              <w:rPr>
                <w:sz w:val="24"/>
              </w:rPr>
              <w:t>Sanitary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facilities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condition</w:t>
            </w: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6050" w:type="dxa"/>
          </w:tcPr>
          <w:p>
            <w:pPr>
              <w:pStyle w:val="TableParagraph"/>
              <w:spacing w:line="270" w:lineRule="exact"/>
              <w:ind w:left="827"/>
              <w:rPr>
                <w:sz w:val="24"/>
              </w:rPr>
            </w:pPr>
            <w:r>
              <w:rPr>
                <w:sz w:val="24"/>
              </w:rPr>
              <w:t>Personnel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hygiene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practices</w:t>
            </w: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050" w:type="dxa"/>
          </w:tcPr>
          <w:p>
            <w:pPr>
              <w:pStyle w:val="TableParagraph"/>
              <w:spacing w:line="270" w:lineRule="exact"/>
              <w:ind w:left="827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050" w:type="dxa"/>
          </w:tcPr>
          <w:p>
            <w:pPr>
              <w:pStyle w:val="TableParagraph"/>
              <w:spacing w:line="270" w:lineRule="exact"/>
              <w:ind w:left="827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rendered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(Personnel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attitude)</w:t>
            </w:r>
          </w:p>
        </w:tc>
        <w:tc>
          <w:tcPr>
            <w:tcW w:w="270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27"/>
        </w:numPr>
        <w:tabs>
          <w:tab w:pos="461" w:val="left" w:leader="none"/>
        </w:tabs>
        <w:spacing w:line="360" w:lineRule="auto" w:before="90" w:after="6"/>
        <w:ind w:left="460" w:right="1442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81472">
            <wp:simplePos x="0" y="0"/>
            <wp:positionH relativeFrom="page">
              <wp:posOffset>1274825</wp:posOffset>
            </wp:positionH>
            <wp:positionV relativeFrom="paragraph">
              <wp:posOffset>624752</wp:posOffset>
            </wp:positionV>
            <wp:extent cx="5100701" cy="5042773"/>
            <wp:effectExtent l="0" t="0" r="0" b="0"/>
            <wp:wrapNone/>
            <wp:docPr id="28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Which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following</w:t>
      </w:r>
      <w:r>
        <w:rPr>
          <w:spacing w:val="5"/>
          <w:sz w:val="24"/>
        </w:rPr>
        <w:t> </w:t>
      </w:r>
      <w:r>
        <w:rPr>
          <w:sz w:val="24"/>
        </w:rPr>
        <w:t>hygiene-related</w:t>
      </w:r>
      <w:r>
        <w:rPr>
          <w:spacing w:val="4"/>
          <w:sz w:val="24"/>
        </w:rPr>
        <w:t> </w:t>
      </w:r>
      <w:r>
        <w:rPr>
          <w:sz w:val="24"/>
        </w:rPr>
        <w:t>behaviours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practices</w:t>
      </w:r>
      <w:r>
        <w:rPr>
          <w:spacing w:val="4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you</w:t>
      </w:r>
      <w:r>
        <w:rPr>
          <w:spacing w:val="6"/>
          <w:sz w:val="24"/>
        </w:rPr>
        <w:t> </w:t>
      </w:r>
      <w:r>
        <w:rPr>
          <w:sz w:val="24"/>
        </w:rPr>
        <w:t>satisfied</w:t>
      </w:r>
      <w:r>
        <w:rPr>
          <w:spacing w:val="3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restaurant?</w:t>
      </w:r>
    </w:p>
    <w:tbl>
      <w:tblPr>
        <w:tblW w:w="0" w:type="auto"/>
        <w:jc w:val="left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3"/>
        <w:gridCol w:w="5077"/>
        <w:gridCol w:w="2429"/>
      </w:tblGrid>
      <w:tr>
        <w:trPr>
          <w:trHeight w:val="828" w:hRule="atLeast"/>
        </w:trPr>
        <w:tc>
          <w:tcPr>
            <w:tcW w:w="6140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Hygiene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Factor</w:t>
            </w:r>
          </w:p>
        </w:tc>
        <w:tc>
          <w:tcPr>
            <w:tcW w:w="2429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  <w:p>
            <w:pPr>
              <w:pStyle w:val="TableParagraph"/>
              <w:spacing w:before="14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(Yes/No)</w:t>
            </w:r>
          </w:p>
        </w:tc>
      </w:tr>
      <w:tr>
        <w:trPr>
          <w:trHeight w:val="414" w:hRule="atLeast"/>
        </w:trPr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Wear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Head cover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apron,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uniform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ties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 stains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clothes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spitting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sneezing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catarrh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cough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 skin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 whitlow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hands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Chewing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stick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 tobacco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nails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Paint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nails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Location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sanitary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facilities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242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27"/>
        </w:numPr>
        <w:tabs>
          <w:tab w:pos="820" w:val="left" w:leader="none"/>
          <w:tab w:pos="821" w:val="left" w:leader="none"/>
        </w:tabs>
        <w:spacing w:line="362" w:lineRule="auto" w:before="0" w:after="0"/>
        <w:ind w:left="820" w:right="1441" w:hanging="720"/>
        <w:jc w:val="left"/>
        <w:rPr>
          <w:sz w:val="24"/>
        </w:rPr>
      </w:pPr>
      <w:r>
        <w:rPr>
          <w:sz w:val="24"/>
        </w:rPr>
        <w:t>How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9"/>
          <w:sz w:val="24"/>
        </w:rPr>
        <w:t> </w:t>
      </w:r>
      <w:r>
        <w:rPr>
          <w:sz w:val="24"/>
        </w:rPr>
        <w:t>you</w:t>
      </w:r>
      <w:r>
        <w:rPr>
          <w:spacing w:val="5"/>
          <w:sz w:val="24"/>
        </w:rPr>
        <w:t> </w:t>
      </w:r>
      <w:r>
        <w:rPr>
          <w:sz w:val="24"/>
        </w:rPr>
        <w:t>rate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hygiene-related</w:t>
      </w:r>
      <w:r>
        <w:rPr>
          <w:spacing w:val="4"/>
          <w:sz w:val="24"/>
        </w:rPr>
        <w:t> </w:t>
      </w:r>
      <w:r>
        <w:rPr>
          <w:sz w:val="24"/>
        </w:rPr>
        <w:t>behaviours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practices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food</w:t>
      </w:r>
      <w:r>
        <w:rPr>
          <w:spacing w:val="5"/>
          <w:sz w:val="24"/>
        </w:rPr>
        <w:t> </w:t>
      </w:r>
      <w:r>
        <w:rPr>
          <w:sz w:val="24"/>
        </w:rPr>
        <w:t>handlers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restaurant?</w:t>
      </w:r>
    </w:p>
    <w:p>
      <w:pPr>
        <w:pStyle w:val="ListParagraph"/>
        <w:numPr>
          <w:ilvl w:val="0"/>
          <w:numId w:val="30"/>
        </w:numPr>
        <w:tabs>
          <w:tab w:pos="911" w:val="left" w:leader="none"/>
          <w:tab w:pos="912" w:val="left" w:leader="none"/>
        </w:tabs>
        <w:spacing w:line="271" w:lineRule="exact" w:before="0" w:after="0"/>
        <w:ind w:left="911" w:right="0" w:hanging="452"/>
        <w:jc w:val="left"/>
        <w:rPr>
          <w:sz w:val="24"/>
        </w:rPr>
      </w:pP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poor</w:t>
      </w:r>
    </w:p>
    <w:p>
      <w:pPr>
        <w:pStyle w:val="ListParagraph"/>
        <w:numPr>
          <w:ilvl w:val="0"/>
          <w:numId w:val="30"/>
        </w:numPr>
        <w:tabs>
          <w:tab w:pos="911" w:val="left" w:leader="none"/>
          <w:tab w:pos="912" w:val="left" w:leader="none"/>
        </w:tabs>
        <w:spacing w:line="240" w:lineRule="auto" w:before="140" w:after="0"/>
        <w:ind w:left="911" w:right="0" w:hanging="452"/>
        <w:jc w:val="left"/>
        <w:rPr>
          <w:sz w:val="24"/>
        </w:rPr>
      </w:pPr>
      <w:r>
        <w:rPr>
          <w:sz w:val="24"/>
        </w:rPr>
        <w:t>Poor</w:t>
      </w:r>
    </w:p>
    <w:p>
      <w:pPr>
        <w:pStyle w:val="ListParagraph"/>
        <w:numPr>
          <w:ilvl w:val="0"/>
          <w:numId w:val="30"/>
        </w:numPr>
        <w:tabs>
          <w:tab w:pos="911" w:val="left" w:leader="none"/>
          <w:tab w:pos="912" w:val="left" w:leader="none"/>
        </w:tabs>
        <w:spacing w:line="240" w:lineRule="auto" w:before="136" w:after="0"/>
        <w:ind w:left="911" w:right="0" w:hanging="452"/>
        <w:jc w:val="left"/>
        <w:rPr>
          <w:sz w:val="24"/>
        </w:rPr>
      </w:pPr>
      <w:r>
        <w:rPr>
          <w:sz w:val="24"/>
        </w:rPr>
        <w:t>Average</w:t>
      </w:r>
    </w:p>
    <w:p>
      <w:pPr>
        <w:pStyle w:val="ListParagraph"/>
        <w:numPr>
          <w:ilvl w:val="0"/>
          <w:numId w:val="30"/>
        </w:numPr>
        <w:tabs>
          <w:tab w:pos="911" w:val="left" w:leader="none"/>
          <w:tab w:pos="912" w:val="left" w:leader="none"/>
        </w:tabs>
        <w:spacing w:line="240" w:lineRule="auto" w:before="140" w:after="0"/>
        <w:ind w:left="911" w:right="0" w:hanging="452"/>
        <w:jc w:val="left"/>
        <w:rPr>
          <w:sz w:val="24"/>
        </w:rPr>
      </w:pPr>
      <w:r>
        <w:rPr>
          <w:sz w:val="24"/>
        </w:rPr>
        <w:t>Good</w:t>
      </w:r>
    </w:p>
    <w:p>
      <w:pPr>
        <w:pStyle w:val="ListParagraph"/>
        <w:numPr>
          <w:ilvl w:val="0"/>
          <w:numId w:val="30"/>
        </w:numPr>
        <w:tabs>
          <w:tab w:pos="911" w:val="left" w:leader="none"/>
          <w:tab w:pos="912" w:val="left" w:leader="none"/>
        </w:tabs>
        <w:spacing w:line="240" w:lineRule="auto" w:before="136" w:after="0"/>
        <w:ind w:left="911" w:right="0" w:hanging="452"/>
        <w:jc w:val="left"/>
        <w:rPr>
          <w:sz w:val="24"/>
        </w:rPr>
      </w:pPr>
      <w:r>
        <w:rPr>
          <w:sz w:val="24"/>
        </w:rPr>
        <w:t>Excellent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420" w:bottom="1260" w:left="1340" w:right="0"/>
        </w:sectPr>
      </w:pPr>
    </w:p>
    <w:p>
      <w:pPr>
        <w:pStyle w:val="Heading1"/>
        <w:spacing w:line="360" w:lineRule="auto" w:before="61"/>
        <w:ind w:left="1901" w:right="2649" w:hanging="1441"/>
      </w:pPr>
      <w:r>
        <w:rPr/>
        <w:t>SECTION F: FACTORS INFLUENCING CONSUMER’S CHOICE OF</w:t>
      </w:r>
      <w:r>
        <w:rPr>
          <w:spacing w:val="-57"/>
        </w:rPr>
        <w:t> </w:t>
      </w:r>
      <w:r>
        <w:rPr/>
        <w:t>RESTAURANT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71" w:lineRule="exact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did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know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restaurant?</w:t>
      </w:r>
    </w:p>
    <w:p>
      <w:pPr>
        <w:pStyle w:val="ListParagraph"/>
        <w:numPr>
          <w:ilvl w:val="0"/>
          <w:numId w:val="31"/>
        </w:numPr>
        <w:tabs>
          <w:tab w:pos="1091" w:val="left" w:leader="none"/>
          <w:tab w:pos="1092" w:val="left" w:leader="none"/>
        </w:tabs>
        <w:spacing w:line="240" w:lineRule="auto" w:before="137" w:after="0"/>
        <w:ind w:left="1091" w:right="0" w:hanging="632"/>
        <w:jc w:val="left"/>
        <w:rPr>
          <w:sz w:val="24"/>
        </w:rPr>
      </w:pPr>
      <w:r>
        <w:rPr>
          <w:sz w:val="24"/>
        </w:rPr>
        <w:t>Self</w:t>
      </w:r>
    </w:p>
    <w:p>
      <w:pPr>
        <w:pStyle w:val="ListParagraph"/>
        <w:numPr>
          <w:ilvl w:val="0"/>
          <w:numId w:val="31"/>
        </w:numPr>
        <w:tabs>
          <w:tab w:pos="1091" w:val="left" w:leader="none"/>
          <w:tab w:pos="1092" w:val="left" w:leader="none"/>
        </w:tabs>
        <w:spacing w:line="240" w:lineRule="auto" w:before="139" w:after="0"/>
        <w:ind w:left="1091" w:right="0" w:hanging="632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relations (Family</w:t>
      </w:r>
      <w:r>
        <w:rPr>
          <w:spacing w:val="-5"/>
          <w:sz w:val="24"/>
        </w:rPr>
        <w:t> </w:t>
      </w:r>
      <w:r>
        <w:rPr>
          <w:sz w:val="24"/>
        </w:rPr>
        <w:t>/Friends,</w:t>
      </w:r>
      <w:r>
        <w:rPr>
          <w:spacing w:val="-1"/>
          <w:sz w:val="24"/>
        </w:rPr>
        <w:t> </w:t>
      </w:r>
      <w:r>
        <w:rPr>
          <w:sz w:val="24"/>
        </w:rPr>
        <w:t>etc)</w:t>
      </w:r>
    </w:p>
    <w:p>
      <w:pPr>
        <w:pStyle w:val="ListParagraph"/>
        <w:numPr>
          <w:ilvl w:val="0"/>
          <w:numId w:val="31"/>
        </w:numPr>
        <w:tabs>
          <w:tab w:pos="1091" w:val="left" w:leader="none"/>
          <w:tab w:pos="1092" w:val="left" w:leader="none"/>
        </w:tabs>
        <w:spacing w:line="240" w:lineRule="auto" w:before="137" w:after="0"/>
        <w:ind w:left="1091" w:right="0" w:hanging="632"/>
        <w:jc w:val="left"/>
        <w:rPr>
          <w:sz w:val="24"/>
        </w:rPr>
      </w:pPr>
      <w:r>
        <w:rPr>
          <w:sz w:val="24"/>
        </w:rPr>
        <w:t>Work</w:t>
      </w:r>
      <w:r>
        <w:rPr>
          <w:spacing w:val="-2"/>
          <w:sz w:val="24"/>
        </w:rPr>
        <w:t> </w:t>
      </w:r>
      <w:r>
        <w:rPr>
          <w:sz w:val="24"/>
        </w:rPr>
        <w:t>relations</w:t>
      </w:r>
    </w:p>
    <w:p>
      <w:pPr>
        <w:pStyle w:val="ListParagraph"/>
        <w:numPr>
          <w:ilvl w:val="0"/>
          <w:numId w:val="31"/>
        </w:numPr>
        <w:tabs>
          <w:tab w:pos="1091" w:val="left" w:leader="none"/>
          <w:tab w:pos="1092" w:val="left" w:leader="none"/>
        </w:tabs>
        <w:spacing w:line="240" w:lineRule="auto" w:before="139" w:after="0"/>
        <w:ind w:left="1091" w:right="0" w:hanging="632"/>
        <w:jc w:val="left"/>
        <w:rPr>
          <w:sz w:val="24"/>
        </w:rPr>
      </w:pPr>
      <w:r>
        <w:rPr>
          <w:sz w:val="24"/>
        </w:rPr>
        <w:t>Advertisement</w:t>
      </w:r>
    </w:p>
    <w:p>
      <w:pPr>
        <w:pStyle w:val="ListParagraph"/>
        <w:numPr>
          <w:ilvl w:val="0"/>
          <w:numId w:val="31"/>
        </w:numPr>
        <w:tabs>
          <w:tab w:pos="1091" w:val="left" w:leader="none"/>
          <w:tab w:pos="1092" w:val="left" w:leader="none"/>
        </w:tabs>
        <w:spacing w:line="240" w:lineRule="auto" w:before="137" w:after="0"/>
        <w:ind w:left="1091" w:right="0" w:hanging="63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81984">
            <wp:simplePos x="0" y="0"/>
            <wp:positionH relativeFrom="page">
              <wp:posOffset>1274825</wp:posOffset>
            </wp:positionH>
            <wp:positionV relativeFrom="paragraph">
              <wp:posOffset>160821</wp:posOffset>
            </wp:positionV>
            <wp:extent cx="5100701" cy="5042773"/>
            <wp:effectExtent l="0" t="0" r="0" b="0"/>
            <wp:wrapNone/>
            <wp:docPr id="28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(Please</w:t>
      </w:r>
      <w:r>
        <w:rPr>
          <w:spacing w:val="-3"/>
          <w:sz w:val="24"/>
        </w:rPr>
        <w:t> </w:t>
      </w:r>
      <w:r>
        <w:rPr>
          <w:sz w:val="24"/>
        </w:rPr>
        <w:t>specify)</w:t>
      </w:r>
      <w:r>
        <w:rPr>
          <w:spacing w:val="-1"/>
          <w:sz w:val="24"/>
        </w:rPr>
        <w:t> </w:t>
      </w:r>
      <w:r>
        <w:rPr>
          <w:sz w:val="24"/>
        </w:rPr>
        <w:t>…………………………………………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40" w:lineRule="auto" w:before="140" w:after="0"/>
        <w:ind w:left="820" w:right="0" w:hanging="361"/>
        <w:jc w:val="left"/>
        <w:rPr>
          <w:sz w:val="24"/>
        </w:rPr>
      </w:pPr>
      <w:r>
        <w:rPr>
          <w:sz w:val="24"/>
        </w:rPr>
        <w:t>Give</w:t>
      </w:r>
      <w:r>
        <w:rPr>
          <w:spacing w:val="-3"/>
          <w:sz w:val="24"/>
        </w:rPr>
        <w:t> </w:t>
      </w:r>
      <w:r>
        <w:rPr>
          <w:sz w:val="24"/>
        </w:rPr>
        <w:t>reasons</w:t>
      </w:r>
      <w:r>
        <w:rPr>
          <w:spacing w:val="1"/>
          <w:sz w:val="24"/>
        </w:rPr>
        <w:t> </w:t>
      </w:r>
      <w:r>
        <w:rPr>
          <w:sz w:val="24"/>
        </w:rPr>
        <w:t>why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eat</w:t>
      </w:r>
      <w:r>
        <w:rPr>
          <w:spacing w:val="-2"/>
          <w:sz w:val="24"/>
        </w:rPr>
        <w:t> </w:t>
      </w:r>
      <w:r>
        <w:rPr>
          <w:sz w:val="24"/>
        </w:rPr>
        <w:t>outside your</w:t>
      </w:r>
      <w:r>
        <w:rPr>
          <w:spacing w:val="-1"/>
          <w:sz w:val="24"/>
        </w:rPr>
        <w:t> </w:t>
      </w:r>
      <w:r>
        <w:rPr>
          <w:sz w:val="24"/>
        </w:rPr>
        <w:t>home</w:t>
      </w:r>
    </w:p>
    <w:p>
      <w:pPr>
        <w:pStyle w:val="ListParagraph"/>
        <w:numPr>
          <w:ilvl w:val="0"/>
          <w:numId w:val="32"/>
        </w:numPr>
        <w:tabs>
          <w:tab w:pos="1091" w:val="left" w:leader="none"/>
          <w:tab w:pos="1092" w:val="left" w:leader="none"/>
        </w:tabs>
        <w:spacing w:line="240" w:lineRule="auto" w:before="136" w:after="0"/>
        <w:ind w:left="1091" w:right="0" w:hanging="632"/>
        <w:jc w:val="left"/>
        <w:rPr>
          <w:sz w:val="24"/>
        </w:rPr>
      </w:pP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factor (do not</w:t>
      </w:r>
      <w:r>
        <w:rPr>
          <w:spacing w:val="-1"/>
          <w:sz w:val="24"/>
        </w:rPr>
        <w:t> </w:t>
      </w:r>
      <w:r>
        <w:rPr>
          <w:sz w:val="24"/>
        </w:rPr>
        <w:t>have much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prepare</w:t>
      </w:r>
      <w:r>
        <w:rPr>
          <w:spacing w:val="-2"/>
          <w:sz w:val="24"/>
        </w:rPr>
        <w:t> </w:t>
      </w:r>
      <w:r>
        <w:rPr>
          <w:sz w:val="24"/>
        </w:rPr>
        <w:t>food at</w:t>
      </w:r>
      <w:r>
        <w:rPr>
          <w:spacing w:val="-1"/>
          <w:sz w:val="24"/>
        </w:rPr>
        <w:t> </w:t>
      </w:r>
      <w:r>
        <w:rPr>
          <w:sz w:val="24"/>
        </w:rPr>
        <w:t>home)</w:t>
      </w:r>
    </w:p>
    <w:p>
      <w:pPr>
        <w:pStyle w:val="ListParagraph"/>
        <w:numPr>
          <w:ilvl w:val="0"/>
          <w:numId w:val="32"/>
        </w:numPr>
        <w:tabs>
          <w:tab w:pos="1091" w:val="left" w:leader="none"/>
          <w:tab w:pos="1092" w:val="left" w:leader="none"/>
        </w:tabs>
        <w:spacing w:line="240" w:lineRule="auto" w:before="140" w:after="0"/>
        <w:ind w:left="1091" w:right="0" w:hanging="632"/>
        <w:jc w:val="left"/>
        <w:rPr>
          <w:sz w:val="24"/>
        </w:rPr>
      </w:pPr>
      <w:r>
        <w:rPr>
          <w:sz w:val="24"/>
        </w:rPr>
        <w:t>Convenience</w:t>
      </w:r>
    </w:p>
    <w:p>
      <w:pPr>
        <w:pStyle w:val="ListParagraph"/>
        <w:numPr>
          <w:ilvl w:val="0"/>
          <w:numId w:val="32"/>
        </w:numPr>
        <w:tabs>
          <w:tab w:pos="1091" w:val="left" w:leader="none"/>
          <w:tab w:pos="1092" w:val="left" w:leader="none"/>
        </w:tabs>
        <w:spacing w:line="240" w:lineRule="auto" w:before="136" w:after="0"/>
        <w:ind w:left="1091" w:right="0" w:hanging="632"/>
        <w:jc w:val="left"/>
        <w:rPr>
          <w:sz w:val="24"/>
        </w:rPr>
      </w:pPr>
      <w:r>
        <w:rPr>
          <w:sz w:val="24"/>
        </w:rPr>
        <w:t>Taste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food</w:t>
      </w:r>
    </w:p>
    <w:p>
      <w:pPr>
        <w:pStyle w:val="ListParagraph"/>
        <w:numPr>
          <w:ilvl w:val="0"/>
          <w:numId w:val="32"/>
        </w:numPr>
        <w:tabs>
          <w:tab w:pos="1091" w:val="left" w:leader="none"/>
          <w:tab w:pos="1092" w:val="left" w:leader="none"/>
        </w:tabs>
        <w:spacing w:line="240" w:lineRule="auto" w:before="140" w:after="0"/>
        <w:ind w:left="1091" w:right="0" w:hanging="632"/>
        <w:jc w:val="left"/>
        <w:rPr>
          <w:sz w:val="24"/>
        </w:rPr>
      </w:pPr>
      <w:r>
        <w:rPr>
          <w:sz w:val="24"/>
        </w:rPr>
        <w:t>Low cost</w:t>
      </w:r>
      <w:r>
        <w:rPr>
          <w:spacing w:val="-1"/>
          <w:sz w:val="24"/>
        </w:rPr>
        <w:t> </w:t>
      </w:r>
      <w:r>
        <w:rPr>
          <w:sz w:val="24"/>
        </w:rPr>
        <w:t>(relatively</w:t>
      </w:r>
      <w:r>
        <w:rPr>
          <w:spacing w:val="-4"/>
          <w:sz w:val="24"/>
        </w:rPr>
        <w:t> </w:t>
      </w:r>
      <w:r>
        <w:rPr>
          <w:sz w:val="24"/>
        </w:rPr>
        <w:t>cheaper to</w:t>
      </w:r>
      <w:r>
        <w:rPr>
          <w:spacing w:val="-1"/>
          <w:sz w:val="24"/>
        </w:rPr>
        <w:t> </w:t>
      </w:r>
      <w:r>
        <w:rPr>
          <w:sz w:val="24"/>
        </w:rPr>
        <w:t>eat out)</w:t>
      </w:r>
    </w:p>
    <w:p>
      <w:pPr>
        <w:pStyle w:val="ListParagraph"/>
        <w:numPr>
          <w:ilvl w:val="0"/>
          <w:numId w:val="32"/>
        </w:numPr>
        <w:tabs>
          <w:tab w:pos="1091" w:val="left" w:leader="none"/>
          <w:tab w:pos="1092" w:val="left" w:leader="none"/>
        </w:tabs>
        <w:spacing w:line="240" w:lineRule="auto" w:before="136" w:after="0"/>
        <w:ind w:left="1091" w:right="0" w:hanging="632"/>
        <w:jc w:val="left"/>
        <w:rPr>
          <w:sz w:val="24"/>
        </w:rPr>
      </w:pPr>
      <w:r>
        <w:rPr>
          <w:sz w:val="24"/>
        </w:rPr>
        <w:t>Distance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home from place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work</w:t>
      </w:r>
    </w:p>
    <w:p>
      <w:pPr>
        <w:pStyle w:val="ListParagraph"/>
        <w:numPr>
          <w:ilvl w:val="0"/>
          <w:numId w:val="32"/>
        </w:numPr>
        <w:tabs>
          <w:tab w:pos="1091" w:val="left" w:leader="none"/>
          <w:tab w:pos="1092" w:val="left" w:leader="none"/>
        </w:tabs>
        <w:spacing w:line="240" w:lineRule="auto" w:before="140" w:after="0"/>
        <w:ind w:left="1091" w:right="0" w:hanging="632"/>
        <w:jc w:val="left"/>
        <w:rPr>
          <w:sz w:val="24"/>
        </w:rPr>
      </w:pPr>
      <w:r>
        <w:rPr>
          <w:sz w:val="24"/>
        </w:rPr>
        <w:t>Past</w:t>
      </w:r>
      <w:r>
        <w:rPr>
          <w:spacing w:val="-2"/>
          <w:sz w:val="24"/>
        </w:rPr>
        <w:t> </w:t>
      </w:r>
      <w:r>
        <w:rPr>
          <w:sz w:val="24"/>
        </w:rPr>
        <w:t>practices</w:t>
      </w:r>
      <w:r>
        <w:rPr>
          <w:spacing w:val="-2"/>
          <w:sz w:val="24"/>
        </w:rPr>
        <w:t> </w:t>
      </w:r>
      <w:r>
        <w:rPr>
          <w:sz w:val="24"/>
        </w:rPr>
        <w:t>(Habit)</w:t>
      </w:r>
    </w:p>
    <w:p>
      <w:pPr>
        <w:pStyle w:val="ListParagraph"/>
        <w:numPr>
          <w:ilvl w:val="0"/>
          <w:numId w:val="32"/>
        </w:numPr>
        <w:tabs>
          <w:tab w:pos="1091" w:val="left" w:leader="none"/>
          <w:tab w:pos="1092" w:val="left" w:leader="none"/>
        </w:tabs>
        <w:spacing w:line="240" w:lineRule="auto" w:before="137" w:after="0"/>
        <w:ind w:left="1091" w:right="0" w:hanging="632"/>
        <w:jc w:val="left"/>
        <w:rPr>
          <w:sz w:val="24"/>
        </w:rPr>
      </w:pP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(please</w:t>
      </w:r>
      <w:r>
        <w:rPr>
          <w:spacing w:val="-1"/>
          <w:sz w:val="24"/>
        </w:rPr>
        <w:t> </w:t>
      </w:r>
      <w:r>
        <w:rPr>
          <w:sz w:val="24"/>
        </w:rPr>
        <w:t>specify) _ _</w:t>
      </w:r>
      <w:r>
        <w:rPr>
          <w:spacing w:val="-1"/>
          <w:sz w:val="24"/>
        </w:rPr>
        <w:t> </w:t>
      </w:r>
      <w:r>
        <w:rPr>
          <w:sz w:val="24"/>
        </w:rPr>
        <w:t>_ _</w:t>
      </w:r>
      <w:r>
        <w:rPr>
          <w:spacing w:val="-1"/>
          <w:sz w:val="24"/>
        </w:rPr>
        <w:t> </w:t>
      </w:r>
      <w:r>
        <w:rPr>
          <w:sz w:val="24"/>
        </w:rPr>
        <w:t>_ _</w:t>
      </w:r>
      <w:r>
        <w:rPr>
          <w:spacing w:val="-1"/>
          <w:sz w:val="24"/>
        </w:rPr>
        <w:t> </w:t>
      </w:r>
      <w:r>
        <w:rPr>
          <w:sz w:val="24"/>
        </w:rPr>
        <w:t>_ _</w:t>
      </w:r>
      <w:r>
        <w:rPr>
          <w:spacing w:val="-1"/>
          <w:sz w:val="24"/>
        </w:rPr>
        <w:t> </w:t>
      </w:r>
      <w:r>
        <w:rPr>
          <w:sz w:val="24"/>
        </w:rPr>
        <w:t>_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360" w:lineRule="auto" w:before="139" w:after="0"/>
        <w:ind w:left="911" w:right="1438" w:hanging="452"/>
        <w:jc w:val="left"/>
        <w:rPr>
          <w:sz w:val="24"/>
        </w:rPr>
      </w:pPr>
      <w:r>
        <w:rPr>
          <w:sz w:val="24"/>
        </w:rPr>
        <w:t>Which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these</w:t>
      </w:r>
      <w:r>
        <w:rPr>
          <w:spacing w:val="38"/>
          <w:sz w:val="24"/>
        </w:rPr>
        <w:t> </w:t>
      </w:r>
      <w:r>
        <w:rPr>
          <w:sz w:val="24"/>
        </w:rPr>
        <w:t>following</w:t>
      </w:r>
      <w:r>
        <w:rPr>
          <w:spacing w:val="38"/>
          <w:sz w:val="24"/>
        </w:rPr>
        <w:t> </w:t>
      </w:r>
      <w:r>
        <w:rPr>
          <w:sz w:val="24"/>
        </w:rPr>
        <w:t>factors</w:t>
      </w:r>
      <w:r>
        <w:rPr>
          <w:spacing w:val="39"/>
          <w:sz w:val="24"/>
        </w:rPr>
        <w:t> </w:t>
      </w:r>
      <w:r>
        <w:rPr>
          <w:sz w:val="24"/>
        </w:rPr>
        <w:t>influence</w:t>
      </w:r>
      <w:r>
        <w:rPr>
          <w:spacing w:val="41"/>
          <w:sz w:val="24"/>
        </w:rPr>
        <w:t> </w:t>
      </w:r>
      <w:r>
        <w:rPr>
          <w:sz w:val="24"/>
        </w:rPr>
        <w:t>your</w:t>
      </w:r>
      <w:r>
        <w:rPr>
          <w:spacing w:val="38"/>
          <w:sz w:val="24"/>
        </w:rPr>
        <w:t> </w:t>
      </w:r>
      <w:r>
        <w:rPr>
          <w:sz w:val="24"/>
        </w:rPr>
        <w:t>choice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eating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this</w:t>
      </w:r>
      <w:r>
        <w:rPr>
          <w:spacing w:val="38"/>
          <w:sz w:val="24"/>
        </w:rPr>
        <w:t> </w:t>
      </w:r>
      <w:r>
        <w:rPr>
          <w:sz w:val="24"/>
        </w:rPr>
        <w:t>particular</w:t>
      </w:r>
      <w:r>
        <w:rPr>
          <w:spacing w:val="-57"/>
          <w:sz w:val="24"/>
        </w:rPr>
        <w:t> </w:t>
      </w:r>
      <w:r>
        <w:rPr>
          <w:sz w:val="24"/>
        </w:rPr>
        <w:t>restaurant?</w:t>
      </w:r>
    </w:p>
    <w:p>
      <w:pPr>
        <w:pStyle w:val="ListParagraph"/>
        <w:numPr>
          <w:ilvl w:val="0"/>
          <w:numId w:val="33"/>
        </w:numPr>
        <w:tabs>
          <w:tab w:pos="1091" w:val="left" w:leader="none"/>
          <w:tab w:pos="1092" w:val="left" w:leader="none"/>
        </w:tabs>
        <w:spacing w:line="240" w:lineRule="auto" w:before="0" w:after="0"/>
        <w:ind w:left="1091" w:right="0" w:hanging="632"/>
        <w:jc w:val="left"/>
        <w:rPr>
          <w:sz w:val="24"/>
        </w:rPr>
      </w:pPr>
      <w:r>
        <w:rPr>
          <w:sz w:val="24"/>
        </w:rPr>
        <w:t>Location</w:t>
      </w:r>
      <w:r>
        <w:rPr>
          <w:spacing w:val="-3"/>
          <w:sz w:val="24"/>
        </w:rPr>
        <w:t> </w:t>
      </w:r>
      <w:r>
        <w:rPr>
          <w:sz w:val="24"/>
        </w:rPr>
        <w:t>(including</w:t>
      </w:r>
      <w:r>
        <w:rPr>
          <w:spacing w:val="-5"/>
          <w:sz w:val="24"/>
        </w:rPr>
        <w:t> </w:t>
      </w:r>
      <w:r>
        <w:rPr>
          <w:sz w:val="24"/>
        </w:rPr>
        <w:t>accessibility)</w:t>
      </w:r>
    </w:p>
    <w:p>
      <w:pPr>
        <w:pStyle w:val="ListParagraph"/>
        <w:numPr>
          <w:ilvl w:val="0"/>
          <w:numId w:val="33"/>
        </w:numPr>
        <w:tabs>
          <w:tab w:pos="1091" w:val="left" w:leader="none"/>
          <w:tab w:pos="1092" w:val="left" w:leader="none"/>
        </w:tabs>
        <w:spacing w:line="240" w:lineRule="auto" w:before="137" w:after="0"/>
        <w:ind w:left="1091" w:right="0" w:hanging="632"/>
        <w:jc w:val="left"/>
        <w:rPr>
          <w:sz w:val="24"/>
        </w:rPr>
      </w:pPr>
      <w:r>
        <w:rPr>
          <w:sz w:val="24"/>
        </w:rPr>
        <w:t>Environmental</w:t>
      </w:r>
      <w:r>
        <w:rPr>
          <w:spacing w:val="-2"/>
          <w:sz w:val="24"/>
        </w:rPr>
        <w:t> </w:t>
      </w:r>
      <w:r>
        <w:rPr>
          <w:sz w:val="24"/>
        </w:rPr>
        <w:t>sanitation</w:t>
      </w:r>
      <w:r>
        <w:rPr>
          <w:spacing w:val="-1"/>
          <w:sz w:val="24"/>
        </w:rPr>
        <w:t> </w:t>
      </w:r>
      <w:r>
        <w:rPr>
          <w:sz w:val="24"/>
        </w:rPr>
        <w:t>(premises,</w:t>
      </w:r>
      <w:r>
        <w:rPr>
          <w:spacing w:val="-2"/>
          <w:sz w:val="24"/>
        </w:rPr>
        <w:t> </w:t>
      </w:r>
      <w:r>
        <w:rPr>
          <w:sz w:val="24"/>
        </w:rPr>
        <w:t>drainage,</w:t>
      </w:r>
      <w:r>
        <w:rPr>
          <w:spacing w:val="-1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disposal,</w:t>
      </w:r>
      <w:r>
        <w:rPr>
          <w:spacing w:val="-2"/>
          <w:sz w:val="24"/>
        </w:rPr>
        <w:t> </w:t>
      </w:r>
      <w:r>
        <w:rPr>
          <w:sz w:val="24"/>
        </w:rPr>
        <w:t>etc)</w:t>
      </w:r>
    </w:p>
    <w:p>
      <w:pPr>
        <w:pStyle w:val="ListParagraph"/>
        <w:numPr>
          <w:ilvl w:val="0"/>
          <w:numId w:val="33"/>
        </w:numPr>
        <w:tabs>
          <w:tab w:pos="1091" w:val="left" w:leader="none"/>
          <w:tab w:pos="1092" w:val="left" w:leader="none"/>
        </w:tabs>
        <w:spacing w:line="240" w:lineRule="auto" w:before="139" w:after="0"/>
        <w:ind w:left="1091" w:right="0" w:hanging="632"/>
        <w:jc w:val="left"/>
        <w:rPr>
          <w:sz w:val="24"/>
        </w:rPr>
      </w:pPr>
      <w:r>
        <w:rPr>
          <w:sz w:val="24"/>
        </w:rPr>
        <w:t>Structure</w:t>
      </w:r>
    </w:p>
    <w:p>
      <w:pPr>
        <w:pStyle w:val="ListParagraph"/>
        <w:numPr>
          <w:ilvl w:val="0"/>
          <w:numId w:val="33"/>
        </w:numPr>
        <w:tabs>
          <w:tab w:pos="1091" w:val="left" w:leader="none"/>
          <w:tab w:pos="1092" w:val="left" w:leader="none"/>
        </w:tabs>
        <w:spacing w:line="240" w:lineRule="auto" w:before="137" w:after="0"/>
        <w:ind w:left="1091" w:right="0" w:hanging="632"/>
        <w:jc w:val="left"/>
        <w:rPr>
          <w:sz w:val="24"/>
        </w:rPr>
      </w:pP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hygiene</w:t>
      </w:r>
      <w:r>
        <w:rPr>
          <w:spacing w:val="-3"/>
          <w:sz w:val="24"/>
        </w:rPr>
        <w:t> </w:t>
      </w:r>
      <w:r>
        <w:rPr>
          <w:sz w:val="24"/>
        </w:rPr>
        <w:t>practices</w:t>
      </w:r>
      <w:r>
        <w:rPr>
          <w:spacing w:val="-1"/>
          <w:sz w:val="24"/>
        </w:rPr>
        <w:t> </w:t>
      </w:r>
      <w:r>
        <w:rPr>
          <w:sz w:val="24"/>
        </w:rPr>
        <w:t>(preparation,</w:t>
      </w:r>
      <w:r>
        <w:rPr>
          <w:spacing w:val="-2"/>
          <w:sz w:val="24"/>
        </w:rPr>
        <w:t> </w:t>
      </w:r>
      <w:r>
        <w:rPr>
          <w:sz w:val="24"/>
        </w:rPr>
        <w:t>serving</w:t>
      </w:r>
      <w:r>
        <w:rPr>
          <w:spacing w:val="-4"/>
          <w:sz w:val="24"/>
        </w:rPr>
        <w:t> </w:t>
      </w:r>
      <w:r>
        <w:rPr>
          <w:sz w:val="24"/>
        </w:rPr>
        <w:t>practices,</w:t>
      </w:r>
      <w:r>
        <w:rPr>
          <w:spacing w:val="-2"/>
          <w:sz w:val="24"/>
        </w:rPr>
        <w:t> </w:t>
      </w:r>
      <w:r>
        <w:rPr>
          <w:sz w:val="24"/>
        </w:rPr>
        <w:t>storage,</w:t>
      </w:r>
      <w:r>
        <w:rPr>
          <w:spacing w:val="-2"/>
          <w:sz w:val="24"/>
        </w:rPr>
        <w:t> </w:t>
      </w:r>
      <w:r>
        <w:rPr>
          <w:sz w:val="24"/>
        </w:rPr>
        <w:t>etc)</w:t>
      </w:r>
    </w:p>
    <w:p>
      <w:pPr>
        <w:pStyle w:val="ListParagraph"/>
        <w:numPr>
          <w:ilvl w:val="0"/>
          <w:numId w:val="33"/>
        </w:numPr>
        <w:tabs>
          <w:tab w:pos="1091" w:val="left" w:leader="none"/>
          <w:tab w:pos="1092" w:val="left" w:leader="none"/>
        </w:tabs>
        <w:spacing w:line="240" w:lineRule="auto" w:before="139" w:after="0"/>
        <w:ind w:left="1091" w:right="0" w:hanging="632"/>
        <w:jc w:val="left"/>
        <w:rPr>
          <w:sz w:val="24"/>
        </w:rPr>
      </w:pP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handling</w:t>
      </w:r>
      <w:r>
        <w:rPr>
          <w:spacing w:val="-3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(including</w:t>
      </w:r>
      <w:r>
        <w:rPr>
          <w:spacing w:val="-3"/>
          <w:sz w:val="24"/>
        </w:rPr>
        <w:t> </w:t>
      </w:r>
      <w:r>
        <w:rPr>
          <w:sz w:val="24"/>
        </w:rPr>
        <w:t>attitude, courtesy</w:t>
      </w:r>
      <w:r>
        <w:rPr>
          <w:spacing w:val="-3"/>
          <w:sz w:val="24"/>
        </w:rPr>
        <w:t> </w:t>
      </w:r>
      <w:r>
        <w:rPr>
          <w:sz w:val="24"/>
        </w:rPr>
        <w:t>of food</w:t>
      </w:r>
      <w:r>
        <w:rPr>
          <w:spacing w:val="-1"/>
          <w:sz w:val="24"/>
        </w:rPr>
        <w:t> </w:t>
      </w:r>
      <w:r>
        <w:rPr>
          <w:sz w:val="24"/>
        </w:rPr>
        <w:t>handlers)</w:t>
      </w:r>
    </w:p>
    <w:p>
      <w:pPr>
        <w:pStyle w:val="ListParagraph"/>
        <w:numPr>
          <w:ilvl w:val="0"/>
          <w:numId w:val="33"/>
        </w:numPr>
        <w:tabs>
          <w:tab w:pos="1091" w:val="left" w:leader="none"/>
          <w:tab w:pos="1092" w:val="left" w:leader="none"/>
        </w:tabs>
        <w:spacing w:line="240" w:lineRule="auto" w:before="137" w:after="0"/>
        <w:ind w:left="1091" w:right="0" w:hanging="632"/>
        <w:jc w:val="left"/>
        <w:rPr>
          <w:sz w:val="24"/>
        </w:rPr>
      </w:pPr>
      <w:r>
        <w:rPr>
          <w:sz w:val="24"/>
        </w:rPr>
        <w:t>Personnel</w:t>
      </w:r>
      <w:r>
        <w:rPr>
          <w:spacing w:val="-1"/>
          <w:sz w:val="24"/>
        </w:rPr>
        <w:t> </w:t>
      </w:r>
      <w:r>
        <w:rPr>
          <w:sz w:val="24"/>
        </w:rPr>
        <w:t>hygiene</w:t>
      </w:r>
      <w:r>
        <w:rPr>
          <w:spacing w:val="-2"/>
          <w:sz w:val="24"/>
        </w:rPr>
        <w:t> </w:t>
      </w:r>
      <w:r>
        <w:rPr>
          <w:sz w:val="24"/>
        </w:rPr>
        <w:t>(including</w:t>
      </w:r>
      <w:r>
        <w:rPr>
          <w:spacing w:val="-3"/>
          <w:sz w:val="24"/>
        </w:rPr>
        <w:t> </w:t>
      </w:r>
      <w:r>
        <w:rPr>
          <w:sz w:val="24"/>
        </w:rPr>
        <w:t>dressing,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status,</w:t>
      </w:r>
      <w:r>
        <w:rPr>
          <w:spacing w:val="-1"/>
          <w:sz w:val="24"/>
        </w:rPr>
        <w:t> </w:t>
      </w:r>
      <w:r>
        <w:rPr>
          <w:sz w:val="24"/>
        </w:rPr>
        <w:t>etc)</w:t>
      </w:r>
    </w:p>
    <w:p>
      <w:pPr>
        <w:pStyle w:val="ListParagraph"/>
        <w:numPr>
          <w:ilvl w:val="0"/>
          <w:numId w:val="33"/>
        </w:numPr>
        <w:tabs>
          <w:tab w:pos="1091" w:val="left" w:leader="none"/>
          <w:tab w:pos="1092" w:val="left" w:leader="none"/>
        </w:tabs>
        <w:spacing w:line="240" w:lineRule="auto" w:before="140" w:after="0"/>
        <w:ind w:left="1091" w:right="0" w:hanging="632"/>
        <w:jc w:val="left"/>
        <w:rPr>
          <w:sz w:val="24"/>
        </w:rPr>
      </w:pP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</w:p>
    <w:p>
      <w:pPr>
        <w:pStyle w:val="ListParagraph"/>
        <w:numPr>
          <w:ilvl w:val="0"/>
          <w:numId w:val="33"/>
        </w:numPr>
        <w:tabs>
          <w:tab w:pos="1091" w:val="left" w:leader="none"/>
          <w:tab w:pos="1092" w:val="left" w:leader="none"/>
        </w:tabs>
        <w:spacing w:line="240" w:lineRule="auto" w:before="137" w:after="0"/>
        <w:ind w:left="1091" w:right="0" w:hanging="632"/>
        <w:jc w:val="left"/>
        <w:rPr>
          <w:sz w:val="24"/>
        </w:rPr>
      </w:pP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food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40" w:lineRule="auto" w:before="139" w:after="0"/>
        <w:ind w:left="820" w:right="0" w:hanging="361"/>
        <w:jc w:val="left"/>
        <w:rPr>
          <w:sz w:val="24"/>
        </w:rPr>
      </w:pPr>
      <w:r>
        <w:rPr>
          <w:sz w:val="24"/>
        </w:rPr>
        <w:t>Most</w:t>
      </w:r>
      <w:r>
        <w:rPr>
          <w:spacing w:val="-2"/>
          <w:sz w:val="24"/>
        </w:rPr>
        <w:t> </w:t>
      </w:r>
      <w:r>
        <w:rPr>
          <w:sz w:val="24"/>
        </w:rPr>
        <w:t>times,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you:</w:t>
      </w:r>
    </w:p>
    <w:p>
      <w:pPr>
        <w:pStyle w:val="ListParagraph"/>
        <w:numPr>
          <w:ilvl w:val="0"/>
          <w:numId w:val="34"/>
        </w:numPr>
        <w:tabs>
          <w:tab w:pos="1091" w:val="left" w:leader="none"/>
          <w:tab w:pos="1092" w:val="left" w:leader="none"/>
        </w:tabs>
        <w:spacing w:line="240" w:lineRule="auto" w:before="137" w:after="0"/>
        <w:ind w:left="1091" w:right="0" w:hanging="632"/>
        <w:jc w:val="left"/>
        <w:rPr>
          <w:sz w:val="24"/>
        </w:rPr>
      </w:pPr>
      <w:r>
        <w:rPr>
          <w:sz w:val="24"/>
        </w:rPr>
        <w:t>Eat</w:t>
      </w:r>
      <w:r>
        <w:rPr>
          <w:spacing w:val="-1"/>
          <w:sz w:val="24"/>
        </w:rPr>
        <w:t> </w:t>
      </w:r>
      <w:r>
        <w:rPr>
          <w:sz w:val="24"/>
        </w:rPr>
        <w:t>in</w:t>
      </w:r>
    </w:p>
    <w:p>
      <w:pPr>
        <w:pStyle w:val="ListParagraph"/>
        <w:numPr>
          <w:ilvl w:val="0"/>
          <w:numId w:val="34"/>
        </w:numPr>
        <w:tabs>
          <w:tab w:pos="1091" w:val="left" w:leader="none"/>
          <w:tab w:pos="1092" w:val="left" w:leader="none"/>
        </w:tabs>
        <w:spacing w:line="240" w:lineRule="auto" w:before="139" w:after="0"/>
        <w:ind w:left="1091" w:right="0" w:hanging="632"/>
        <w:jc w:val="left"/>
        <w:rPr>
          <w:sz w:val="24"/>
        </w:rPr>
      </w:pP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the food</w:t>
      </w:r>
      <w:r>
        <w:rPr>
          <w:spacing w:val="1"/>
          <w:sz w:val="24"/>
        </w:rPr>
        <w:t> </w:t>
      </w:r>
      <w:r>
        <w:rPr>
          <w:sz w:val="24"/>
        </w:rPr>
        <w:t>away</w:t>
      </w:r>
    </w:p>
    <w:p>
      <w:pPr>
        <w:pStyle w:val="ListParagraph"/>
        <w:numPr>
          <w:ilvl w:val="0"/>
          <w:numId w:val="34"/>
        </w:numPr>
        <w:tabs>
          <w:tab w:pos="1091" w:val="left" w:leader="none"/>
          <w:tab w:pos="1092" w:val="left" w:leader="none"/>
        </w:tabs>
        <w:spacing w:line="240" w:lineRule="auto" w:before="137" w:after="0"/>
        <w:ind w:left="1091" w:right="0" w:hanging="632"/>
        <w:jc w:val="left"/>
        <w:rPr>
          <w:sz w:val="24"/>
        </w:rPr>
      </w:pPr>
      <w:r>
        <w:rPr>
          <w:sz w:val="24"/>
        </w:rPr>
        <w:t>Both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40" w:lineRule="auto" w:before="139" w:after="0"/>
        <w:ind w:left="820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regularly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eat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buy</w:t>
      </w:r>
      <w:r>
        <w:rPr>
          <w:spacing w:val="-4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restaurant?</w:t>
      </w:r>
    </w:p>
    <w:p>
      <w:pPr>
        <w:pStyle w:val="ListParagraph"/>
        <w:numPr>
          <w:ilvl w:val="0"/>
          <w:numId w:val="35"/>
        </w:numPr>
        <w:tabs>
          <w:tab w:pos="1091" w:val="left" w:leader="none"/>
          <w:tab w:pos="1092" w:val="left" w:leader="none"/>
        </w:tabs>
        <w:spacing w:line="240" w:lineRule="auto" w:before="137" w:after="0"/>
        <w:ind w:left="1091" w:right="0" w:hanging="632"/>
        <w:jc w:val="left"/>
        <w:rPr>
          <w:sz w:val="24"/>
        </w:rPr>
      </w:pPr>
      <w:r>
        <w:rPr>
          <w:sz w:val="24"/>
        </w:rPr>
        <w:t>Once</w:t>
      </w:r>
      <w:r>
        <w:rPr>
          <w:spacing w:val="-1"/>
          <w:sz w:val="24"/>
        </w:rPr>
        <w:t> </w:t>
      </w:r>
      <w:r>
        <w:rPr>
          <w:sz w:val="24"/>
        </w:rPr>
        <w:t>a day</w:t>
      </w:r>
    </w:p>
    <w:p>
      <w:pPr>
        <w:pStyle w:val="ListParagraph"/>
        <w:numPr>
          <w:ilvl w:val="0"/>
          <w:numId w:val="35"/>
        </w:numPr>
        <w:tabs>
          <w:tab w:pos="1091" w:val="left" w:leader="none"/>
          <w:tab w:pos="1092" w:val="left" w:leader="none"/>
        </w:tabs>
        <w:spacing w:line="240" w:lineRule="auto" w:before="140" w:after="0"/>
        <w:ind w:left="1091" w:right="0" w:hanging="632"/>
        <w:jc w:val="left"/>
        <w:rPr>
          <w:sz w:val="24"/>
        </w:rPr>
      </w:pPr>
      <w:r>
        <w:rPr>
          <w:sz w:val="24"/>
        </w:rPr>
        <w:t>Twice a</w:t>
      </w:r>
      <w:r>
        <w:rPr>
          <w:spacing w:val="1"/>
          <w:sz w:val="24"/>
        </w:rPr>
        <w:t> </w:t>
      </w:r>
      <w:r>
        <w:rPr>
          <w:sz w:val="24"/>
        </w:rPr>
        <w:t>day</w:t>
      </w:r>
    </w:p>
    <w:p>
      <w:pPr>
        <w:pStyle w:val="ListParagraph"/>
        <w:numPr>
          <w:ilvl w:val="0"/>
          <w:numId w:val="35"/>
        </w:numPr>
        <w:tabs>
          <w:tab w:pos="1091" w:val="left" w:leader="none"/>
          <w:tab w:pos="1092" w:val="left" w:leader="none"/>
        </w:tabs>
        <w:spacing w:line="240" w:lineRule="auto" w:before="136" w:after="0"/>
        <w:ind w:left="1091" w:right="0" w:hanging="632"/>
        <w:jc w:val="left"/>
        <w:rPr>
          <w:sz w:val="24"/>
        </w:rPr>
      </w:pPr>
      <w:r>
        <w:rPr>
          <w:sz w:val="24"/>
        </w:rPr>
        <w:t>Thrice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day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340" w:right="0"/>
        </w:sectPr>
      </w:pPr>
    </w:p>
    <w:p>
      <w:pPr>
        <w:pStyle w:val="ListParagraph"/>
        <w:numPr>
          <w:ilvl w:val="0"/>
          <w:numId w:val="35"/>
        </w:numPr>
        <w:tabs>
          <w:tab w:pos="1091" w:val="left" w:leader="none"/>
          <w:tab w:pos="1092" w:val="left" w:leader="none"/>
        </w:tabs>
        <w:spacing w:line="240" w:lineRule="auto" w:before="76" w:after="0"/>
        <w:ind w:left="1091" w:right="0" w:hanging="632"/>
        <w:jc w:val="left"/>
        <w:rPr>
          <w:sz w:val="24"/>
        </w:rPr>
      </w:pPr>
      <w:r>
        <w:rPr>
          <w:sz w:val="24"/>
        </w:rPr>
        <w:t>Once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week</w:t>
      </w:r>
    </w:p>
    <w:p>
      <w:pPr>
        <w:pStyle w:val="ListParagraph"/>
        <w:numPr>
          <w:ilvl w:val="0"/>
          <w:numId w:val="35"/>
        </w:numPr>
        <w:tabs>
          <w:tab w:pos="1091" w:val="left" w:leader="none"/>
          <w:tab w:pos="1092" w:val="left" w:leader="none"/>
        </w:tabs>
        <w:spacing w:line="240" w:lineRule="auto" w:before="137" w:after="0"/>
        <w:ind w:left="1091" w:right="0" w:hanging="632"/>
        <w:jc w:val="left"/>
        <w:rPr>
          <w:sz w:val="24"/>
        </w:rPr>
      </w:pPr>
      <w:r>
        <w:rPr>
          <w:sz w:val="24"/>
        </w:rPr>
        <w:t>Occasional (once</w:t>
      </w:r>
      <w:r>
        <w:rPr>
          <w:spacing w:val="-3"/>
          <w:sz w:val="24"/>
        </w:rPr>
        <w:t> </w:t>
      </w:r>
      <w:r>
        <w:rPr>
          <w:sz w:val="24"/>
        </w:rPr>
        <w:t>in a</w:t>
      </w:r>
      <w:r>
        <w:rPr>
          <w:spacing w:val="-2"/>
          <w:sz w:val="24"/>
        </w:rPr>
        <w:t> </w:t>
      </w:r>
      <w:r>
        <w:rPr>
          <w:sz w:val="24"/>
        </w:rPr>
        <w:t>fortnight)</w:t>
      </w:r>
    </w:p>
    <w:p>
      <w:pPr>
        <w:pStyle w:val="ListParagraph"/>
        <w:numPr>
          <w:ilvl w:val="0"/>
          <w:numId w:val="35"/>
        </w:numPr>
        <w:tabs>
          <w:tab w:pos="1091" w:val="left" w:leader="none"/>
          <w:tab w:pos="1092" w:val="left" w:leader="none"/>
        </w:tabs>
        <w:spacing w:line="240" w:lineRule="auto" w:before="139" w:after="0"/>
        <w:ind w:left="1091" w:right="0" w:hanging="632"/>
        <w:jc w:val="left"/>
        <w:rPr>
          <w:sz w:val="24"/>
        </w:rPr>
      </w:pPr>
      <w:r>
        <w:rPr>
          <w:sz w:val="24"/>
        </w:rPr>
        <w:t>Rarely</w:t>
      </w:r>
      <w:r>
        <w:rPr>
          <w:spacing w:val="-5"/>
          <w:sz w:val="24"/>
        </w:rPr>
        <w:t> </w:t>
      </w:r>
      <w:r>
        <w:rPr>
          <w:sz w:val="24"/>
        </w:rPr>
        <w:t>(Once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 more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month)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40" w:lineRule="auto" w:before="137" w:after="0"/>
        <w:ind w:left="820" w:right="0" w:hanging="361"/>
        <w:jc w:val="left"/>
        <w:rPr>
          <w:sz w:val="24"/>
        </w:rPr>
      </w:pPr>
      <w:r>
        <w:rPr>
          <w:sz w:val="24"/>
        </w:rPr>
        <w:t>Most</w:t>
      </w:r>
      <w:r>
        <w:rPr>
          <w:spacing w:val="-2"/>
          <w:sz w:val="24"/>
        </w:rPr>
        <w:t> </w:t>
      </w:r>
      <w:r>
        <w:rPr>
          <w:sz w:val="24"/>
        </w:rPr>
        <w:t>preferred</w:t>
      </w:r>
      <w:r>
        <w:rPr>
          <w:spacing w:val="-2"/>
          <w:sz w:val="24"/>
        </w:rPr>
        <w:t> </w:t>
      </w:r>
      <w:r>
        <w:rPr>
          <w:sz w:val="24"/>
        </w:rPr>
        <w:t>meal</w:t>
      </w:r>
      <w:r>
        <w:rPr>
          <w:spacing w:val="-1"/>
          <w:sz w:val="24"/>
        </w:rPr>
        <w:t> </w:t>
      </w:r>
      <w:r>
        <w:rPr>
          <w:sz w:val="24"/>
        </w:rPr>
        <w:t>eaten</w:t>
      </w:r>
      <w:r>
        <w:rPr>
          <w:spacing w:val="-2"/>
          <w:sz w:val="24"/>
        </w:rPr>
        <w:t> </w:t>
      </w:r>
      <w:r>
        <w:rPr>
          <w:sz w:val="24"/>
        </w:rPr>
        <w:t>out?</w:t>
      </w:r>
    </w:p>
    <w:p>
      <w:pPr>
        <w:pStyle w:val="ListParagraph"/>
        <w:numPr>
          <w:ilvl w:val="0"/>
          <w:numId w:val="36"/>
        </w:numPr>
        <w:tabs>
          <w:tab w:pos="1091" w:val="left" w:leader="none"/>
          <w:tab w:pos="1092" w:val="left" w:leader="none"/>
        </w:tabs>
        <w:spacing w:line="240" w:lineRule="auto" w:before="139" w:after="0"/>
        <w:ind w:left="1091" w:right="0" w:hanging="632"/>
        <w:jc w:val="left"/>
        <w:rPr>
          <w:sz w:val="24"/>
        </w:rPr>
      </w:pPr>
      <w:r>
        <w:rPr>
          <w:sz w:val="24"/>
        </w:rPr>
        <w:t>Breakfast</w:t>
      </w:r>
    </w:p>
    <w:p>
      <w:pPr>
        <w:pStyle w:val="ListParagraph"/>
        <w:numPr>
          <w:ilvl w:val="0"/>
          <w:numId w:val="36"/>
        </w:numPr>
        <w:tabs>
          <w:tab w:pos="1091" w:val="left" w:leader="none"/>
          <w:tab w:pos="1092" w:val="left" w:leader="none"/>
        </w:tabs>
        <w:spacing w:line="240" w:lineRule="auto" w:before="137" w:after="0"/>
        <w:ind w:left="1091" w:right="0" w:hanging="632"/>
        <w:jc w:val="left"/>
        <w:rPr>
          <w:sz w:val="24"/>
        </w:rPr>
      </w:pPr>
      <w:r>
        <w:rPr>
          <w:sz w:val="24"/>
        </w:rPr>
        <w:t>Lunch</w:t>
      </w:r>
    </w:p>
    <w:p>
      <w:pPr>
        <w:pStyle w:val="ListParagraph"/>
        <w:numPr>
          <w:ilvl w:val="0"/>
          <w:numId w:val="36"/>
        </w:numPr>
        <w:tabs>
          <w:tab w:pos="1091" w:val="left" w:leader="none"/>
          <w:tab w:pos="1092" w:val="left" w:leader="none"/>
        </w:tabs>
        <w:spacing w:line="240" w:lineRule="auto" w:before="139" w:after="0"/>
        <w:ind w:left="1091" w:right="0" w:hanging="632"/>
        <w:jc w:val="left"/>
        <w:rPr>
          <w:sz w:val="24"/>
        </w:rPr>
      </w:pPr>
      <w:r>
        <w:rPr>
          <w:sz w:val="24"/>
        </w:rPr>
        <w:t>Supper</w:t>
      </w:r>
    </w:p>
    <w:p>
      <w:pPr>
        <w:pStyle w:val="ListParagraph"/>
        <w:numPr>
          <w:ilvl w:val="0"/>
          <w:numId w:val="36"/>
        </w:numPr>
        <w:tabs>
          <w:tab w:pos="1091" w:val="left" w:leader="none"/>
          <w:tab w:pos="1092" w:val="left" w:leader="none"/>
        </w:tabs>
        <w:spacing w:line="240" w:lineRule="auto" w:before="137" w:after="0"/>
        <w:ind w:left="1091" w:right="0" w:hanging="63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82496">
            <wp:simplePos x="0" y="0"/>
            <wp:positionH relativeFrom="page">
              <wp:posOffset>1274825</wp:posOffset>
            </wp:positionH>
            <wp:positionV relativeFrom="paragraph">
              <wp:posOffset>160821</wp:posOffset>
            </wp:positionV>
            <wp:extent cx="5100701" cy="5042773"/>
            <wp:effectExtent l="0" t="0" r="0" b="0"/>
            <wp:wrapNone/>
            <wp:docPr id="28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meal</w:t>
      </w:r>
      <w:r>
        <w:rPr>
          <w:spacing w:val="1"/>
          <w:sz w:val="24"/>
        </w:rPr>
        <w:t> </w:t>
      </w:r>
      <w:r>
        <w:rPr>
          <w:sz w:val="24"/>
        </w:rPr>
        <w:t>(any</w:t>
      </w:r>
      <w:r>
        <w:rPr>
          <w:spacing w:val="-6"/>
          <w:sz w:val="24"/>
        </w:rPr>
        <w:t> </w:t>
      </w:r>
      <w:r>
        <w:rPr>
          <w:sz w:val="24"/>
        </w:rPr>
        <w:t>time)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40" w:lineRule="auto" w:before="140" w:after="0"/>
        <w:ind w:left="820" w:right="0" w:hanging="361"/>
        <w:jc w:val="left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eat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restaurants</w:t>
      </w:r>
      <w:r>
        <w:rPr>
          <w:spacing w:val="-1"/>
          <w:sz w:val="24"/>
        </w:rPr>
        <w:t> </w:t>
      </w:r>
      <w:r>
        <w:rPr>
          <w:sz w:val="24"/>
        </w:rPr>
        <w:t>apart from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one?</w:t>
      </w:r>
    </w:p>
    <w:p>
      <w:pPr>
        <w:pStyle w:val="ListParagraph"/>
        <w:numPr>
          <w:ilvl w:val="0"/>
          <w:numId w:val="37"/>
        </w:numPr>
        <w:tabs>
          <w:tab w:pos="1091" w:val="left" w:leader="none"/>
          <w:tab w:pos="1092" w:val="left" w:leader="none"/>
        </w:tabs>
        <w:spacing w:line="240" w:lineRule="auto" w:before="137" w:after="0"/>
        <w:ind w:left="1091" w:right="0" w:hanging="632"/>
        <w:jc w:val="left"/>
        <w:rPr>
          <w:sz w:val="24"/>
        </w:rPr>
      </w:pPr>
      <w:r>
        <w:rPr>
          <w:sz w:val="24"/>
        </w:rPr>
        <w:t>Yes</w:t>
      </w:r>
    </w:p>
    <w:p>
      <w:pPr>
        <w:pStyle w:val="ListParagraph"/>
        <w:numPr>
          <w:ilvl w:val="0"/>
          <w:numId w:val="37"/>
        </w:numPr>
        <w:tabs>
          <w:tab w:pos="1091" w:val="left" w:leader="none"/>
          <w:tab w:pos="1092" w:val="left" w:leader="none"/>
        </w:tabs>
        <w:spacing w:line="240" w:lineRule="auto" w:before="139" w:after="0"/>
        <w:ind w:left="1091" w:right="0" w:hanging="632"/>
        <w:jc w:val="left"/>
        <w:rPr>
          <w:sz w:val="24"/>
        </w:rPr>
      </w:pPr>
      <w:r>
        <w:rPr>
          <w:sz w:val="24"/>
        </w:rPr>
        <w:t>No.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240" w:lineRule="auto" w:before="137" w:after="0"/>
        <w:ind w:left="820" w:right="0" w:hanging="361"/>
        <w:jc w:val="left"/>
        <w:rPr>
          <w:sz w:val="24"/>
        </w:rPr>
      </w:pPr>
      <w:r>
        <w:rPr>
          <w:sz w:val="24"/>
        </w:rPr>
        <w:t>Give</w:t>
      </w:r>
      <w:r>
        <w:rPr>
          <w:spacing w:val="-4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answer</w:t>
      </w:r>
      <w:r>
        <w:rPr>
          <w:spacing w:val="-2"/>
          <w:sz w:val="24"/>
        </w:rPr>
        <w:t> </w:t>
      </w:r>
      <w:r>
        <w:rPr>
          <w:sz w:val="24"/>
        </w:rPr>
        <w:t>…………………………………………………..</w:t>
      </w:r>
    </w:p>
    <w:p>
      <w:pPr>
        <w:pStyle w:val="ListParagraph"/>
        <w:numPr>
          <w:ilvl w:val="0"/>
          <w:numId w:val="27"/>
        </w:numPr>
        <w:tabs>
          <w:tab w:pos="821" w:val="left" w:leader="none"/>
        </w:tabs>
        <w:spacing w:line="360" w:lineRule="auto" w:before="139" w:after="0"/>
        <w:ind w:left="911" w:right="1439" w:hanging="452"/>
        <w:jc w:val="left"/>
        <w:rPr>
          <w:sz w:val="24"/>
        </w:rPr>
      </w:pPr>
      <w:r>
        <w:rPr>
          <w:sz w:val="24"/>
        </w:rPr>
        <w:t>What</w:t>
      </w:r>
      <w:r>
        <w:rPr>
          <w:spacing w:val="44"/>
          <w:sz w:val="24"/>
        </w:rPr>
        <w:t> </w:t>
      </w:r>
      <w:r>
        <w:rPr>
          <w:sz w:val="24"/>
        </w:rPr>
        <w:t>could</w:t>
      </w:r>
      <w:r>
        <w:rPr>
          <w:spacing w:val="45"/>
          <w:sz w:val="24"/>
        </w:rPr>
        <w:t> </w:t>
      </w:r>
      <w:r>
        <w:rPr>
          <w:sz w:val="24"/>
        </w:rPr>
        <w:t>be</w:t>
      </w:r>
      <w:r>
        <w:rPr>
          <w:spacing w:val="44"/>
          <w:sz w:val="24"/>
        </w:rPr>
        <w:t> </w:t>
      </w:r>
      <w:r>
        <w:rPr>
          <w:sz w:val="24"/>
        </w:rPr>
        <w:t>done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8"/>
          <w:sz w:val="24"/>
        </w:rPr>
        <w:t> </w:t>
      </w:r>
      <w:r>
        <w:rPr>
          <w:sz w:val="24"/>
        </w:rPr>
        <w:t>improve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present</w:t>
      </w:r>
      <w:r>
        <w:rPr>
          <w:spacing w:val="45"/>
          <w:sz w:val="24"/>
        </w:rPr>
        <w:t> </w:t>
      </w:r>
      <w:r>
        <w:rPr>
          <w:sz w:val="24"/>
        </w:rPr>
        <w:t>hygiene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serving</w:t>
      </w:r>
      <w:r>
        <w:rPr>
          <w:spacing w:val="42"/>
          <w:sz w:val="24"/>
        </w:rPr>
        <w:t> </w:t>
      </w:r>
      <w:r>
        <w:rPr>
          <w:sz w:val="24"/>
        </w:rPr>
        <w:t>practices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restaurant?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spacing w:before="61"/>
        <w:ind w:left="453" w:right="713"/>
        <w:jc w:val="center"/>
      </w:pPr>
      <w:r>
        <w:rPr/>
        <w:t>APPENDIX</w:t>
      </w:r>
      <w:r>
        <w:rPr>
          <w:spacing w:val="-3"/>
        </w:rPr>
        <w:t> </w:t>
      </w:r>
      <w:r>
        <w:rPr/>
        <w:t>11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spacing w:before="0"/>
        <w:ind w:left="460" w:right="0" w:firstLine="0"/>
        <w:jc w:val="left"/>
        <w:rPr>
          <w:b/>
          <w:sz w:val="24"/>
        </w:rPr>
      </w:pPr>
      <w:r>
        <w:rPr>
          <w:b/>
          <w:sz w:val="24"/>
        </w:rPr>
        <w:t>Serial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No.: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……</w:t>
      </w:r>
    </w:p>
    <w:p>
      <w:pPr>
        <w:pStyle w:val="Heading1"/>
        <w:spacing w:before="90"/>
        <w:ind w:left="1063" w:right="3767"/>
        <w:jc w:val="center"/>
      </w:pPr>
      <w:bookmarkStart w:name="_TOC_250003" w:id="25"/>
      <w:r>
        <w:rPr>
          <w:b w:val="0"/>
        </w:rPr>
        <w:br w:type="column"/>
      </w:r>
      <w:r>
        <w:rPr/>
        <w:t>OBSERVATION</w:t>
      </w:r>
      <w:r>
        <w:rPr>
          <w:spacing w:val="-8"/>
        </w:rPr>
        <w:t> </w:t>
      </w:r>
      <w:bookmarkEnd w:id="25"/>
      <w:r>
        <w:rPr/>
        <w:t>CHECKLIST</w:t>
      </w:r>
    </w:p>
    <w:p>
      <w:pPr>
        <w:spacing w:before="137"/>
        <w:ind w:left="446" w:right="3148" w:firstLine="0"/>
        <w:jc w:val="center"/>
        <w:rPr>
          <w:b/>
          <w:sz w:val="24"/>
        </w:rPr>
      </w:pP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INSPECTION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FOOD PREMISES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60" w:bottom="280" w:left="1340" w:right="0"/>
          <w:cols w:num="2" w:equalWidth="0">
            <w:col w:w="2132" w:space="314"/>
            <w:col w:w="812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spacing w:before="90"/>
        <w:ind w:left="460"/>
      </w:pPr>
      <w:r>
        <w:rPr/>
        <w:t>1.</w:t>
      </w:r>
      <w:r>
        <w:rPr>
          <w:spacing w:val="-2"/>
        </w:rPr>
        <w:t> </w:t>
      </w:r>
      <w:r>
        <w:rPr/>
        <w:t>WARD:</w:t>
      </w:r>
      <w:r>
        <w:rPr>
          <w:spacing w:val="-2"/>
        </w:rPr>
        <w:t> </w:t>
      </w:r>
      <w:r>
        <w:rPr/>
        <w:t>…….……………………….</w:t>
      </w:r>
      <w:r>
        <w:rPr>
          <w:spacing w:val="-1"/>
        </w:rPr>
        <w:t> </w:t>
      </w:r>
      <w:r>
        <w:rPr/>
        <w:t>……………………………………………</w:t>
      </w:r>
    </w:p>
    <w:p>
      <w:pPr>
        <w:pStyle w:val="BodyText"/>
        <w:spacing w:before="137"/>
        <w:ind w:left="820"/>
      </w:pPr>
      <w:r>
        <w:rPr/>
        <w:drawing>
          <wp:anchor distT="0" distB="0" distL="0" distR="0" allowOverlap="1" layoutInCell="1" locked="0" behindDoc="1" simplePos="0" relativeHeight="482283008">
            <wp:simplePos x="0" y="0"/>
            <wp:positionH relativeFrom="page">
              <wp:posOffset>1274825</wp:posOffset>
            </wp:positionH>
            <wp:positionV relativeFrom="paragraph">
              <wp:posOffset>160821</wp:posOffset>
            </wp:positionV>
            <wp:extent cx="5100701" cy="5042773"/>
            <wp:effectExtent l="0" t="0" r="0" b="0"/>
            <wp:wrapNone/>
            <wp:docPr id="28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2.</w:t>
      </w:r>
      <w:r>
        <w:rPr>
          <w:spacing w:val="-2"/>
        </w:rPr>
        <w:t> </w:t>
      </w:r>
      <w:r>
        <w:rPr/>
        <w:t>AREA</w:t>
      </w:r>
      <w:r>
        <w:rPr>
          <w:spacing w:val="-3"/>
        </w:rPr>
        <w:t> </w:t>
      </w:r>
      <w:r>
        <w:rPr/>
        <w:t>/</w:t>
      </w:r>
      <w:r>
        <w:rPr>
          <w:spacing w:val="-1"/>
        </w:rPr>
        <w:t> </w:t>
      </w:r>
      <w:r>
        <w:rPr/>
        <w:t>NEIGHBOURHOOD:</w:t>
      </w:r>
      <w:r>
        <w:rPr>
          <w:spacing w:val="-2"/>
        </w:rPr>
        <w:t> </w:t>
      </w:r>
      <w:r>
        <w:rPr/>
        <w:t>…………………………</w:t>
      </w:r>
      <w:r>
        <w:rPr>
          <w:spacing w:val="-1"/>
        </w:rPr>
        <w:t> </w:t>
      </w:r>
      <w:r>
        <w:rPr/>
        <w:t>…………………….</w:t>
      </w:r>
    </w:p>
    <w:p>
      <w:pPr>
        <w:pStyle w:val="BodyText"/>
        <w:spacing w:before="140"/>
        <w:ind w:left="460"/>
      </w:pPr>
      <w:r>
        <w:rPr/>
        <w:t>3.</w:t>
      </w:r>
      <w:r>
        <w:rPr>
          <w:spacing w:val="-3"/>
        </w:rPr>
        <w:t> </w:t>
      </w:r>
      <w:r>
        <w:rPr/>
        <w:t>ADDRESS/</w:t>
      </w:r>
      <w:r>
        <w:rPr>
          <w:spacing w:val="-1"/>
        </w:rPr>
        <w:t> </w:t>
      </w:r>
      <w:r>
        <w:rPr/>
        <w:t>LOCATION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FOOD</w:t>
      </w:r>
      <w:r>
        <w:rPr>
          <w:spacing w:val="-3"/>
        </w:rPr>
        <w:t> </w:t>
      </w:r>
      <w:r>
        <w:rPr/>
        <w:t>PREMISE:</w:t>
      </w:r>
      <w:r>
        <w:rPr>
          <w:spacing w:val="-3"/>
        </w:rPr>
        <w:t> </w:t>
      </w:r>
      <w:r>
        <w:rPr/>
        <w:t>……………………………..</w:t>
      </w:r>
    </w:p>
    <w:p>
      <w:pPr>
        <w:pStyle w:val="BodyText"/>
        <w:spacing w:before="137"/>
        <w:ind w:left="820"/>
      </w:pPr>
      <w:r>
        <w:rPr/>
        <w:t>4.</w:t>
      </w:r>
      <w:r>
        <w:rPr>
          <w:spacing w:val="-1"/>
        </w:rPr>
        <w:t> </w:t>
      </w: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OBSERVER:</w:t>
      </w:r>
      <w:r>
        <w:rPr>
          <w:spacing w:val="-1"/>
        </w:rPr>
        <w:t> </w:t>
      </w:r>
      <w:r>
        <w:rPr/>
        <w:t>……………………………………………………</w:t>
      </w:r>
    </w:p>
    <w:p>
      <w:pPr>
        <w:pStyle w:val="BodyText"/>
        <w:spacing w:before="139"/>
        <w:ind w:left="460"/>
      </w:pPr>
      <w:r>
        <w:rPr/>
        <w:t>5.</w:t>
      </w:r>
      <w:r>
        <w:rPr>
          <w:spacing w:val="-2"/>
        </w:rPr>
        <w:t> </w:t>
      </w:r>
      <w:r>
        <w:rPr/>
        <w:t>DATE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OBSERVATION:</w:t>
      </w:r>
      <w:r>
        <w:rPr>
          <w:spacing w:val="-1"/>
        </w:rPr>
        <w:t> </w:t>
      </w:r>
      <w:r>
        <w:rPr/>
        <w:t>…………………………………………………….</w:t>
      </w:r>
    </w:p>
    <w:p>
      <w:pPr>
        <w:pStyle w:val="ListParagraph"/>
        <w:numPr>
          <w:ilvl w:val="0"/>
          <w:numId w:val="38"/>
        </w:numPr>
        <w:tabs>
          <w:tab w:pos="701" w:val="left" w:leader="none"/>
        </w:tabs>
        <w:spacing w:line="240" w:lineRule="auto" w:before="137" w:after="0"/>
        <w:ind w:left="700" w:right="0" w:hanging="241"/>
        <w:jc w:val="left"/>
        <w:rPr>
          <w:sz w:val="24"/>
        </w:rPr>
      </w:pPr>
      <w:r>
        <w:rPr>
          <w:sz w:val="24"/>
        </w:rPr>
        <w:t>TIME</w:t>
      </w:r>
      <w:r>
        <w:rPr>
          <w:spacing w:val="-3"/>
          <w:sz w:val="24"/>
        </w:rPr>
        <w:t> </w:t>
      </w:r>
      <w:r>
        <w:rPr>
          <w:sz w:val="24"/>
        </w:rPr>
        <w:t>STARTED…………</w:t>
      </w:r>
      <w:r>
        <w:rPr>
          <w:spacing w:val="-3"/>
          <w:sz w:val="24"/>
        </w:rPr>
        <w:t> </w:t>
      </w:r>
      <w:r>
        <w:rPr>
          <w:sz w:val="24"/>
        </w:rPr>
        <w:t>TIME ENDED:</w:t>
      </w:r>
      <w:r>
        <w:rPr>
          <w:spacing w:val="-2"/>
          <w:sz w:val="24"/>
        </w:rPr>
        <w:t> </w:t>
      </w:r>
      <w:r>
        <w:rPr>
          <w:sz w:val="24"/>
        </w:rPr>
        <w:t>…………</w:t>
      </w:r>
      <w:r>
        <w:rPr>
          <w:spacing w:val="-2"/>
          <w:sz w:val="24"/>
        </w:rPr>
        <w:t> </w:t>
      </w:r>
      <w:r>
        <w:rPr>
          <w:sz w:val="24"/>
        </w:rPr>
        <w:t>(Duration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minutes</w:t>
      </w:r>
      <w:r>
        <w:rPr>
          <w:spacing w:val="-3"/>
          <w:sz w:val="24"/>
        </w:rPr>
        <w:t> </w:t>
      </w:r>
      <w:r>
        <w:rPr>
          <w:sz w:val="24"/>
        </w:rPr>
        <w:t>……)</w:t>
      </w:r>
    </w:p>
    <w:p>
      <w:pPr>
        <w:pStyle w:val="ListParagraph"/>
        <w:numPr>
          <w:ilvl w:val="0"/>
          <w:numId w:val="38"/>
        </w:numPr>
        <w:tabs>
          <w:tab w:pos="701" w:val="left" w:leader="none"/>
        </w:tabs>
        <w:spacing w:line="240" w:lineRule="auto" w:before="139" w:after="0"/>
        <w:ind w:left="700" w:right="0" w:hanging="241"/>
        <w:jc w:val="left"/>
        <w:rPr>
          <w:sz w:val="24"/>
        </w:rPr>
      </w:pPr>
      <w:r>
        <w:rPr>
          <w:sz w:val="24"/>
        </w:rPr>
        <w:t>PERIOD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OBSERVATION: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Morning</w:t>
      </w:r>
      <w:r>
        <w:rPr>
          <w:spacing w:val="-4"/>
          <w:sz w:val="24"/>
        </w:rPr>
        <w:t> </w:t>
      </w:r>
      <w:r>
        <w:rPr>
          <w:sz w:val="24"/>
        </w:rPr>
        <w:t>/Afternoon</w:t>
      </w:r>
      <w:r>
        <w:rPr>
          <w:spacing w:val="1"/>
          <w:sz w:val="24"/>
        </w:rPr>
        <w:t> </w:t>
      </w:r>
      <w:r>
        <w:rPr>
          <w:sz w:val="24"/>
        </w:rPr>
        <w:t>/Evening</w:t>
      </w:r>
    </w:p>
    <w:p>
      <w:pPr>
        <w:pStyle w:val="ListParagraph"/>
        <w:numPr>
          <w:ilvl w:val="0"/>
          <w:numId w:val="38"/>
        </w:numPr>
        <w:tabs>
          <w:tab w:pos="701" w:val="left" w:leader="none"/>
        </w:tabs>
        <w:spacing w:line="240" w:lineRule="auto" w:before="137" w:after="0"/>
        <w:ind w:left="700" w:right="0" w:hanging="24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STAFF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RESTAURANT:</w:t>
      </w:r>
      <w:r>
        <w:rPr>
          <w:spacing w:val="-1"/>
          <w:sz w:val="24"/>
        </w:rPr>
        <w:t> </w:t>
      </w:r>
      <w:r>
        <w:rPr>
          <w:sz w:val="24"/>
        </w:rPr>
        <w:t>………………….…………….</w:t>
      </w:r>
    </w:p>
    <w:p>
      <w:pPr>
        <w:pStyle w:val="ListParagraph"/>
        <w:numPr>
          <w:ilvl w:val="0"/>
          <w:numId w:val="38"/>
        </w:numPr>
        <w:tabs>
          <w:tab w:pos="701" w:val="left" w:leader="none"/>
        </w:tabs>
        <w:spacing w:line="240" w:lineRule="auto" w:before="139" w:after="0"/>
        <w:ind w:left="700" w:right="0" w:hanging="241"/>
        <w:jc w:val="left"/>
        <w:rPr>
          <w:sz w:val="24"/>
        </w:rPr>
      </w:pP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SOLD</w:t>
      </w:r>
      <w:r>
        <w:rPr>
          <w:spacing w:val="-2"/>
          <w:sz w:val="24"/>
        </w:rPr>
        <w:t> </w:t>
      </w:r>
      <w:r>
        <w:rPr>
          <w:sz w:val="24"/>
        </w:rPr>
        <w:t>/ SERVED:</w:t>
      </w:r>
      <w:r>
        <w:rPr>
          <w:spacing w:val="-1"/>
          <w:sz w:val="24"/>
        </w:rPr>
        <w:t> </w:t>
      </w:r>
      <w:r>
        <w:rPr>
          <w:sz w:val="24"/>
        </w:rPr>
        <w:t>……………………………………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8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721"/>
        <w:jc w:val="left"/>
        <w:rPr>
          <w:sz w:val="24"/>
        </w:rPr>
      </w:pPr>
      <w:r>
        <w:rPr>
          <w:sz w:val="24"/>
        </w:rPr>
        <w:t>Category:</w:t>
      </w:r>
    </w:p>
    <w:p>
      <w:pPr>
        <w:pStyle w:val="ListParagraph"/>
        <w:numPr>
          <w:ilvl w:val="1"/>
          <w:numId w:val="38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Concrete</w:t>
      </w:r>
      <w:r>
        <w:rPr>
          <w:spacing w:val="-1"/>
          <w:sz w:val="24"/>
        </w:rPr>
        <w:t> </w:t>
      </w:r>
      <w:r>
        <w:rPr>
          <w:sz w:val="24"/>
        </w:rPr>
        <w:t>Block</w:t>
      </w:r>
      <w:r>
        <w:rPr>
          <w:spacing w:val="-2"/>
          <w:sz w:val="24"/>
        </w:rPr>
        <w:t> </w:t>
      </w:r>
      <w:r>
        <w:rPr>
          <w:sz w:val="24"/>
        </w:rPr>
        <w:t>structure</w:t>
      </w:r>
    </w:p>
    <w:p>
      <w:pPr>
        <w:pStyle w:val="ListParagraph"/>
        <w:numPr>
          <w:ilvl w:val="1"/>
          <w:numId w:val="38"/>
        </w:numPr>
        <w:tabs>
          <w:tab w:pos="1180" w:val="left" w:leader="none"/>
          <w:tab w:pos="1181" w:val="left" w:leader="none"/>
        </w:tabs>
        <w:spacing w:line="240" w:lineRule="auto" w:before="140" w:after="0"/>
        <w:ind w:left="1180" w:right="0" w:hanging="721"/>
        <w:jc w:val="left"/>
        <w:rPr>
          <w:sz w:val="24"/>
        </w:rPr>
      </w:pPr>
      <w:r>
        <w:rPr>
          <w:sz w:val="24"/>
        </w:rPr>
        <w:t>Wooding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</w:p>
    <w:p>
      <w:pPr>
        <w:pStyle w:val="ListParagraph"/>
        <w:numPr>
          <w:ilvl w:val="1"/>
          <w:numId w:val="38"/>
        </w:numPr>
        <w:tabs>
          <w:tab w:pos="1180" w:val="left" w:leader="none"/>
          <w:tab w:pos="1181" w:val="left" w:leader="none"/>
        </w:tabs>
        <w:spacing w:line="240" w:lineRule="auto" w:before="136" w:after="0"/>
        <w:ind w:left="1180" w:right="0" w:hanging="721"/>
        <w:jc w:val="left"/>
        <w:rPr>
          <w:sz w:val="24"/>
        </w:rPr>
      </w:pPr>
      <w:r>
        <w:rPr>
          <w:sz w:val="24"/>
        </w:rPr>
        <w:t>Stall</w:t>
      </w:r>
      <w:r>
        <w:rPr>
          <w:spacing w:val="-1"/>
          <w:sz w:val="24"/>
        </w:rPr>
        <w:t> </w:t>
      </w:r>
      <w:r>
        <w:rPr>
          <w:sz w:val="24"/>
        </w:rPr>
        <w:t>(Roofed</w:t>
      </w:r>
      <w:r>
        <w:rPr>
          <w:spacing w:val="-1"/>
          <w:sz w:val="24"/>
        </w:rPr>
        <w:t> </w:t>
      </w:r>
      <w:r>
        <w:rPr>
          <w:sz w:val="24"/>
        </w:rPr>
        <w:t>shed)</w:t>
      </w:r>
    </w:p>
    <w:p>
      <w:pPr>
        <w:pStyle w:val="ListParagraph"/>
        <w:numPr>
          <w:ilvl w:val="1"/>
          <w:numId w:val="38"/>
        </w:numPr>
        <w:tabs>
          <w:tab w:pos="1180" w:val="left" w:leader="none"/>
          <w:tab w:pos="1181" w:val="left" w:leader="none"/>
        </w:tabs>
        <w:spacing w:line="240" w:lineRule="auto" w:before="140" w:after="0"/>
        <w:ind w:left="1180" w:right="0" w:hanging="721"/>
        <w:jc w:val="left"/>
        <w:rPr>
          <w:sz w:val="24"/>
        </w:rPr>
      </w:pPr>
      <w:r>
        <w:rPr>
          <w:sz w:val="24"/>
        </w:rPr>
        <w:t>Counter</w:t>
      </w:r>
      <w:r>
        <w:rPr>
          <w:spacing w:val="-4"/>
          <w:sz w:val="24"/>
        </w:rPr>
        <w:t> </w:t>
      </w:r>
      <w:r>
        <w:rPr>
          <w:sz w:val="24"/>
        </w:rPr>
        <w:t>(Table)</w:t>
      </w:r>
    </w:p>
    <w:p>
      <w:pPr>
        <w:pStyle w:val="ListParagraph"/>
        <w:numPr>
          <w:ilvl w:val="1"/>
          <w:numId w:val="38"/>
        </w:numPr>
        <w:tabs>
          <w:tab w:pos="1180" w:val="left" w:leader="none"/>
          <w:tab w:pos="1181" w:val="left" w:leader="none"/>
        </w:tabs>
        <w:spacing w:line="240" w:lineRule="auto" w:before="136" w:after="0"/>
        <w:ind w:left="1180" w:right="0" w:hanging="721"/>
        <w:jc w:val="left"/>
        <w:rPr>
          <w:sz w:val="24"/>
        </w:rPr>
      </w:pPr>
      <w:r>
        <w:rPr>
          <w:sz w:val="24"/>
        </w:rPr>
        <w:t>Others</w:t>
      </w:r>
      <w:r>
        <w:rPr>
          <w:spacing w:val="-3"/>
          <w:sz w:val="24"/>
        </w:rPr>
        <w:t> </w:t>
      </w:r>
      <w:r>
        <w:rPr>
          <w:sz w:val="24"/>
        </w:rPr>
        <w:t>(please</w:t>
      </w:r>
      <w:r>
        <w:rPr>
          <w:spacing w:val="-3"/>
          <w:sz w:val="24"/>
        </w:rPr>
        <w:t> </w:t>
      </w:r>
      <w:r>
        <w:rPr>
          <w:sz w:val="24"/>
        </w:rPr>
        <w:t>specify)</w:t>
      </w:r>
      <w:r>
        <w:rPr>
          <w:spacing w:val="-1"/>
          <w:sz w:val="24"/>
        </w:rPr>
        <w:t> </w:t>
      </w:r>
      <w:r>
        <w:rPr>
          <w:sz w:val="24"/>
        </w:rPr>
        <w:t>……………………………………………..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8"/>
        </w:numPr>
        <w:tabs>
          <w:tab w:pos="821" w:val="left" w:leader="none"/>
        </w:tabs>
        <w:spacing w:line="240" w:lineRule="auto" w:before="0" w:after="0"/>
        <w:ind w:left="820" w:right="0" w:hanging="361"/>
        <w:jc w:val="left"/>
        <w:rPr>
          <w:sz w:val="24"/>
        </w:rPr>
      </w:pP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route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Local Restaurant</w:t>
      </w:r>
    </w:p>
    <w:p>
      <w:pPr>
        <w:pStyle w:val="ListParagraph"/>
        <w:numPr>
          <w:ilvl w:val="0"/>
          <w:numId w:val="39"/>
        </w:numPr>
        <w:tabs>
          <w:tab w:pos="1180" w:val="left" w:leader="none"/>
          <w:tab w:pos="1181" w:val="left" w:leader="none"/>
        </w:tabs>
        <w:spacing w:line="240" w:lineRule="auto" w:before="140" w:after="0"/>
        <w:ind w:left="1180" w:right="0" w:hanging="721"/>
        <w:jc w:val="left"/>
        <w:rPr>
          <w:sz w:val="24"/>
        </w:rPr>
      </w:pPr>
      <w:r>
        <w:rPr>
          <w:sz w:val="24"/>
        </w:rPr>
        <w:t>Footpath</w:t>
      </w:r>
    </w:p>
    <w:p>
      <w:pPr>
        <w:pStyle w:val="ListParagraph"/>
        <w:numPr>
          <w:ilvl w:val="0"/>
          <w:numId w:val="39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Non-tarred</w:t>
      </w:r>
      <w:r>
        <w:rPr>
          <w:spacing w:val="-3"/>
          <w:sz w:val="24"/>
        </w:rPr>
        <w:t> </w:t>
      </w:r>
      <w:r>
        <w:rPr>
          <w:sz w:val="24"/>
        </w:rPr>
        <w:t>road</w:t>
      </w:r>
    </w:p>
    <w:p>
      <w:pPr>
        <w:pStyle w:val="ListParagraph"/>
        <w:numPr>
          <w:ilvl w:val="0"/>
          <w:numId w:val="39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Tarred</w:t>
      </w:r>
      <w:r>
        <w:rPr>
          <w:spacing w:val="-2"/>
          <w:sz w:val="24"/>
        </w:rPr>
        <w:t> </w:t>
      </w:r>
      <w:r>
        <w:rPr>
          <w:sz w:val="24"/>
        </w:rPr>
        <w:t>road</w:t>
      </w:r>
    </w:p>
    <w:p>
      <w:pPr>
        <w:pStyle w:val="BodyText"/>
        <w:tabs>
          <w:tab w:pos="1180" w:val="left" w:leader="none"/>
        </w:tabs>
        <w:spacing w:before="137"/>
        <w:ind w:left="460"/>
      </w:pPr>
      <w:r>
        <w:rPr/>
        <w:t>i.</w:t>
        <w:tab/>
        <w:t>Other</w:t>
      </w:r>
      <w:r>
        <w:rPr>
          <w:spacing w:val="-3"/>
        </w:rPr>
        <w:t> </w:t>
      </w:r>
      <w:r>
        <w:rPr/>
        <w:t>(please</w:t>
      </w:r>
      <w:r>
        <w:rPr>
          <w:spacing w:val="-3"/>
        </w:rPr>
        <w:t> </w:t>
      </w:r>
      <w:r>
        <w:rPr/>
        <w:t>specify)</w:t>
      </w:r>
      <w:r>
        <w:rPr>
          <w:spacing w:val="-2"/>
        </w:rPr>
        <w:t> </w:t>
      </w:r>
      <w:r>
        <w:rPr/>
        <w:t>……………………………………………..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8"/>
        </w:numPr>
        <w:tabs>
          <w:tab w:pos="823" w:val="left" w:leader="none"/>
        </w:tabs>
        <w:spacing w:line="240" w:lineRule="auto" w:before="0" w:after="0"/>
        <w:ind w:left="822" w:right="0" w:hanging="363"/>
        <w:jc w:val="left"/>
        <w:rPr>
          <w:sz w:val="24"/>
        </w:rPr>
      </w:pPr>
      <w:r>
        <w:rPr>
          <w:sz w:val="24"/>
        </w:rPr>
        <w:t>Location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local</w:t>
      </w:r>
      <w:r>
        <w:rPr>
          <w:spacing w:val="-2"/>
          <w:sz w:val="24"/>
        </w:rPr>
        <w:t> </w:t>
      </w:r>
      <w:r>
        <w:rPr>
          <w:sz w:val="24"/>
        </w:rPr>
        <w:t>restaurant</w:t>
      </w:r>
    </w:p>
    <w:p>
      <w:pPr>
        <w:pStyle w:val="ListParagraph"/>
        <w:numPr>
          <w:ilvl w:val="0"/>
          <w:numId w:val="40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In a</w:t>
      </w:r>
      <w:r>
        <w:rPr>
          <w:spacing w:val="-2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office</w:t>
      </w:r>
    </w:p>
    <w:p>
      <w:pPr>
        <w:pStyle w:val="ListParagraph"/>
        <w:numPr>
          <w:ilvl w:val="0"/>
          <w:numId w:val="40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residential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</w:p>
    <w:p>
      <w:pPr>
        <w:pStyle w:val="ListParagraph"/>
        <w:numPr>
          <w:ilvl w:val="0"/>
          <w:numId w:val="40"/>
        </w:numPr>
        <w:tabs>
          <w:tab w:pos="1180" w:val="left" w:leader="none"/>
          <w:tab w:pos="1181" w:val="left" w:leader="none"/>
        </w:tabs>
        <w:spacing w:line="240" w:lineRule="auto" w:before="140" w:after="0"/>
        <w:ind w:left="1180" w:right="0" w:hanging="721"/>
        <w:jc w:val="left"/>
        <w:rPr>
          <w:sz w:val="24"/>
        </w:rPr>
      </w:pPr>
      <w:r>
        <w:rPr>
          <w:sz w:val="24"/>
        </w:rPr>
        <w:t>Stand</w:t>
      </w:r>
      <w:r>
        <w:rPr>
          <w:spacing w:val="-1"/>
          <w:sz w:val="24"/>
        </w:rPr>
        <w:t> </w:t>
      </w:r>
      <w:r>
        <w:rPr>
          <w:sz w:val="24"/>
        </w:rPr>
        <w:t>alone</w:t>
      </w:r>
    </w:p>
    <w:p>
      <w:pPr>
        <w:pStyle w:val="ListParagraph"/>
        <w:numPr>
          <w:ilvl w:val="0"/>
          <w:numId w:val="40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Others</w:t>
      </w:r>
      <w:r>
        <w:rPr>
          <w:spacing w:val="-2"/>
          <w:sz w:val="24"/>
        </w:rPr>
        <w:t> </w:t>
      </w:r>
      <w:r>
        <w:rPr>
          <w:sz w:val="24"/>
        </w:rPr>
        <w:t>(please</w:t>
      </w:r>
      <w:r>
        <w:rPr>
          <w:spacing w:val="-3"/>
          <w:sz w:val="24"/>
        </w:rPr>
        <w:t> </w:t>
      </w:r>
      <w:r>
        <w:rPr>
          <w:sz w:val="24"/>
        </w:rPr>
        <w:t>specify) ……………………………………………..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60" w:bottom="280" w:left="1340" w:right="0"/>
        </w:sectPr>
      </w:pP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60" w:lineRule="auto" w:before="76" w:after="0"/>
        <w:ind w:left="1180" w:right="1445" w:hanging="720"/>
        <w:jc w:val="left"/>
        <w:rPr>
          <w:sz w:val="24"/>
        </w:rPr>
      </w:pPr>
      <w:r>
        <w:rPr>
          <w:sz w:val="24"/>
        </w:rPr>
        <w:t>Direct</w:t>
      </w:r>
      <w:r>
        <w:rPr>
          <w:spacing w:val="22"/>
          <w:sz w:val="24"/>
        </w:rPr>
        <w:t> </w:t>
      </w:r>
      <w:r>
        <w:rPr>
          <w:sz w:val="24"/>
        </w:rPr>
        <w:t>communication</w:t>
      </w:r>
      <w:r>
        <w:rPr>
          <w:spacing w:val="20"/>
          <w:sz w:val="24"/>
        </w:rPr>
        <w:t> </w:t>
      </w: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premises</w:t>
      </w:r>
      <w:r>
        <w:rPr>
          <w:spacing w:val="21"/>
          <w:sz w:val="24"/>
        </w:rPr>
        <w:t> </w:t>
      </w:r>
      <w:r>
        <w:rPr>
          <w:sz w:val="24"/>
        </w:rPr>
        <w:t>where</w:t>
      </w:r>
      <w:r>
        <w:rPr>
          <w:spacing w:val="18"/>
          <w:sz w:val="24"/>
        </w:rPr>
        <w:t> </w:t>
      </w:r>
      <w:r>
        <w:rPr>
          <w:sz w:val="24"/>
        </w:rPr>
        <w:t>other</w:t>
      </w:r>
      <w:r>
        <w:rPr>
          <w:spacing w:val="19"/>
          <w:sz w:val="24"/>
        </w:rPr>
        <w:t> </w:t>
      </w:r>
      <w:r>
        <w:rPr>
          <w:sz w:val="24"/>
        </w:rPr>
        <w:t>human</w:t>
      </w:r>
      <w:r>
        <w:rPr>
          <w:spacing w:val="19"/>
          <w:sz w:val="24"/>
        </w:rPr>
        <w:t> </w:t>
      </w:r>
      <w:r>
        <w:rPr>
          <w:sz w:val="24"/>
        </w:rPr>
        <w:t>activities</w:t>
      </w:r>
      <w:r>
        <w:rPr>
          <w:spacing w:val="20"/>
          <w:sz w:val="24"/>
        </w:rPr>
        <w:t> </w:t>
      </w:r>
      <w:r>
        <w:rPr>
          <w:sz w:val="24"/>
        </w:rPr>
        <w:t>are</w:t>
      </w:r>
      <w:r>
        <w:rPr>
          <w:spacing w:val="20"/>
          <w:sz w:val="24"/>
        </w:rPr>
        <w:t> </w:t>
      </w:r>
      <w:r>
        <w:rPr>
          <w:sz w:val="24"/>
        </w:rPr>
        <w:t>being</w:t>
      </w:r>
      <w:r>
        <w:rPr>
          <w:spacing w:val="20"/>
          <w:sz w:val="24"/>
        </w:rPr>
        <w:t> </w:t>
      </w:r>
      <w:r>
        <w:rPr>
          <w:sz w:val="24"/>
        </w:rPr>
        <w:t>carried</w:t>
      </w:r>
      <w:r>
        <w:rPr>
          <w:spacing w:val="-57"/>
          <w:sz w:val="24"/>
        </w:rPr>
        <w:t> </w:t>
      </w:r>
      <w:r>
        <w:rPr>
          <w:sz w:val="24"/>
        </w:rPr>
        <w:t>out</w:t>
      </w:r>
    </w:p>
    <w:p>
      <w:pPr>
        <w:pStyle w:val="ListParagraph"/>
        <w:numPr>
          <w:ilvl w:val="0"/>
          <w:numId w:val="40"/>
        </w:numPr>
        <w:tabs>
          <w:tab w:pos="1180" w:val="left" w:leader="none"/>
          <w:tab w:pos="1181" w:val="left" w:leader="none"/>
          <w:tab w:pos="1900" w:val="left" w:leader="none"/>
          <w:tab w:pos="7985" w:val="left" w:leader="dot"/>
        </w:tabs>
        <w:spacing w:line="240" w:lineRule="auto" w:before="0" w:after="0"/>
        <w:ind w:left="1180" w:right="0" w:hanging="721"/>
        <w:jc w:val="left"/>
        <w:rPr>
          <w:sz w:val="24"/>
        </w:rPr>
      </w:pPr>
      <w:r>
        <w:rPr>
          <w:sz w:val="24"/>
        </w:rPr>
        <w:t>Yes</w:t>
        <w:tab/>
        <w:t>(Please</w:t>
      </w:r>
      <w:r>
        <w:rPr>
          <w:spacing w:val="-2"/>
          <w:sz w:val="24"/>
        </w:rPr>
        <w:t> </w:t>
      </w:r>
      <w:r>
        <w:rPr>
          <w:sz w:val="24"/>
        </w:rPr>
        <w:t>indicate type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activity</w:t>
        <w:tab/>
        <w:t>)</w:t>
      </w:r>
    </w:p>
    <w:p>
      <w:pPr>
        <w:pStyle w:val="ListParagraph"/>
        <w:numPr>
          <w:ilvl w:val="0"/>
          <w:numId w:val="40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No</w:t>
      </w:r>
    </w:p>
    <w:p>
      <w:pPr>
        <w:pStyle w:val="ListParagraph"/>
        <w:numPr>
          <w:ilvl w:val="0"/>
          <w:numId w:val="38"/>
        </w:numPr>
        <w:tabs>
          <w:tab w:pos="821" w:val="left" w:leader="none"/>
        </w:tabs>
        <w:spacing w:line="240" w:lineRule="auto" w:before="139" w:after="0"/>
        <w:ind w:left="820" w:right="0" w:hanging="361"/>
        <w:jc w:val="left"/>
        <w:rPr>
          <w:sz w:val="24"/>
        </w:rPr>
      </w:pP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service rendered</w:t>
      </w:r>
    </w:p>
    <w:p>
      <w:pPr>
        <w:pStyle w:val="ListParagraph"/>
        <w:numPr>
          <w:ilvl w:val="0"/>
          <w:numId w:val="40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Take</w:t>
      </w:r>
      <w:r>
        <w:rPr>
          <w:spacing w:val="-1"/>
          <w:sz w:val="24"/>
        </w:rPr>
        <w:t> </w:t>
      </w:r>
      <w:r>
        <w:rPr>
          <w:sz w:val="24"/>
        </w:rPr>
        <w:t>away</w:t>
      </w:r>
    </w:p>
    <w:p>
      <w:pPr>
        <w:pStyle w:val="ListParagraph"/>
        <w:numPr>
          <w:ilvl w:val="0"/>
          <w:numId w:val="40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Sit</w:t>
      </w:r>
      <w:r>
        <w:rPr>
          <w:spacing w:val="-1"/>
          <w:sz w:val="24"/>
        </w:rPr>
        <w:t> </w:t>
      </w:r>
      <w:r>
        <w:rPr>
          <w:sz w:val="24"/>
        </w:rPr>
        <w:t>down</w:t>
      </w:r>
    </w:p>
    <w:p>
      <w:pPr>
        <w:pStyle w:val="ListParagraph"/>
        <w:numPr>
          <w:ilvl w:val="0"/>
          <w:numId w:val="40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83520">
            <wp:simplePos x="0" y="0"/>
            <wp:positionH relativeFrom="page">
              <wp:posOffset>1071676</wp:posOffset>
            </wp:positionH>
            <wp:positionV relativeFrom="paragraph">
              <wp:posOffset>160821</wp:posOffset>
            </wp:positionV>
            <wp:extent cx="5303850" cy="5042773"/>
            <wp:effectExtent l="0" t="0" r="0" b="0"/>
            <wp:wrapNone/>
            <wp:docPr id="28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850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Both</w:t>
      </w:r>
    </w:p>
    <w:p>
      <w:pPr>
        <w:pStyle w:val="ListParagraph"/>
        <w:numPr>
          <w:ilvl w:val="0"/>
          <w:numId w:val="40"/>
        </w:numPr>
        <w:tabs>
          <w:tab w:pos="1180" w:val="left" w:leader="none"/>
          <w:tab w:pos="1181" w:val="left" w:leader="none"/>
        </w:tabs>
        <w:spacing w:line="240" w:lineRule="auto" w:before="140" w:after="0"/>
        <w:ind w:left="1180" w:right="0" w:hanging="721"/>
        <w:jc w:val="left"/>
        <w:rPr>
          <w:sz w:val="24"/>
        </w:rPr>
      </w:pPr>
      <w:r>
        <w:rPr>
          <w:sz w:val="24"/>
        </w:rPr>
        <w:t>Others</w:t>
      </w:r>
      <w:r>
        <w:rPr>
          <w:spacing w:val="-1"/>
          <w:sz w:val="24"/>
        </w:rPr>
        <w:t> </w:t>
      </w:r>
      <w:r>
        <w:rPr>
          <w:sz w:val="24"/>
        </w:rPr>
        <w:t>(please</w:t>
      </w:r>
      <w:r>
        <w:rPr>
          <w:spacing w:val="-2"/>
          <w:sz w:val="24"/>
        </w:rPr>
        <w:t> </w:t>
      </w:r>
      <w:r>
        <w:rPr>
          <w:sz w:val="24"/>
        </w:rPr>
        <w:t>specify</w:t>
      </w:r>
      <w:r>
        <w:rPr>
          <w:spacing w:val="-6"/>
          <w:sz w:val="24"/>
        </w:rPr>
        <w:t> </w:t>
      </w:r>
      <w:r>
        <w:rPr>
          <w:sz w:val="24"/>
        </w:rPr>
        <w:t>e.g.</w:t>
      </w:r>
      <w:r>
        <w:rPr>
          <w:spacing w:val="-1"/>
          <w:sz w:val="24"/>
        </w:rPr>
        <w:t> </w:t>
      </w:r>
      <w:r>
        <w:rPr>
          <w:sz w:val="24"/>
        </w:rPr>
        <w:t>catering)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8"/>
        </w:rPr>
      </w:pPr>
    </w:p>
    <w:tbl>
      <w:tblPr>
        <w:tblW w:w="0" w:type="auto"/>
        <w:jc w:val="left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4095"/>
        <w:gridCol w:w="2057"/>
        <w:gridCol w:w="1682"/>
      </w:tblGrid>
      <w:tr>
        <w:trPr>
          <w:trHeight w:val="827" w:hRule="atLeast"/>
        </w:trPr>
        <w:tc>
          <w:tcPr>
            <w:tcW w:w="876" w:type="dxa"/>
            <w:tcBorders>
              <w:top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S/No.</w:t>
            </w:r>
          </w:p>
        </w:tc>
        <w:tc>
          <w:tcPr>
            <w:tcW w:w="4095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Interest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Options)</w:t>
            </w:r>
          </w:p>
        </w:tc>
        <w:tc>
          <w:tcPr>
            <w:tcW w:w="2057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  <w:p>
            <w:pPr>
              <w:pStyle w:val="TableParagraph"/>
              <w:spacing w:before="13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(Yes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No)</w:t>
            </w:r>
          </w:p>
        </w:tc>
        <w:tc>
          <w:tcPr>
            <w:tcW w:w="1682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Licensed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Government)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Evidence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seen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(Y/N)</w:t>
            </w: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95" w:type="dxa"/>
          </w:tcPr>
          <w:p>
            <w:pPr>
              <w:pStyle w:val="TableParagraph"/>
              <w:tabs>
                <w:tab w:pos="1652" w:val="left" w:leader="none"/>
                <w:tab w:pos="2053" w:val="left" w:leader="none"/>
                <w:tab w:pos="3559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Membership</w:t>
              <w:tab/>
              <w:t>/</w:t>
              <w:tab/>
              <w:t>Registration</w:t>
              <w:tab/>
              <w:t>with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Association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Evidence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seen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(Y/N)</w:t>
            </w:r>
          </w:p>
        </w:tc>
      </w:tr>
      <w:tr>
        <w:trPr>
          <w:trHeight w:val="415" w:hRule="atLeast"/>
        </w:trPr>
        <w:tc>
          <w:tcPr>
            <w:tcW w:w="8710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Environmental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sanitation:</w:t>
            </w:r>
          </w:p>
        </w:tc>
      </w:tr>
      <w:tr>
        <w:trPr>
          <w:trHeight w:val="414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feaces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visible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feaces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visible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Dustbin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container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food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waste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7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09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Heap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refuse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visible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Goats, Chickens etc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roaming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freely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Stagnant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visible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70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095" w:type="dxa"/>
          </w:tcPr>
          <w:p>
            <w:pPr>
              <w:pStyle w:val="TableParagraph"/>
              <w:spacing w:line="360" w:lineRule="auto"/>
              <w:ind w:left="828" w:right="1581" w:hanging="721"/>
              <w:rPr>
                <w:sz w:val="24"/>
              </w:rPr>
            </w:pPr>
            <w:r>
              <w:rPr>
                <w:sz w:val="24"/>
              </w:rPr>
              <w:t>Disposal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liquid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waste: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gutter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Covered gutter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Soak away</w:t>
            </w:r>
          </w:p>
          <w:p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Others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specify)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Slaughtering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animals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nearby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 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ground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8710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tbl>
      <w:tblPr>
        <w:tblW w:w="0" w:type="auto"/>
        <w:jc w:val="left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4095"/>
        <w:gridCol w:w="2057"/>
        <w:gridCol w:w="1682"/>
      </w:tblGrid>
      <w:tr>
        <w:trPr>
          <w:trHeight w:val="415" w:hRule="atLeast"/>
        </w:trPr>
        <w:tc>
          <w:tcPr>
            <w:tcW w:w="8710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Restaurant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(Structure)</w:t>
            </w:r>
          </w:p>
        </w:tc>
      </w:tr>
      <w:tr>
        <w:trPr>
          <w:trHeight w:val="2483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Floor</w:t>
            </w:r>
          </w:p>
          <w:p>
            <w:pPr>
              <w:pStyle w:val="TableParagraph"/>
              <w:spacing w:line="360" w:lineRule="auto" w:before="137"/>
              <w:ind w:left="828" w:right="1918"/>
              <w:rPr>
                <w:sz w:val="24"/>
              </w:rPr>
            </w:pPr>
            <w:r>
              <w:rPr>
                <w:sz w:val="24"/>
              </w:rPr>
              <w:t>Cemented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Not </w:t>
            </w:r>
            <w:r>
              <w:rPr>
                <w:sz w:val="24"/>
              </w:rPr>
              <w:t>cemented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Rugged</w:t>
            </w:r>
          </w:p>
          <w:p>
            <w:pPr>
              <w:pStyle w:val="TableParagraph"/>
              <w:spacing w:before="1"/>
              <w:ind w:left="828"/>
              <w:rPr>
                <w:sz w:val="24"/>
              </w:rPr>
            </w:pPr>
            <w:r>
              <w:rPr>
                <w:sz w:val="24"/>
              </w:rPr>
              <w:t>Tiled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carpeted</w:t>
            </w:r>
          </w:p>
          <w:p>
            <w:pPr>
              <w:pStyle w:val="TableParagraph"/>
              <w:spacing w:before="137"/>
              <w:ind w:left="828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specify)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68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Wall</w:t>
            </w:r>
          </w:p>
          <w:p>
            <w:pPr>
              <w:pStyle w:val="TableParagraph"/>
              <w:spacing w:before="137"/>
              <w:ind w:left="828"/>
              <w:rPr>
                <w:sz w:val="24"/>
              </w:rPr>
            </w:pPr>
            <w:r>
              <w:rPr>
                <w:sz w:val="24"/>
              </w:rPr>
              <w:t>Cemented</w:t>
            </w:r>
          </w:p>
          <w:p>
            <w:pPr>
              <w:pStyle w:val="TableParagraph"/>
              <w:spacing w:line="360" w:lineRule="auto" w:before="139"/>
              <w:ind w:left="828" w:right="1109"/>
              <w:rPr>
                <w:sz w:val="24"/>
              </w:rPr>
            </w:pPr>
            <w:r>
              <w:rPr>
                <w:sz w:val="24"/>
              </w:rPr>
              <w:t>Cemented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painted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cemented</w:t>
            </w:r>
          </w:p>
          <w:p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specify)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Ceiling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  <w:p>
            <w:pPr>
              <w:pStyle w:val="TableParagraph"/>
              <w:spacing w:line="410" w:lineRule="atLeast" w:before="5"/>
              <w:ind w:left="828" w:right="1507"/>
              <w:rPr>
                <w:sz w:val="24"/>
              </w:rPr>
            </w:pPr>
            <w:r>
              <w:rPr>
                <w:sz w:val="24"/>
              </w:rPr>
              <w:t>Number of Seat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87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095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table surface dirty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stained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Covered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netted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cabinet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for  cooked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food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Cleanliness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(Y/N)</w:t>
            </w:r>
          </w:p>
        </w:tc>
      </w:tr>
      <w:tr>
        <w:trPr>
          <w:trHeight w:val="1242" w:hRule="atLeast"/>
        </w:trPr>
        <w:tc>
          <w:tcPr>
            <w:tcW w:w="87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095" w:type="dxa"/>
          </w:tcPr>
          <w:p>
            <w:pPr>
              <w:pStyle w:val="TableParagraph"/>
              <w:spacing w:line="360" w:lineRule="auto"/>
              <w:ind w:left="888" w:right="391" w:hanging="781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Condition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cabinet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Closed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 not in use</w:t>
            </w:r>
          </w:p>
          <w:p>
            <w:pPr>
              <w:pStyle w:val="TableParagraph"/>
              <w:ind w:left="888"/>
              <w:rPr>
                <w:sz w:val="24"/>
              </w:rPr>
            </w:pPr>
            <w:r>
              <w:rPr>
                <w:sz w:val="24"/>
              </w:rPr>
              <w:t>Always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opened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line="360" w:lineRule="auto"/>
              <w:ind w:left="108" w:right="448"/>
              <w:rPr>
                <w:sz w:val="24"/>
              </w:rPr>
            </w:pPr>
            <w:r>
              <w:rPr>
                <w:spacing w:val="-1"/>
                <w:sz w:val="24"/>
              </w:rPr>
              <w:t>Cleanliness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(Y/N)</w:t>
            </w:r>
          </w:p>
        </w:tc>
      </w:tr>
      <w:tr>
        <w:trPr>
          <w:trHeight w:val="828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toddlers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playing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defecating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premise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dwelling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 sleeping area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09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Ventilation</w:t>
            </w:r>
          </w:p>
          <w:p>
            <w:pPr>
              <w:pStyle w:val="TableParagraph"/>
              <w:spacing w:line="270" w:lineRule="atLeast"/>
              <w:ind w:left="828" w:right="2703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Poor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09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Lighting</w:t>
            </w:r>
          </w:p>
          <w:p>
            <w:pPr>
              <w:pStyle w:val="TableParagraph"/>
              <w:spacing w:line="270" w:lineRule="atLeast"/>
              <w:ind w:left="828" w:right="2703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Poor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Domestic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animal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pets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kept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seen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LR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Rodent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droppings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Presence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flies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2284032">
            <wp:simplePos x="0" y="0"/>
            <wp:positionH relativeFrom="page">
              <wp:posOffset>1274825</wp:posOffset>
            </wp:positionH>
            <wp:positionV relativeFrom="page">
              <wp:posOffset>2824352</wp:posOffset>
            </wp:positionV>
            <wp:extent cx="5100701" cy="5042773"/>
            <wp:effectExtent l="0" t="0" r="0" b="0"/>
            <wp:wrapNone/>
            <wp:docPr id="29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87" w:top="1420" w:bottom="1180" w:left="1340" w:right="0"/>
        </w:sectPr>
      </w:pPr>
    </w:p>
    <w:tbl>
      <w:tblPr>
        <w:tblW w:w="0" w:type="auto"/>
        <w:jc w:val="left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4095"/>
        <w:gridCol w:w="2057"/>
        <w:gridCol w:w="1682"/>
      </w:tblGrid>
      <w:tr>
        <w:trPr>
          <w:trHeight w:val="415" w:hRule="atLeast"/>
        </w:trPr>
        <w:tc>
          <w:tcPr>
            <w:tcW w:w="87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95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Netting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windows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Netting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entrances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Fire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extinguisher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Presence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 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exit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8710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Storage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Facilities</w:t>
            </w: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Separate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enclosed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eating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Hygienic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(Y/N)</w:t>
            </w:r>
          </w:p>
        </w:tc>
      </w:tr>
      <w:tr>
        <w:trPr>
          <w:trHeight w:val="830" w:hRule="atLeast"/>
        </w:trPr>
        <w:tc>
          <w:tcPr>
            <w:tcW w:w="87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9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Separate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enclosed room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cooking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Hygienic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(Y/N)</w:t>
            </w: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Separate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enclosed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storing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cooked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food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Hygienic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(Y/N)</w:t>
            </w: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Separate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enclosed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storing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unprepared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food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Hygienic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(Y/N)</w:t>
            </w: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Fridge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(Y/N)</w:t>
            </w: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Freezer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(Y/N)</w:t>
            </w: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4095" w:type="dxa"/>
          </w:tcPr>
          <w:p>
            <w:pPr>
              <w:pStyle w:val="TableParagraph"/>
              <w:tabs>
                <w:tab w:pos="1194" w:val="left" w:leader="none"/>
                <w:tab w:pos="1801" w:val="left" w:leader="none"/>
                <w:tab w:pos="2904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Separate</w:t>
              <w:tab/>
              <w:t>and</w:t>
              <w:tab/>
              <w:t>enclosed</w:t>
              <w:tab/>
              <w:t>Cloakroom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(Changing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room)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Hygienic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(Y/N)</w:t>
            </w: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Separate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washing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plates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utensils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Hygienic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(Y/N)</w:t>
            </w: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409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Separate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storing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Utensils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Equipment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Hygienic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(Y/N)</w:t>
            </w:r>
          </w:p>
        </w:tc>
      </w:tr>
      <w:tr>
        <w:trPr>
          <w:trHeight w:val="415" w:hRule="atLeast"/>
        </w:trPr>
        <w:tc>
          <w:tcPr>
            <w:tcW w:w="8710" w:type="dxa"/>
            <w:gridSpan w:val="4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Sanitary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Facilities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 Condition</w:t>
            </w:r>
          </w:p>
        </w:tc>
      </w:tr>
      <w:tr>
        <w:trPr>
          <w:trHeight w:val="37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095" w:type="dxa"/>
          </w:tcPr>
          <w:p>
            <w:pPr>
              <w:pStyle w:val="TableParagraph"/>
              <w:spacing w:line="360" w:lineRule="auto"/>
              <w:ind w:left="828" w:right="1912" w:hanging="721"/>
              <w:rPr>
                <w:sz w:val="24"/>
              </w:rPr>
            </w:pPr>
            <w:r>
              <w:rPr>
                <w:sz w:val="24"/>
              </w:rPr>
              <w:t>Main source of water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Rain</w:t>
            </w:r>
          </w:p>
          <w:p>
            <w:pPr>
              <w:pStyle w:val="TableParagraph"/>
              <w:spacing w:line="360" w:lineRule="auto"/>
              <w:ind w:left="828" w:right="2271"/>
              <w:rPr>
                <w:sz w:val="24"/>
              </w:rPr>
            </w:pPr>
            <w:r>
              <w:rPr>
                <w:sz w:val="24"/>
              </w:rPr>
              <w:t>Deep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hole</w:t>
            </w:r>
          </w:p>
          <w:p>
            <w:pPr>
              <w:pStyle w:val="TableParagraph"/>
              <w:spacing w:line="360" w:lineRule="auto"/>
              <w:ind w:left="107" w:firstLine="720"/>
              <w:rPr>
                <w:sz w:val="24"/>
              </w:rPr>
            </w:pPr>
            <w:r>
              <w:rPr>
                <w:sz w:val="24"/>
              </w:rPr>
              <w:t>Surface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(Stream,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Pond,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River,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</w:t>
            </w:r>
          </w:p>
          <w:p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Tap</w:t>
            </w:r>
          </w:p>
          <w:p>
            <w:pPr>
              <w:pStyle w:val="TableParagraph"/>
              <w:spacing w:before="133"/>
              <w:ind w:left="828"/>
              <w:rPr>
                <w:sz w:val="24"/>
              </w:rPr>
            </w:pPr>
            <w:r>
              <w:rPr>
                <w:sz w:val="24"/>
              </w:rPr>
              <w:t>Others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specify)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2284544">
            <wp:simplePos x="0" y="0"/>
            <wp:positionH relativeFrom="page">
              <wp:posOffset>1274825</wp:posOffset>
            </wp:positionH>
            <wp:positionV relativeFrom="page">
              <wp:posOffset>2824352</wp:posOffset>
            </wp:positionV>
            <wp:extent cx="5100701" cy="5042773"/>
            <wp:effectExtent l="0" t="0" r="0" b="0"/>
            <wp:wrapNone/>
            <wp:docPr id="29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87" w:top="1420" w:bottom="1180" w:left="1340" w:right="0"/>
        </w:sectPr>
      </w:pPr>
    </w:p>
    <w:tbl>
      <w:tblPr>
        <w:tblW w:w="0" w:type="auto"/>
        <w:jc w:val="left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4095"/>
        <w:gridCol w:w="2057"/>
        <w:gridCol w:w="1682"/>
      </w:tblGrid>
      <w:tr>
        <w:trPr>
          <w:trHeight w:val="2483" w:hRule="atLeast"/>
        </w:trPr>
        <w:tc>
          <w:tcPr>
            <w:tcW w:w="87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4095" w:type="dxa"/>
          </w:tcPr>
          <w:p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cooking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washing: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Type available</w:t>
            </w:r>
          </w:p>
          <w:p>
            <w:pPr>
              <w:pStyle w:val="TableParagraph"/>
              <w:spacing w:line="360" w:lineRule="auto"/>
              <w:ind w:left="828" w:right="1712"/>
              <w:rPr>
                <w:sz w:val="24"/>
              </w:rPr>
            </w:pPr>
            <w:r>
              <w:rPr>
                <w:sz w:val="24"/>
              </w:rPr>
              <w:t>Running tap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Container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Storage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Tank</w:t>
            </w:r>
          </w:p>
          <w:p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Others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specify)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99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4095" w:type="dxa"/>
          </w:tcPr>
          <w:p>
            <w:pPr>
              <w:pStyle w:val="TableParagraph"/>
              <w:spacing w:line="360" w:lineRule="auto"/>
              <w:ind w:left="107" w:right="859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drinking: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  <w:p>
            <w:pPr>
              <w:pStyle w:val="TableParagraph"/>
              <w:spacing w:line="360" w:lineRule="auto"/>
              <w:ind w:left="828" w:right="1175"/>
              <w:rPr>
                <w:sz w:val="24"/>
              </w:rPr>
            </w:pPr>
            <w:r>
              <w:rPr>
                <w:sz w:val="24"/>
              </w:rPr>
              <w:t>Running tap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Container 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Sachet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‘Pure’</w:t>
            </w:r>
            <w:r>
              <w:rPr>
                <w:sz w:val="24"/>
              </w:rPr>
              <w:t>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Bottled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  <w:p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specify)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container,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cup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bowl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collection?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484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Hand-washing</w:t>
            </w:r>
          </w:p>
          <w:p>
            <w:pPr>
              <w:pStyle w:val="TableParagraph"/>
              <w:tabs>
                <w:tab w:pos="2418" w:val="left" w:leader="none"/>
                <w:tab w:pos="3459" w:val="left" w:leader="none"/>
              </w:tabs>
              <w:spacing w:line="360" w:lineRule="auto" w:before="137"/>
              <w:ind w:left="828" w:right="97"/>
              <w:rPr>
                <w:sz w:val="24"/>
              </w:rPr>
            </w:pPr>
            <w:r>
              <w:rPr>
                <w:sz w:val="24"/>
              </w:rPr>
              <w:t>Separate bowls for individuals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basins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Indiscriminate</w:t>
              <w:tab/>
              <w:t>(outside,</w:t>
              <w:tab/>
            </w:r>
            <w:r>
              <w:rPr>
                <w:spacing w:val="-1"/>
                <w:sz w:val="24"/>
              </w:rPr>
              <w:t>floor,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etc)</w:t>
            </w:r>
          </w:p>
          <w:p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Others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specify)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towel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napkin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(towel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napkin)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it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clean?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Urinal available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latrine/toilet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available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Sanitary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(Y/N)</w:t>
            </w:r>
          </w:p>
        </w:tc>
      </w:tr>
      <w:tr>
        <w:trPr>
          <w:trHeight w:val="414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Latrine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door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Latrine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clean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Refuse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 bin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cover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available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87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4095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ground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8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409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</w:t>
            </w:r>
          </w:p>
        </w:tc>
        <w:tc>
          <w:tcPr>
            <w:tcW w:w="20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2285056">
            <wp:simplePos x="0" y="0"/>
            <wp:positionH relativeFrom="page">
              <wp:posOffset>1274825</wp:posOffset>
            </wp:positionH>
            <wp:positionV relativeFrom="page">
              <wp:posOffset>2824352</wp:posOffset>
            </wp:positionV>
            <wp:extent cx="5100701" cy="5042773"/>
            <wp:effectExtent l="0" t="0" r="0" b="0"/>
            <wp:wrapNone/>
            <wp:docPr id="29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87" w:top="1420" w:bottom="1180" w:left="1340" w:right="0"/>
        </w:sectPr>
      </w:pPr>
    </w:p>
    <w:tbl>
      <w:tblPr>
        <w:tblW w:w="0" w:type="auto"/>
        <w:jc w:val="left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3670"/>
        <w:gridCol w:w="983"/>
        <w:gridCol w:w="933"/>
        <w:gridCol w:w="1120"/>
        <w:gridCol w:w="559"/>
        <w:gridCol w:w="556"/>
      </w:tblGrid>
      <w:tr>
        <w:trPr>
          <w:trHeight w:val="415" w:hRule="atLeast"/>
        </w:trPr>
        <w:tc>
          <w:tcPr>
            <w:tcW w:w="8879" w:type="dxa"/>
            <w:gridSpan w:val="7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Employees’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Hygiene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Practices</w:t>
            </w:r>
          </w:p>
        </w:tc>
      </w:tr>
      <w:tr>
        <w:trPr>
          <w:trHeight w:val="412" w:hRule="atLeast"/>
        </w:trPr>
        <w:tc>
          <w:tcPr>
            <w:tcW w:w="4728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Demographic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Hygiene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Factor</w:t>
            </w:r>
          </w:p>
        </w:tc>
        <w:tc>
          <w:tcPr>
            <w:tcW w:w="983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Cook</w:t>
            </w:r>
          </w:p>
        </w:tc>
        <w:tc>
          <w:tcPr>
            <w:tcW w:w="933" w:type="dxa"/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Server</w:t>
            </w:r>
          </w:p>
        </w:tc>
        <w:tc>
          <w:tcPr>
            <w:tcW w:w="1120" w:type="dxa"/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Washer</w:t>
            </w: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5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670" w:type="dxa"/>
          </w:tcPr>
          <w:p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Sex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(Male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Female)/No.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staff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105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670" w:type="dxa"/>
          </w:tcPr>
          <w:p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Child,</w:t>
            </w:r>
            <w:r>
              <w:rPr>
                <w:i/>
                <w:spacing w:val="63"/>
                <w:sz w:val="24"/>
              </w:rPr>
              <w:t> </w:t>
            </w:r>
            <w:r>
              <w:rPr>
                <w:i/>
                <w:sz w:val="24"/>
              </w:rPr>
              <w:t>Adolescent</w:t>
            </w:r>
            <w:r>
              <w:rPr>
                <w:i/>
                <w:spacing w:val="64"/>
                <w:sz w:val="24"/>
              </w:rPr>
              <w:t> </w:t>
            </w:r>
            <w:r>
              <w:rPr>
                <w:i/>
                <w:sz w:val="24"/>
              </w:rPr>
              <w:t>or</w:t>
            </w:r>
          </w:p>
          <w:p>
            <w:pPr>
              <w:pStyle w:val="TableParagraph"/>
              <w:spacing w:before="139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Adult)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5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670" w:type="dxa"/>
          </w:tcPr>
          <w:p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Wear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Yes 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No)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105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Wear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apron,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uniform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cap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spacing w:before="137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ties (</w:t>
            </w:r>
            <w:r>
              <w:rPr>
                <w:i/>
                <w:sz w:val="24"/>
              </w:rPr>
              <w:t>Yes or No)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1058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670" w:type="dxa"/>
          </w:tcPr>
          <w:p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Food,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stains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clothes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Yes</w:t>
            </w:r>
          </w:p>
          <w:p>
            <w:pPr>
              <w:pStyle w:val="TableParagraph"/>
              <w:spacing w:before="139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No)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5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670" w:type="dxa"/>
          </w:tcPr>
          <w:p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Seen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spitting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Yes or No)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05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670" w:type="dxa"/>
          </w:tcPr>
          <w:p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Seen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sneezing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No)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5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670" w:type="dxa"/>
          </w:tcPr>
          <w:p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catarrh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Yes 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No)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5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670" w:type="dxa"/>
          </w:tcPr>
          <w:p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cough (</w:t>
            </w:r>
            <w:r>
              <w:rPr>
                <w:i/>
                <w:sz w:val="24"/>
              </w:rPr>
              <w:t>Yes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or No)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105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sore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skin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whitlow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hands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105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Chewing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stick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 tobacco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58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6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finger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nails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5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Paint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nails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5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6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Handwashing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habit</w:t>
            </w:r>
          </w:p>
        </w:tc>
        <w:tc>
          <w:tcPr>
            <w:tcW w:w="9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270" w:lineRule="exact"/>
        <w:ind w:left="460"/>
      </w:pPr>
      <w:r>
        <w:rPr/>
        <w:drawing>
          <wp:anchor distT="0" distB="0" distL="0" distR="0" allowOverlap="1" layoutInCell="1" locked="0" behindDoc="1" simplePos="0" relativeHeight="482285568">
            <wp:simplePos x="0" y="0"/>
            <wp:positionH relativeFrom="page">
              <wp:posOffset>1274825</wp:posOffset>
            </wp:positionH>
            <wp:positionV relativeFrom="paragraph">
              <wp:posOffset>-3456940</wp:posOffset>
            </wp:positionV>
            <wp:extent cx="5100701" cy="5042773"/>
            <wp:effectExtent l="0" t="0" r="0" b="0"/>
            <wp:wrapNone/>
            <wp:docPr id="29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General</w:t>
      </w:r>
      <w:r>
        <w:rPr>
          <w:spacing w:val="-2"/>
        </w:rPr>
        <w:t> </w:t>
      </w:r>
      <w:r>
        <w:rPr/>
        <w:t>remarks:</w:t>
      </w:r>
    </w:p>
    <w:p>
      <w:pPr>
        <w:pStyle w:val="BodyText"/>
        <w:spacing w:before="137"/>
        <w:ind w:left="460"/>
      </w:pPr>
      <w:r>
        <w:rPr/>
        <w:t>Overall</w:t>
      </w:r>
      <w:r>
        <w:rPr>
          <w:spacing w:val="1"/>
        </w:rPr>
        <w:t> </w:t>
      </w:r>
      <w:r>
        <w:rPr/>
        <w:t>grading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premises:.....................................................................................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460"/>
      </w:pPr>
      <w:r>
        <w:rPr/>
        <w:t>Recommendations:.........................................................................................................</w:t>
      </w:r>
    </w:p>
    <w:p>
      <w:pPr>
        <w:spacing w:after="0"/>
        <w:sectPr>
          <w:pgSz w:w="11910" w:h="16840"/>
          <w:pgMar w:header="0" w:footer="987" w:top="1420" w:bottom="1180" w:left="1340" w:right="0"/>
        </w:sectPr>
      </w:pPr>
    </w:p>
    <w:p>
      <w:pPr>
        <w:pStyle w:val="Heading1"/>
        <w:spacing w:before="61"/>
        <w:ind w:left="453" w:right="1145"/>
        <w:jc w:val="center"/>
      </w:pPr>
      <w:r>
        <w:rPr/>
        <w:t>APPENDIX</w:t>
      </w:r>
      <w:r>
        <w:rPr>
          <w:spacing w:val="-3"/>
        </w:rPr>
        <w:t> </w:t>
      </w:r>
      <w:r>
        <w:rPr/>
        <w:t>111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3782" w:right="0" w:firstLine="0"/>
        <w:jc w:val="left"/>
        <w:rPr>
          <w:b/>
          <w:sz w:val="24"/>
        </w:rPr>
      </w:pPr>
      <w:r>
        <w:rPr>
          <w:b/>
          <w:sz w:val="24"/>
        </w:rPr>
        <w:t>Key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Informants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Guide.</w:t>
      </w:r>
    </w:p>
    <w:p>
      <w:pPr>
        <w:pStyle w:val="ListParagraph"/>
        <w:numPr>
          <w:ilvl w:val="0"/>
          <w:numId w:val="41"/>
        </w:numPr>
        <w:tabs>
          <w:tab w:pos="732" w:val="left" w:leader="none"/>
        </w:tabs>
        <w:spacing w:line="360" w:lineRule="auto" w:before="132" w:after="0"/>
        <w:ind w:left="731" w:right="1436" w:hanging="272"/>
        <w:jc w:val="left"/>
        <w:rPr>
          <w:i/>
          <w:sz w:val="24"/>
        </w:rPr>
      </w:pP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your</w:t>
      </w:r>
      <w:r>
        <w:rPr>
          <w:spacing w:val="21"/>
          <w:sz w:val="24"/>
        </w:rPr>
        <w:t> </w:t>
      </w:r>
      <w:r>
        <w:rPr>
          <w:sz w:val="24"/>
        </w:rPr>
        <w:t>premises</w:t>
      </w:r>
      <w:r>
        <w:rPr>
          <w:spacing w:val="22"/>
          <w:sz w:val="24"/>
        </w:rPr>
        <w:t> </w:t>
      </w:r>
      <w:r>
        <w:rPr>
          <w:sz w:val="24"/>
        </w:rPr>
        <w:t>registered</w:t>
      </w:r>
      <w:r>
        <w:rPr>
          <w:spacing w:val="20"/>
          <w:sz w:val="24"/>
        </w:rPr>
        <w:t> </w:t>
      </w:r>
      <w:r>
        <w:rPr>
          <w:sz w:val="24"/>
        </w:rPr>
        <w:t>/</w:t>
      </w:r>
      <w:r>
        <w:rPr>
          <w:spacing w:val="22"/>
          <w:sz w:val="24"/>
        </w:rPr>
        <w:t> </w:t>
      </w:r>
      <w:r>
        <w:rPr>
          <w:sz w:val="24"/>
        </w:rPr>
        <w:t>licensed</w:t>
      </w:r>
      <w:r>
        <w:rPr>
          <w:spacing w:val="21"/>
          <w:sz w:val="24"/>
        </w:rPr>
        <w:t> </w:t>
      </w: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government?</w:t>
      </w:r>
      <w:r>
        <w:rPr>
          <w:spacing w:val="27"/>
          <w:sz w:val="24"/>
        </w:rPr>
        <w:t> </w:t>
      </w:r>
      <w:r>
        <w:rPr>
          <w:sz w:val="24"/>
        </w:rPr>
        <w:t>If</w:t>
      </w:r>
      <w:r>
        <w:rPr>
          <w:spacing w:val="21"/>
          <w:sz w:val="24"/>
        </w:rPr>
        <w:t> </w:t>
      </w:r>
      <w:r>
        <w:rPr>
          <w:sz w:val="24"/>
        </w:rPr>
        <w:t>no,</w:t>
      </w:r>
      <w:r>
        <w:rPr>
          <w:spacing w:val="20"/>
          <w:sz w:val="24"/>
        </w:rPr>
        <w:t> </w:t>
      </w:r>
      <w:r>
        <w:rPr>
          <w:sz w:val="24"/>
        </w:rPr>
        <w:t>why?</w:t>
      </w:r>
      <w:r>
        <w:rPr>
          <w:spacing w:val="27"/>
          <w:sz w:val="24"/>
        </w:rPr>
        <w:t> </w:t>
      </w:r>
      <w:r>
        <w:rPr>
          <w:sz w:val="24"/>
        </w:rPr>
        <w:t>If</w:t>
      </w:r>
      <w:r>
        <w:rPr>
          <w:spacing w:val="25"/>
          <w:sz w:val="24"/>
        </w:rPr>
        <w:t> </w:t>
      </w:r>
      <w:r>
        <w:rPr>
          <w:sz w:val="24"/>
        </w:rPr>
        <w:t>yes,</w:t>
      </w:r>
      <w:r>
        <w:rPr>
          <w:spacing w:val="21"/>
          <w:sz w:val="24"/>
        </w:rPr>
        <w:t> </w:t>
      </w:r>
      <w:r>
        <w:rPr>
          <w:sz w:val="24"/>
        </w:rPr>
        <w:t>what</w:t>
      </w:r>
      <w:r>
        <w:rPr>
          <w:spacing w:val="22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stages of registration?</w:t>
      </w:r>
      <w:r>
        <w:rPr>
          <w:spacing w:val="4"/>
          <w:sz w:val="24"/>
        </w:rPr>
        <w:t> </w:t>
      </w:r>
      <w:r>
        <w:rPr>
          <w:i/>
          <w:sz w:val="24"/>
        </w:rPr>
        <w:t>(Ask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copy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Registration)</w:t>
      </w:r>
    </w:p>
    <w:p>
      <w:pPr>
        <w:pStyle w:val="ListParagraph"/>
        <w:numPr>
          <w:ilvl w:val="0"/>
          <w:numId w:val="41"/>
        </w:numPr>
        <w:tabs>
          <w:tab w:pos="732" w:val="left" w:leader="none"/>
        </w:tabs>
        <w:spacing w:line="240" w:lineRule="auto" w:before="0" w:after="0"/>
        <w:ind w:left="731" w:right="0" w:hanging="272"/>
        <w:jc w:val="left"/>
        <w:rPr>
          <w:sz w:val="24"/>
        </w:rPr>
      </w:pPr>
      <w:r>
        <w:rPr>
          <w:sz w:val="24"/>
        </w:rPr>
        <w:t>Membership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Food</w:t>
      </w:r>
      <w:r>
        <w:rPr>
          <w:spacing w:val="-7"/>
          <w:sz w:val="24"/>
        </w:rPr>
        <w:t> </w:t>
      </w:r>
      <w:r>
        <w:rPr>
          <w:sz w:val="24"/>
        </w:rPr>
        <w:t>Handlers‟</w:t>
      </w:r>
      <w:r>
        <w:rPr>
          <w:spacing w:val="-10"/>
          <w:sz w:val="24"/>
        </w:rPr>
        <w:t> </w:t>
      </w:r>
      <w:r>
        <w:rPr>
          <w:sz w:val="24"/>
        </w:rPr>
        <w:t>Association:</w:t>
      </w:r>
    </w:p>
    <w:p>
      <w:pPr>
        <w:pStyle w:val="ListParagraph"/>
        <w:numPr>
          <w:ilvl w:val="1"/>
          <w:numId w:val="41"/>
        </w:numPr>
        <w:tabs>
          <w:tab w:pos="732" w:val="left" w:leader="none"/>
        </w:tabs>
        <w:spacing w:line="360" w:lineRule="auto" w:before="139" w:after="0"/>
        <w:ind w:left="731" w:right="1443" w:hanging="27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86080">
            <wp:simplePos x="0" y="0"/>
            <wp:positionH relativeFrom="page">
              <wp:posOffset>1274825</wp:posOffset>
            </wp:positionH>
            <wp:positionV relativeFrom="paragraph">
              <wp:posOffset>424220</wp:posOffset>
            </wp:positionV>
            <wp:extent cx="5100701" cy="5042773"/>
            <wp:effectExtent l="0" t="0" r="0" b="0"/>
            <wp:wrapNone/>
            <wp:docPr id="29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Do</w:t>
      </w:r>
      <w:r>
        <w:rPr>
          <w:spacing w:val="9"/>
          <w:sz w:val="24"/>
        </w:rPr>
        <w:t> </w:t>
      </w:r>
      <w:r>
        <w:rPr>
          <w:sz w:val="24"/>
        </w:rPr>
        <w:t>you</w:t>
      </w:r>
      <w:r>
        <w:rPr>
          <w:spacing w:val="5"/>
          <w:sz w:val="24"/>
        </w:rPr>
        <w:t> </w:t>
      </w:r>
      <w:r>
        <w:rPr>
          <w:sz w:val="24"/>
        </w:rPr>
        <w:t>belong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Association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Food</w:t>
      </w:r>
      <w:r>
        <w:rPr>
          <w:spacing w:val="5"/>
          <w:sz w:val="24"/>
        </w:rPr>
        <w:t> </w:t>
      </w:r>
      <w:r>
        <w:rPr>
          <w:sz w:val="24"/>
        </w:rPr>
        <w:t>Handlers?</w:t>
      </w:r>
      <w:r>
        <w:rPr>
          <w:spacing w:val="12"/>
          <w:sz w:val="24"/>
        </w:rPr>
        <w:t> </w:t>
      </w:r>
      <w:r>
        <w:rPr>
          <w:sz w:val="24"/>
        </w:rPr>
        <w:t>If</w:t>
      </w:r>
      <w:r>
        <w:rPr>
          <w:spacing w:val="9"/>
          <w:sz w:val="24"/>
        </w:rPr>
        <w:t> </w:t>
      </w:r>
      <w:r>
        <w:rPr>
          <w:sz w:val="24"/>
        </w:rPr>
        <w:t>yes,</w:t>
      </w:r>
      <w:r>
        <w:rPr>
          <w:spacing w:val="8"/>
          <w:sz w:val="24"/>
        </w:rPr>
        <w:t> </w:t>
      </w:r>
      <w:r>
        <w:rPr>
          <w:sz w:val="24"/>
        </w:rPr>
        <w:t>give</w:t>
      </w:r>
      <w:r>
        <w:rPr>
          <w:spacing w:val="5"/>
          <w:sz w:val="24"/>
        </w:rPr>
        <w:t> </w:t>
      </w:r>
      <w:r>
        <w:rPr>
          <w:sz w:val="24"/>
        </w:rPr>
        <w:t>name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address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Association.</w:t>
      </w:r>
      <w:r>
        <w:rPr>
          <w:spacing w:val="1"/>
          <w:sz w:val="24"/>
        </w:rPr>
        <w:t> </w:t>
      </w:r>
      <w:r>
        <w:rPr>
          <w:sz w:val="24"/>
        </w:rPr>
        <w:t>If no,</w:t>
      </w:r>
      <w:r>
        <w:rPr>
          <w:spacing w:val="-1"/>
          <w:sz w:val="24"/>
        </w:rPr>
        <w:t> </w:t>
      </w:r>
      <w:r>
        <w:rPr>
          <w:sz w:val="24"/>
        </w:rPr>
        <w:t>why?</w:t>
      </w:r>
    </w:p>
    <w:p>
      <w:pPr>
        <w:pStyle w:val="ListParagraph"/>
        <w:numPr>
          <w:ilvl w:val="1"/>
          <w:numId w:val="41"/>
        </w:numPr>
        <w:tabs>
          <w:tab w:pos="732" w:val="left" w:leader="none"/>
        </w:tabs>
        <w:spacing w:line="240" w:lineRule="auto" w:before="1" w:after="0"/>
        <w:ind w:left="731" w:right="0" w:hanging="272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regularly</w:t>
      </w:r>
      <w:r>
        <w:rPr>
          <w:spacing w:val="-6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the Association</w:t>
      </w:r>
      <w:r>
        <w:rPr>
          <w:spacing w:val="-1"/>
          <w:sz w:val="24"/>
        </w:rPr>
        <w:t> </w:t>
      </w:r>
      <w:r>
        <w:rPr>
          <w:sz w:val="24"/>
        </w:rPr>
        <w:t>meet?</w:t>
      </w:r>
    </w:p>
    <w:p>
      <w:pPr>
        <w:pStyle w:val="ListParagraph"/>
        <w:numPr>
          <w:ilvl w:val="0"/>
          <w:numId w:val="41"/>
        </w:numPr>
        <w:tabs>
          <w:tab w:pos="732" w:val="left" w:leader="none"/>
        </w:tabs>
        <w:spacing w:line="360" w:lineRule="auto" w:before="137" w:after="0"/>
        <w:ind w:left="731" w:right="1444" w:hanging="272"/>
        <w:jc w:val="left"/>
        <w:rPr>
          <w:sz w:val="24"/>
        </w:rPr>
      </w:pP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z w:val="24"/>
        </w:rPr>
        <w:t>you</w:t>
      </w:r>
      <w:r>
        <w:rPr>
          <w:spacing w:val="7"/>
          <w:sz w:val="24"/>
        </w:rPr>
        <w:t> </w:t>
      </w:r>
      <w:r>
        <w:rPr>
          <w:sz w:val="24"/>
        </w:rPr>
        <w:t>aware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Government</w:t>
      </w:r>
      <w:r>
        <w:rPr>
          <w:spacing w:val="7"/>
          <w:sz w:val="24"/>
        </w:rPr>
        <w:t> </w:t>
      </w:r>
      <w:r>
        <w:rPr>
          <w:sz w:val="24"/>
        </w:rPr>
        <w:t>Bye</w:t>
      </w:r>
      <w:r>
        <w:rPr>
          <w:spacing w:val="9"/>
          <w:sz w:val="24"/>
        </w:rPr>
        <w:t> </w:t>
      </w:r>
      <w:r>
        <w:rPr>
          <w:sz w:val="24"/>
        </w:rPr>
        <w:t>Law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6"/>
          <w:sz w:val="24"/>
        </w:rPr>
        <w:t> </w:t>
      </w:r>
      <w:r>
        <w:rPr>
          <w:sz w:val="24"/>
        </w:rPr>
        <w:t>Food</w:t>
      </w:r>
      <w:r>
        <w:rPr>
          <w:spacing w:val="9"/>
          <w:sz w:val="24"/>
        </w:rPr>
        <w:t> </w:t>
      </w:r>
      <w:r>
        <w:rPr>
          <w:sz w:val="24"/>
        </w:rPr>
        <w:t>premises</w:t>
      </w:r>
      <w:r>
        <w:rPr>
          <w:spacing w:val="7"/>
          <w:sz w:val="24"/>
        </w:rPr>
        <w:t> </w:t>
      </w:r>
      <w:r>
        <w:rPr>
          <w:sz w:val="24"/>
        </w:rPr>
        <w:t>regulation?</w:t>
      </w:r>
      <w:r>
        <w:rPr>
          <w:spacing w:val="10"/>
          <w:sz w:val="24"/>
        </w:rPr>
        <w:t> </w:t>
      </w:r>
      <w:r>
        <w:rPr>
          <w:sz w:val="24"/>
        </w:rPr>
        <w:t>If</w:t>
      </w:r>
      <w:r>
        <w:rPr>
          <w:spacing w:val="9"/>
          <w:sz w:val="24"/>
        </w:rPr>
        <w:t> </w:t>
      </w:r>
      <w:r>
        <w:rPr>
          <w:sz w:val="24"/>
        </w:rPr>
        <w:t>yes,</w:t>
      </w:r>
      <w:r>
        <w:rPr>
          <w:spacing w:val="6"/>
          <w:sz w:val="24"/>
        </w:rPr>
        <w:t> </w:t>
      </w:r>
      <w:r>
        <w:rPr>
          <w:sz w:val="24"/>
        </w:rPr>
        <w:t>how</w:t>
      </w:r>
      <w:r>
        <w:rPr>
          <w:spacing w:val="6"/>
          <w:sz w:val="24"/>
        </w:rPr>
        <w:t> </w:t>
      </w:r>
      <w:r>
        <w:rPr>
          <w:sz w:val="24"/>
        </w:rPr>
        <w:t>did</w:t>
      </w:r>
      <w:r>
        <w:rPr>
          <w:spacing w:val="-57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know</w:t>
      </w:r>
      <w:r>
        <w:rPr>
          <w:spacing w:val="1"/>
          <w:sz w:val="24"/>
        </w:rPr>
        <w:t> </w:t>
      </w:r>
      <w:r>
        <w:rPr>
          <w:sz w:val="24"/>
        </w:rPr>
        <w:t>about it?</w:t>
      </w:r>
    </w:p>
    <w:p>
      <w:pPr>
        <w:pStyle w:val="ListParagraph"/>
        <w:numPr>
          <w:ilvl w:val="0"/>
          <w:numId w:val="41"/>
        </w:numPr>
        <w:tabs>
          <w:tab w:pos="732" w:val="left" w:leader="none"/>
        </w:tabs>
        <w:spacing w:line="360" w:lineRule="auto" w:before="0" w:after="0"/>
        <w:ind w:left="731" w:right="1440" w:hanging="272"/>
        <w:jc w:val="left"/>
        <w:rPr>
          <w:sz w:val="24"/>
        </w:rPr>
      </w:pPr>
      <w:r>
        <w:rPr>
          <w:sz w:val="24"/>
        </w:rPr>
        <w:t>Are</w:t>
      </w:r>
      <w:r>
        <w:rPr>
          <w:spacing w:val="32"/>
          <w:sz w:val="24"/>
        </w:rPr>
        <w:t> </w:t>
      </w:r>
      <w:r>
        <w:rPr>
          <w:sz w:val="24"/>
        </w:rPr>
        <w:t>you</w:t>
      </w:r>
      <w:r>
        <w:rPr>
          <w:spacing w:val="28"/>
          <w:sz w:val="24"/>
        </w:rPr>
        <w:t> </w:t>
      </w:r>
      <w:r>
        <w:rPr>
          <w:sz w:val="24"/>
        </w:rPr>
        <w:t>aware</w:t>
      </w:r>
      <w:r>
        <w:rPr>
          <w:spacing w:val="29"/>
          <w:sz w:val="24"/>
        </w:rPr>
        <w:t> </w:t>
      </w:r>
      <w:r>
        <w:rPr>
          <w:sz w:val="24"/>
        </w:rPr>
        <w:t>of,</w:t>
      </w:r>
      <w:r>
        <w:rPr>
          <w:spacing w:val="28"/>
          <w:sz w:val="24"/>
        </w:rPr>
        <w:t> </w:t>
      </w:r>
      <w:r>
        <w:rPr>
          <w:sz w:val="24"/>
        </w:rPr>
        <w:t>then</w:t>
      </w:r>
      <w:r>
        <w:rPr>
          <w:spacing w:val="29"/>
          <w:sz w:val="24"/>
        </w:rPr>
        <w:t> </w:t>
      </w:r>
      <w:r>
        <w:rPr>
          <w:sz w:val="24"/>
        </w:rPr>
        <w:t>do</w:t>
      </w:r>
      <w:r>
        <w:rPr>
          <w:spacing w:val="31"/>
          <w:sz w:val="24"/>
        </w:rPr>
        <w:t> </w:t>
      </w:r>
      <w:r>
        <w:rPr>
          <w:sz w:val="24"/>
        </w:rPr>
        <w:t>you</w:t>
      </w:r>
      <w:r>
        <w:rPr>
          <w:spacing w:val="29"/>
          <w:sz w:val="24"/>
        </w:rPr>
        <w:t> </w:t>
      </w:r>
      <w:r>
        <w:rPr>
          <w:sz w:val="24"/>
        </w:rPr>
        <w:t>have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medical</w:t>
      </w:r>
      <w:r>
        <w:rPr>
          <w:spacing w:val="31"/>
          <w:sz w:val="24"/>
        </w:rPr>
        <w:t> </w:t>
      </w:r>
      <w:r>
        <w:rPr>
          <w:sz w:val="24"/>
        </w:rPr>
        <w:t>certificate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fitness</w:t>
      </w:r>
      <w:r>
        <w:rPr>
          <w:spacing w:val="28"/>
          <w:sz w:val="24"/>
        </w:rPr>
        <w:t> </w:t>
      </w:r>
      <w:r>
        <w:rPr>
          <w:sz w:val="24"/>
        </w:rPr>
        <w:t>by</w:t>
      </w:r>
      <w:r>
        <w:rPr>
          <w:spacing w:val="27"/>
          <w:sz w:val="24"/>
        </w:rPr>
        <w:t> </w:t>
      </w:r>
      <w:r>
        <w:rPr>
          <w:sz w:val="24"/>
        </w:rPr>
        <w:t>LGA</w:t>
      </w:r>
      <w:r>
        <w:rPr>
          <w:spacing w:val="28"/>
          <w:sz w:val="24"/>
        </w:rPr>
        <w:t> </w:t>
      </w:r>
      <w:r>
        <w:rPr>
          <w:sz w:val="24"/>
        </w:rPr>
        <w:t>Health</w:t>
      </w:r>
      <w:r>
        <w:rPr>
          <w:spacing w:val="-57"/>
          <w:sz w:val="24"/>
        </w:rPr>
        <w:t> </w:t>
      </w:r>
      <w:r>
        <w:rPr>
          <w:sz w:val="24"/>
        </w:rPr>
        <w:t>Department?</w:t>
      </w:r>
    </w:p>
    <w:p>
      <w:pPr>
        <w:pStyle w:val="ListParagraph"/>
        <w:numPr>
          <w:ilvl w:val="0"/>
          <w:numId w:val="41"/>
        </w:numPr>
        <w:tabs>
          <w:tab w:pos="732" w:val="left" w:leader="none"/>
        </w:tabs>
        <w:spacing w:line="240" w:lineRule="auto" w:before="0" w:after="0"/>
        <w:ind w:left="731" w:right="0" w:hanging="272"/>
        <w:jc w:val="left"/>
        <w:rPr>
          <w:sz w:val="24"/>
        </w:rPr>
      </w:pPr>
      <w:r>
        <w:rPr>
          <w:sz w:val="24"/>
        </w:rPr>
        <w:t>Training:</w:t>
      </w:r>
    </w:p>
    <w:p>
      <w:pPr>
        <w:pStyle w:val="ListParagraph"/>
        <w:numPr>
          <w:ilvl w:val="1"/>
          <w:numId w:val="41"/>
        </w:numPr>
        <w:tabs>
          <w:tab w:pos="732" w:val="left" w:leader="none"/>
        </w:tabs>
        <w:spacing w:line="360" w:lineRule="auto" w:before="139" w:after="0"/>
        <w:ind w:left="731" w:right="1436" w:hanging="272"/>
        <w:jc w:val="left"/>
        <w:rPr>
          <w:i/>
          <w:sz w:val="24"/>
        </w:rPr>
      </w:pPr>
      <w:r>
        <w:rPr>
          <w:sz w:val="24"/>
        </w:rPr>
        <w:t>Have</w:t>
      </w:r>
      <w:r>
        <w:rPr>
          <w:spacing w:val="6"/>
          <w:sz w:val="24"/>
        </w:rPr>
        <w:t> </w:t>
      </w:r>
      <w:r>
        <w:rPr>
          <w:sz w:val="24"/>
        </w:rPr>
        <w:t>you</w:t>
      </w:r>
      <w:r>
        <w:rPr>
          <w:spacing w:val="2"/>
          <w:sz w:val="24"/>
        </w:rPr>
        <w:t> </w:t>
      </w:r>
      <w:r>
        <w:rPr>
          <w:sz w:val="24"/>
        </w:rPr>
        <w:t>attended</w:t>
      </w:r>
      <w:r>
        <w:rPr>
          <w:spacing w:val="4"/>
          <w:sz w:val="24"/>
        </w:rPr>
        <w:t> </w:t>
      </w:r>
      <w:r>
        <w:rPr>
          <w:sz w:val="24"/>
        </w:rPr>
        <w:t>any</w:t>
      </w:r>
      <w:r>
        <w:rPr>
          <w:spacing w:val="-3"/>
          <w:sz w:val="24"/>
        </w:rPr>
        <w:t> </w:t>
      </w:r>
      <w:r>
        <w:rPr>
          <w:sz w:val="24"/>
        </w:rPr>
        <w:t>training?</w:t>
      </w:r>
      <w:r>
        <w:rPr>
          <w:spacing w:val="8"/>
          <w:sz w:val="24"/>
        </w:rPr>
        <w:t> </w:t>
      </w:r>
      <w:r>
        <w:rPr>
          <w:sz w:val="24"/>
        </w:rPr>
        <w:t>If</w:t>
      </w:r>
      <w:r>
        <w:rPr>
          <w:spacing w:val="6"/>
          <w:sz w:val="24"/>
        </w:rPr>
        <w:t> </w:t>
      </w:r>
      <w:r>
        <w:rPr>
          <w:sz w:val="24"/>
        </w:rPr>
        <w:t>yes,</w:t>
      </w:r>
      <w:r>
        <w:rPr>
          <w:spacing w:val="3"/>
          <w:sz w:val="24"/>
        </w:rPr>
        <w:t> </w:t>
      </w:r>
      <w:r>
        <w:rPr>
          <w:sz w:val="24"/>
        </w:rPr>
        <w:t>who</w:t>
      </w:r>
      <w:r>
        <w:rPr>
          <w:spacing w:val="2"/>
          <w:sz w:val="24"/>
        </w:rPr>
        <w:t> </w:t>
      </w:r>
      <w:r>
        <w:rPr>
          <w:sz w:val="24"/>
        </w:rPr>
        <w:t>organised</w:t>
      </w:r>
      <w:r>
        <w:rPr>
          <w:spacing w:val="2"/>
          <w:sz w:val="24"/>
        </w:rPr>
        <w:t> </w:t>
      </w:r>
      <w:r>
        <w:rPr>
          <w:sz w:val="24"/>
        </w:rPr>
        <w:t>it?</w:t>
      </w:r>
      <w:r>
        <w:rPr>
          <w:spacing w:val="11"/>
          <w:sz w:val="24"/>
        </w:rPr>
        <w:t> </w:t>
      </w:r>
      <w:r>
        <w:rPr>
          <w:i/>
          <w:sz w:val="24"/>
        </w:rPr>
        <w:t>Ask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copy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 certificate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Participation/Attendance,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if any)</w:t>
      </w:r>
    </w:p>
    <w:p>
      <w:pPr>
        <w:pStyle w:val="ListParagraph"/>
        <w:numPr>
          <w:ilvl w:val="0"/>
          <w:numId w:val="41"/>
        </w:numPr>
        <w:tabs>
          <w:tab w:pos="732" w:val="left" w:leader="none"/>
        </w:tabs>
        <w:spacing w:line="240" w:lineRule="auto" w:before="1" w:after="0"/>
        <w:ind w:left="731" w:right="0" w:hanging="272"/>
        <w:jc w:val="left"/>
        <w:rPr>
          <w:sz w:val="24"/>
        </w:rPr>
      </w:pPr>
      <w:r>
        <w:rPr>
          <w:sz w:val="24"/>
        </w:rPr>
        <w:t>Inspection:</w:t>
      </w:r>
    </w:p>
    <w:p>
      <w:pPr>
        <w:pStyle w:val="ListParagraph"/>
        <w:numPr>
          <w:ilvl w:val="1"/>
          <w:numId w:val="41"/>
        </w:numPr>
        <w:tabs>
          <w:tab w:pos="732" w:val="left" w:leader="none"/>
        </w:tabs>
        <w:spacing w:line="360" w:lineRule="auto" w:before="136" w:after="0"/>
        <w:ind w:left="731" w:right="1436" w:hanging="272"/>
        <w:jc w:val="both"/>
        <w:rPr>
          <w:sz w:val="24"/>
        </w:rPr>
      </w:pPr>
      <w:r>
        <w:rPr>
          <w:sz w:val="24"/>
        </w:rPr>
        <w:t>Do the LGA inspectors come to your restaurant for regular inspections? If yes, when</w:t>
      </w:r>
      <w:r>
        <w:rPr>
          <w:spacing w:val="1"/>
          <w:sz w:val="24"/>
        </w:rPr>
        <w:t> </w:t>
      </w:r>
      <w:r>
        <w:rPr>
          <w:sz w:val="24"/>
        </w:rPr>
        <w:t>was the last visit? What was the result of their inspection? If no, do wish they come for</w:t>
      </w:r>
      <w:r>
        <w:rPr>
          <w:spacing w:val="-57"/>
          <w:sz w:val="24"/>
        </w:rPr>
        <w:t> </w:t>
      </w:r>
      <w:r>
        <w:rPr>
          <w:sz w:val="24"/>
        </w:rPr>
        <w:t>inspection</w:t>
      </w:r>
      <w:r>
        <w:rPr>
          <w:spacing w:val="-1"/>
          <w:sz w:val="24"/>
        </w:rPr>
        <w:t> </w:t>
      </w:r>
      <w:r>
        <w:rPr>
          <w:sz w:val="24"/>
        </w:rPr>
        <w:t>from time</w:t>
      </w:r>
      <w:r>
        <w:rPr>
          <w:spacing w:val="-1"/>
          <w:sz w:val="24"/>
        </w:rPr>
        <w:t> </w:t>
      </w:r>
      <w:r>
        <w:rPr>
          <w:sz w:val="24"/>
        </w:rPr>
        <w:t>to time?</w:t>
      </w:r>
      <w:r>
        <w:rPr>
          <w:spacing w:val="3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no,</w:t>
      </w:r>
      <w:r>
        <w:rPr>
          <w:spacing w:val="-1"/>
          <w:sz w:val="24"/>
        </w:rPr>
        <w:t> </w:t>
      </w:r>
      <w:r>
        <w:rPr>
          <w:sz w:val="24"/>
        </w:rPr>
        <w:t>why?</w:t>
      </w:r>
    </w:p>
    <w:p>
      <w:pPr>
        <w:pStyle w:val="ListParagraph"/>
        <w:numPr>
          <w:ilvl w:val="0"/>
          <w:numId w:val="41"/>
        </w:numPr>
        <w:tabs>
          <w:tab w:pos="732" w:val="left" w:leader="none"/>
        </w:tabs>
        <w:spacing w:line="240" w:lineRule="auto" w:before="2" w:after="0"/>
        <w:ind w:left="731" w:right="0" w:hanging="272"/>
        <w:jc w:val="both"/>
        <w:rPr>
          <w:sz w:val="24"/>
        </w:rPr>
      </w:pP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of food</w:t>
      </w:r>
      <w:r>
        <w:rPr>
          <w:spacing w:val="-2"/>
          <w:sz w:val="24"/>
        </w:rPr>
        <w:t> </w:t>
      </w:r>
      <w:r>
        <w:rPr>
          <w:sz w:val="24"/>
        </w:rPr>
        <w:t>borne</w:t>
      </w:r>
      <w:r>
        <w:rPr>
          <w:spacing w:val="-2"/>
          <w:sz w:val="24"/>
        </w:rPr>
        <w:t> </w:t>
      </w:r>
      <w:r>
        <w:rPr>
          <w:sz w:val="24"/>
        </w:rPr>
        <w:t>diseases:</w:t>
      </w:r>
    </w:p>
    <w:p>
      <w:pPr>
        <w:pStyle w:val="ListParagraph"/>
        <w:numPr>
          <w:ilvl w:val="1"/>
          <w:numId w:val="41"/>
        </w:numPr>
        <w:tabs>
          <w:tab w:pos="732" w:val="left" w:leader="none"/>
        </w:tabs>
        <w:spacing w:line="240" w:lineRule="auto" w:before="137" w:after="0"/>
        <w:ind w:left="731" w:right="0" w:hanging="272"/>
        <w:jc w:val="both"/>
        <w:rPr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borne</w:t>
      </w:r>
      <w:r>
        <w:rPr>
          <w:spacing w:val="-2"/>
          <w:sz w:val="24"/>
        </w:rPr>
        <w:t> </w:t>
      </w:r>
      <w:r>
        <w:rPr>
          <w:sz w:val="24"/>
        </w:rPr>
        <w:t>diseases</w:t>
      </w:r>
    </w:p>
    <w:p>
      <w:pPr>
        <w:pStyle w:val="ListParagraph"/>
        <w:numPr>
          <w:ilvl w:val="1"/>
          <w:numId w:val="41"/>
        </w:numPr>
        <w:tabs>
          <w:tab w:pos="732" w:val="left" w:leader="none"/>
        </w:tabs>
        <w:spacing w:line="240" w:lineRule="auto" w:before="139" w:after="0"/>
        <w:ind w:left="731" w:right="0" w:hanging="272"/>
        <w:jc w:val="left"/>
        <w:rPr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possible</w:t>
      </w:r>
      <w:r>
        <w:rPr>
          <w:spacing w:val="-2"/>
          <w:sz w:val="24"/>
        </w:rPr>
        <w:t> </w:t>
      </w:r>
      <w:r>
        <w:rPr>
          <w:sz w:val="24"/>
        </w:rPr>
        <w:t>complications for</w:t>
      </w:r>
      <w:r>
        <w:rPr>
          <w:spacing w:val="-3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mentioned</w:t>
      </w:r>
    </w:p>
    <w:p>
      <w:pPr>
        <w:pStyle w:val="ListParagraph"/>
        <w:numPr>
          <w:ilvl w:val="1"/>
          <w:numId w:val="41"/>
        </w:numPr>
        <w:tabs>
          <w:tab w:pos="732" w:val="left" w:leader="none"/>
        </w:tabs>
        <w:spacing w:line="240" w:lineRule="auto" w:before="137" w:after="0"/>
        <w:ind w:left="731" w:right="0" w:hanging="272"/>
        <w:jc w:val="left"/>
        <w:rPr>
          <w:sz w:val="24"/>
        </w:rPr>
      </w:pPr>
      <w:r>
        <w:rPr>
          <w:sz w:val="24"/>
        </w:rPr>
        <w:t>Name 5 key</w:t>
      </w:r>
      <w:r>
        <w:rPr>
          <w:spacing w:val="-4"/>
          <w:sz w:val="24"/>
        </w:rPr>
        <w:t> </w:t>
      </w:r>
      <w:r>
        <w:rPr>
          <w:sz w:val="24"/>
        </w:rPr>
        <w:t>steps to ensure</w:t>
      </w:r>
      <w:r>
        <w:rPr>
          <w:spacing w:val="-1"/>
          <w:sz w:val="24"/>
        </w:rPr>
        <w:t> </w:t>
      </w:r>
      <w:r>
        <w:rPr>
          <w:sz w:val="24"/>
        </w:rPr>
        <w:t>food safety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prevent food borne diseases</w:t>
      </w:r>
    </w:p>
    <w:p>
      <w:pPr>
        <w:pStyle w:val="ListParagraph"/>
        <w:numPr>
          <w:ilvl w:val="0"/>
          <w:numId w:val="41"/>
        </w:numPr>
        <w:tabs>
          <w:tab w:pos="732" w:val="left" w:leader="none"/>
        </w:tabs>
        <w:spacing w:line="240" w:lineRule="auto" w:before="139" w:after="0"/>
        <w:ind w:left="731" w:right="0" w:hanging="272"/>
        <w:jc w:val="left"/>
        <w:rPr>
          <w:sz w:val="24"/>
        </w:rPr>
      </w:pPr>
      <w:r>
        <w:rPr>
          <w:sz w:val="24"/>
        </w:rPr>
        <w:t>Interior</w:t>
      </w:r>
      <w:r>
        <w:rPr>
          <w:spacing w:val="-2"/>
          <w:sz w:val="24"/>
        </w:rPr>
        <w:t> </w:t>
      </w:r>
      <w:r>
        <w:rPr>
          <w:sz w:val="24"/>
        </w:rPr>
        <w:t>lime-washed</w:t>
      </w:r>
      <w:r>
        <w:rPr>
          <w:spacing w:val="-2"/>
          <w:sz w:val="24"/>
        </w:rPr>
        <w:t> </w:t>
      </w:r>
      <w:r>
        <w:rPr>
          <w:sz w:val="24"/>
        </w:rPr>
        <w:t>within last</w:t>
      </w:r>
      <w:r>
        <w:rPr>
          <w:spacing w:val="-1"/>
          <w:sz w:val="24"/>
        </w:rPr>
        <w:t> </w:t>
      </w:r>
      <w:r>
        <w:rPr>
          <w:sz w:val="24"/>
        </w:rPr>
        <w:t>twelve</w:t>
      </w:r>
      <w:r>
        <w:rPr>
          <w:spacing w:val="-1"/>
          <w:sz w:val="24"/>
        </w:rPr>
        <w:t> </w:t>
      </w:r>
      <w:r>
        <w:rPr>
          <w:sz w:val="24"/>
        </w:rPr>
        <w:t>months Y/N,</w:t>
      </w:r>
      <w:r>
        <w:rPr>
          <w:spacing w:val="-1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no, how</w:t>
      </w:r>
      <w:r>
        <w:rPr>
          <w:spacing w:val="-1"/>
          <w:sz w:val="24"/>
        </w:rPr>
        <w:t> </w:t>
      </w:r>
      <w:r>
        <w:rPr>
          <w:sz w:val="24"/>
        </w:rPr>
        <w:t>often?</w:t>
      </w:r>
    </w:p>
    <w:p>
      <w:pPr>
        <w:pStyle w:val="ListParagraph"/>
        <w:numPr>
          <w:ilvl w:val="0"/>
          <w:numId w:val="41"/>
        </w:numPr>
        <w:tabs>
          <w:tab w:pos="732" w:val="left" w:leader="none"/>
        </w:tabs>
        <w:spacing w:line="240" w:lineRule="auto" w:before="137" w:after="0"/>
        <w:ind w:left="731" w:right="0" w:hanging="272"/>
        <w:jc w:val="left"/>
        <w:rPr>
          <w:sz w:val="24"/>
        </w:rPr>
      </w:pP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challenges</w:t>
      </w:r>
      <w:r>
        <w:rPr>
          <w:spacing w:val="-1"/>
          <w:sz w:val="24"/>
        </w:rPr>
        <w:t> </w:t>
      </w:r>
      <w:r>
        <w:rPr>
          <w:sz w:val="24"/>
        </w:rPr>
        <w:t>facing</w:t>
      </w:r>
      <w:r>
        <w:rPr>
          <w:spacing w:val="-1"/>
          <w:sz w:val="24"/>
        </w:rPr>
        <w:t> </w:t>
      </w:r>
      <w:r>
        <w:rPr>
          <w:sz w:val="24"/>
        </w:rPr>
        <w:t>your work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operator of food</w:t>
      </w:r>
      <w:r>
        <w:rPr>
          <w:spacing w:val="-2"/>
          <w:sz w:val="24"/>
        </w:rPr>
        <w:t> </w:t>
      </w:r>
      <w:r>
        <w:rPr>
          <w:sz w:val="24"/>
        </w:rPr>
        <w:t>premises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handler</w:t>
      </w:r>
    </w:p>
    <w:p>
      <w:pPr>
        <w:pStyle w:val="ListParagraph"/>
        <w:numPr>
          <w:ilvl w:val="0"/>
          <w:numId w:val="41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Suggestions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improving</w:t>
      </w:r>
      <w:r>
        <w:rPr>
          <w:spacing w:val="-4"/>
          <w:sz w:val="24"/>
        </w:rPr>
        <w:t> </w:t>
      </w:r>
      <w:r>
        <w:rPr>
          <w:sz w:val="24"/>
        </w:rPr>
        <w:t>food premises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handling.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Heading1"/>
        <w:spacing w:before="90"/>
        <w:ind w:left="453" w:right="713"/>
        <w:jc w:val="center"/>
      </w:pPr>
      <w:r>
        <w:rPr/>
        <w:pict>
          <v:group style="position:absolute;margin-left:90pt;margin-top:25.2831pt;width:468pt;height:576pt;mso-position-horizontal-relative:page;mso-position-vertical-relative:paragraph;z-index:15835648" coordorigin="1800,506" coordsize="9360,11520">
            <v:shape style="position:absolute;left:2007;top:2685;width:8033;height:7942" type="#_x0000_t75" stroked="false">
              <v:imagedata r:id="rId41" o:title=""/>
            </v:shape>
            <v:shape style="position:absolute;left:1800;top:505;width:9360;height:11520" type="#_x0000_t75" stroked="false">
              <v:imagedata r:id="rId43" o:title=""/>
            </v:shape>
            <w10:wrap type="none"/>
          </v:group>
        </w:pict>
      </w:r>
      <w:r>
        <w:rPr/>
        <w:t>APPENDIX</w:t>
      </w:r>
      <w:r>
        <w:rPr>
          <w:spacing w:val="-3"/>
        </w:rPr>
        <w:t> </w:t>
      </w:r>
      <w:r>
        <w:rPr/>
        <w:t>1V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7"/>
        <w:ind w:left="1305"/>
      </w:pPr>
      <w:bookmarkStart w:name="_TOC_250002" w:id="26"/>
      <w:r>
        <w:rPr/>
        <w:t>A</w:t>
      </w:r>
      <w:r>
        <w:rPr>
          <w:spacing w:val="-2"/>
        </w:rPr>
        <w:t> </w:t>
      </w:r>
      <w:r>
        <w:rPr/>
        <w:t>typical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establishment</w:t>
      </w:r>
      <w:r>
        <w:rPr>
          <w:spacing w:val="-1"/>
        </w:rPr>
        <w:t> </w:t>
      </w:r>
      <w:r>
        <w:rPr/>
        <w:t>located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part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residential</w:t>
      </w:r>
      <w:r>
        <w:rPr>
          <w:spacing w:val="-1"/>
        </w:rPr>
        <w:t> </w:t>
      </w:r>
      <w:bookmarkEnd w:id="26"/>
      <w:r>
        <w:rPr/>
        <w:t>building</w:t>
      </w:r>
    </w:p>
    <w:p>
      <w:pPr>
        <w:spacing w:after="0"/>
        <w:sectPr>
          <w:pgSz w:w="11910" w:h="16840"/>
          <w:pgMar w:header="0" w:footer="987" w:top="1580" w:bottom="1260" w:left="1340" w:right="0"/>
        </w:sectPr>
      </w:pPr>
    </w:p>
    <w:p>
      <w:pPr>
        <w:pStyle w:val="Heading1"/>
        <w:spacing w:before="78"/>
        <w:ind w:left="453" w:right="1433"/>
        <w:jc w:val="center"/>
      </w:pPr>
      <w:r>
        <w:rPr/>
        <w:pict>
          <v:group style="position:absolute;margin-left:90pt;margin-top:113.399986pt;width:467.5pt;height:623.4pt;mso-position-horizontal-relative:page;mso-position-vertical-relative:page;z-index:15836160" coordorigin="1800,2268" coordsize="9350,12468">
            <v:shape style="position:absolute;left:2007;top:4447;width:8033;height:7942" type="#_x0000_t75" stroked="false">
              <v:imagedata r:id="rId41" o:title=""/>
            </v:shape>
            <v:shape style="position:absolute;left:1800;top:2268;width:9350;height:12468" type="#_x0000_t75" stroked="false">
              <v:imagedata r:id="rId44" o:title=""/>
            </v:shape>
            <w10:wrap type="none"/>
          </v:group>
        </w:pict>
      </w:r>
      <w:r>
        <w:rPr/>
        <w:t>APPENDIX</w:t>
      </w:r>
      <w:r>
        <w:rPr>
          <w:spacing w:val="-3"/>
        </w:rPr>
        <w:t> </w:t>
      </w:r>
      <w:r>
        <w:rPr/>
        <w:t>V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spacing w:before="90"/>
        <w:ind w:left="2529" w:right="0" w:firstLine="0"/>
        <w:jc w:val="left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establishment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wooden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structure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spacing w:before="78"/>
        <w:ind w:left="453" w:right="1431"/>
        <w:jc w:val="center"/>
      </w:pPr>
      <w:r>
        <w:rPr/>
        <w:pict>
          <v:group style="position:absolute;margin-left:90pt;margin-top:99.599983pt;width:467.9pt;height:614.75pt;mso-position-horizontal-relative:page;mso-position-vertical-relative:page;z-index:15836672" coordorigin="1800,1992" coordsize="9358,12295">
            <v:shape style="position:absolute;left:2007;top:4447;width:8033;height:7942" type="#_x0000_t75" stroked="false">
              <v:imagedata r:id="rId41" o:title=""/>
            </v:shape>
            <v:shape style="position:absolute;left:1800;top:1992;width:9358;height:12295" type="#_x0000_t75" stroked="false">
              <v:imagedata r:id="rId45" o:title=""/>
            </v:shape>
            <w10:wrap type="none"/>
          </v:group>
        </w:pict>
      </w:r>
      <w:r>
        <w:rPr/>
        <w:t>APPENDIX</w:t>
      </w:r>
      <w:r>
        <w:rPr>
          <w:spacing w:val="-3"/>
        </w:rPr>
        <w:t> </w:t>
      </w:r>
      <w:r>
        <w:rPr/>
        <w:t>VI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pStyle w:val="Heading1"/>
        <w:spacing w:before="90"/>
        <w:ind w:left="2623"/>
      </w:pPr>
      <w:bookmarkStart w:name="_TOC_250001" w:id="27"/>
      <w:r>
        <w:rPr/>
        <w:t>A</w:t>
      </w:r>
      <w:r>
        <w:rPr>
          <w:spacing w:val="-2"/>
        </w:rPr>
        <w:t> </w:t>
      </w:r>
      <w:r>
        <w:rPr/>
        <w:t>shed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served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bookmarkEnd w:id="27"/>
      <w:r>
        <w:rPr/>
        <w:t>establishment</w:t>
      </w:r>
    </w:p>
    <w:p>
      <w:pPr>
        <w:spacing w:after="0"/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spacing w:before="78"/>
        <w:ind w:left="453" w:right="1434"/>
        <w:jc w:val="center"/>
      </w:pPr>
      <w:r>
        <w:rPr/>
        <w:pict>
          <v:group style="position:absolute;margin-left:90pt;margin-top:85.79998pt;width:467.5pt;height:623.4pt;mso-position-horizontal-relative:page;mso-position-vertical-relative:page;z-index:15837184" coordorigin="1800,1716" coordsize="9350,12468">
            <v:shape style="position:absolute;left:2007;top:4447;width:8033;height:7942" type="#_x0000_t75" stroked="false">
              <v:imagedata r:id="rId41" o:title=""/>
            </v:shape>
            <v:shape style="position:absolute;left:1800;top:1716;width:9350;height:12468" type="#_x0000_t75" stroked="false">
              <v:imagedata r:id="rId46" o:title=""/>
            </v:shape>
            <w10:wrap type="none"/>
          </v:group>
        </w:pict>
      </w:r>
      <w:r>
        <w:rPr/>
        <w:t>APPENDIX</w:t>
      </w:r>
      <w:r>
        <w:rPr>
          <w:spacing w:val="-3"/>
        </w:rPr>
        <w:t> </w:t>
      </w:r>
      <w:r>
        <w:rPr/>
        <w:t>VII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spacing w:before="90"/>
        <w:ind w:left="1310"/>
      </w:pPr>
      <w:bookmarkStart w:name="_TOC_250000" w:id="28"/>
      <w:r>
        <w:rPr/>
        <w:t>A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establishment with</w:t>
      </w:r>
      <w:r>
        <w:rPr>
          <w:spacing w:val="-1"/>
        </w:rPr>
        <w:t> </w:t>
      </w:r>
      <w:r>
        <w:rPr/>
        <w:t>open drainage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disposing</w:t>
      </w:r>
      <w:r>
        <w:rPr>
          <w:spacing w:val="-1"/>
        </w:rPr>
        <w:t> </w:t>
      </w:r>
      <w:r>
        <w:rPr/>
        <w:t>liquid</w:t>
      </w:r>
      <w:r>
        <w:rPr>
          <w:spacing w:val="-3"/>
        </w:rPr>
        <w:t> </w:t>
      </w:r>
      <w:bookmarkEnd w:id="28"/>
      <w:r>
        <w:rPr/>
        <w:t>wastes</w:t>
      </w:r>
    </w:p>
    <w:p>
      <w:pPr>
        <w:spacing w:after="0"/>
        <w:sectPr>
          <w:pgSz w:w="11910" w:h="16840"/>
          <w:pgMar w:header="0" w:footer="987" w:top="1340" w:bottom="1260" w:left="1340" w:right="0"/>
        </w:sectPr>
      </w:pPr>
    </w:p>
    <w:p>
      <w:pPr>
        <w:pStyle w:val="BodyText"/>
        <w:rPr>
          <w:b/>
          <w:sz w:val="14"/>
        </w:rPr>
      </w:pPr>
      <w:r>
        <w:rPr/>
        <w:pict>
          <v:group style="position:absolute;margin-left:90pt;margin-top:106.449982pt;width:467.9pt;height:632.050pt;mso-position-horizontal-relative:page;mso-position-vertical-relative:page;z-index:15837696" coordorigin="1800,2129" coordsize="9358,12641">
            <v:shape style="position:absolute;left:2007;top:4447;width:8033;height:7942" type="#_x0000_t75" stroked="false">
              <v:imagedata r:id="rId41" o:title=""/>
            </v:shape>
            <v:shape style="position:absolute;left:1800;top:2129;width:9358;height:12641" type="#_x0000_t75" stroked="false">
              <v:imagedata r:id="rId47" o:title=""/>
            </v:shape>
            <w10:wrap type="none"/>
          </v:group>
        </w:pict>
      </w:r>
    </w:p>
    <w:p>
      <w:pPr>
        <w:pStyle w:val="Heading1"/>
        <w:spacing w:before="90"/>
        <w:ind w:left="453" w:right="1432"/>
        <w:jc w:val="center"/>
      </w:pPr>
      <w:r>
        <w:rPr/>
        <w:t>APPENDIX</w:t>
      </w:r>
      <w:r>
        <w:rPr>
          <w:spacing w:val="-3"/>
        </w:rPr>
        <w:t> </w:t>
      </w:r>
      <w:r>
        <w:rPr/>
        <w:t>VIII</w:t>
      </w:r>
    </w:p>
    <w:p>
      <w:pPr>
        <w:spacing w:after="0"/>
        <w:jc w:val="center"/>
        <w:sectPr>
          <w:pgSz w:w="11910" w:h="16840"/>
          <w:pgMar w:header="0" w:footer="987" w:top="1580" w:bottom="1260" w:left="1340" w:right="0"/>
        </w:sectPr>
      </w:pPr>
    </w:p>
    <w:p>
      <w:pPr>
        <w:spacing w:line="360" w:lineRule="auto" w:before="61"/>
        <w:ind w:left="453" w:right="1438" w:firstLine="0"/>
        <w:jc w:val="center"/>
        <w:rPr>
          <w:b/>
          <w:sz w:val="24"/>
        </w:rPr>
      </w:pPr>
      <w:r>
        <w:rPr>
          <w:b/>
          <w:sz w:val="24"/>
        </w:rPr>
        <w:t>The net on the door and windows of this food establishment is opened, which allows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flies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other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insects into eating area.</w:t>
      </w:r>
    </w:p>
    <w:p>
      <w:pPr>
        <w:pStyle w:val="Heading1"/>
        <w:ind w:left="453" w:right="712"/>
        <w:jc w:val="center"/>
      </w:pPr>
      <w:r>
        <w:rPr/>
        <w:t>APPENDIX</w:t>
      </w:r>
      <w:r>
        <w:rPr>
          <w:spacing w:val="-3"/>
        </w:rPr>
        <w:t> </w:t>
      </w:r>
      <w:r>
        <w:rPr/>
        <w:t>1X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453" w:right="711" w:firstLine="0"/>
        <w:jc w:val="center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Minimum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Requirements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Restaurant/Public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House</w:t>
      </w:r>
    </w:p>
    <w:p>
      <w:pPr>
        <w:pStyle w:val="Heading1"/>
        <w:spacing w:before="137"/>
        <w:ind w:left="453" w:right="1425"/>
        <w:jc w:val="center"/>
      </w:pPr>
      <w:r>
        <w:rPr/>
        <w:t>and</w:t>
      </w:r>
    </w:p>
    <w:p>
      <w:pPr>
        <w:spacing w:before="139"/>
        <w:ind w:left="2669" w:right="0" w:firstLine="0"/>
        <w:jc w:val="left"/>
        <w:rPr>
          <w:b/>
          <w:sz w:val="24"/>
        </w:rPr>
      </w:pPr>
      <w:r>
        <w:rPr>
          <w:b/>
          <w:sz w:val="24"/>
        </w:rPr>
        <w:t>Rules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Regulations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Handlers</w:t>
      </w:r>
    </w:p>
    <w:p>
      <w:pPr>
        <w:pStyle w:val="Heading1"/>
        <w:spacing w:before="137"/>
      </w:pPr>
      <w:r>
        <w:rPr/>
        <w:pict>
          <v:group style="position:absolute;margin-left:92.487503pt;margin-top:12.423149pt;width:409.55pt;height:397.1pt;mso-position-horizontal-relative:page;mso-position-vertical-relative:paragraph;z-index:-21027328" coordorigin="1850,248" coordsize="8191,7942">
            <v:shape style="position:absolute;left:2007;top:248;width:8033;height:7942" type="#_x0000_t75" stroked="false">
              <v:imagedata r:id="rId41" o:title=""/>
            </v:shape>
            <v:shape style="position:absolute;left:1849;top:4761;width:150;height:150" type="#_x0000_t75" stroked="false">
              <v:imagedata r:id="rId48" o:title=""/>
            </v:shape>
            <v:shape style="position:absolute;left:1849;top:5589;width:150;height:150" type="#_x0000_t75" stroked="false">
              <v:imagedata r:id="rId48" o:title=""/>
            </v:shape>
            <v:shape style="position:absolute;left:1849;top:6002;width:150;height:150" type="#_x0000_t75" stroked="false">
              <v:imagedata r:id="rId48" o:title=""/>
            </v:shape>
            <v:shape style="position:absolute;left:1849;top:7658;width:150;height:150" type="#_x0000_t75" stroked="false">
              <v:imagedata r:id="rId48" o:title=""/>
            </v:shape>
            <w10:wrap type="none"/>
          </v:group>
        </w:pict>
      </w:r>
      <w:r>
        <w:rPr/>
        <w:t>………………………………….</w:t>
      </w:r>
    </w:p>
    <w:p>
      <w:pPr>
        <w:pStyle w:val="BodyText"/>
        <w:spacing w:before="135"/>
        <w:ind w:left="460"/>
      </w:pPr>
      <w:r>
        <w:rPr/>
        <w:t>As</w:t>
      </w:r>
      <w:r>
        <w:rPr>
          <w:spacing w:val="-1"/>
        </w:rPr>
        <w:t> </w:t>
      </w:r>
      <w:r>
        <w:rPr/>
        <w:t>stated in</w:t>
      </w:r>
    </w:p>
    <w:p>
      <w:pPr>
        <w:pStyle w:val="Heading1"/>
        <w:spacing w:before="141"/>
      </w:pPr>
      <w:r>
        <w:rPr/>
        <w:t>The</w:t>
      </w:r>
      <w:r>
        <w:rPr>
          <w:spacing w:val="-3"/>
        </w:rPr>
        <w:t> </w:t>
      </w:r>
      <w:r>
        <w:rPr/>
        <w:t>Local</w:t>
      </w:r>
      <w:r>
        <w:rPr>
          <w:spacing w:val="-2"/>
        </w:rPr>
        <w:t> </w:t>
      </w:r>
      <w:r>
        <w:rPr/>
        <w:t>Government Laws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Orders</w:t>
      </w:r>
      <w:r>
        <w:rPr>
          <w:spacing w:val="-2"/>
        </w:rPr>
        <w:t> </w:t>
      </w:r>
      <w:r>
        <w:rPr/>
        <w:t>(1957)</w:t>
      </w:r>
    </w:p>
    <w:p>
      <w:pPr>
        <w:pStyle w:val="BodyText"/>
        <w:spacing w:before="135"/>
        <w:ind w:left="460"/>
      </w:pPr>
      <w:r>
        <w:rPr/>
        <w:t>Published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Western Region</w:t>
      </w:r>
      <w:r>
        <w:rPr>
          <w:spacing w:val="-1"/>
        </w:rPr>
        <w:t> </w:t>
      </w:r>
      <w:r>
        <w:rPr/>
        <w:t>of Nigeria</w:t>
      </w:r>
      <w:r>
        <w:rPr>
          <w:spacing w:val="-3"/>
        </w:rPr>
        <w:t> </w:t>
      </w:r>
      <w:r>
        <w:rPr/>
        <w:t>Gazette</w:t>
      </w:r>
    </w:p>
    <w:p>
      <w:pPr>
        <w:pStyle w:val="BodyText"/>
        <w:spacing w:line="360" w:lineRule="auto" w:before="137"/>
        <w:ind w:left="460" w:right="1432"/>
      </w:pPr>
      <w:r>
        <w:rPr>
          <w:i/>
        </w:rPr>
        <w:t>Eating</w:t>
      </w:r>
      <w:r>
        <w:rPr>
          <w:i/>
          <w:spacing w:val="37"/>
        </w:rPr>
        <w:t> </w:t>
      </w:r>
      <w:r>
        <w:rPr>
          <w:i/>
        </w:rPr>
        <w:t>house:</w:t>
      </w:r>
      <w:r>
        <w:rPr>
          <w:i/>
          <w:spacing w:val="38"/>
        </w:rPr>
        <w:t> </w:t>
      </w:r>
      <w:r>
        <w:rPr/>
        <w:t>means</w:t>
      </w:r>
      <w:r>
        <w:rPr>
          <w:spacing w:val="38"/>
        </w:rPr>
        <w:t> </w:t>
      </w:r>
      <w:r>
        <w:rPr/>
        <w:t>any</w:t>
      </w:r>
      <w:r>
        <w:rPr>
          <w:spacing w:val="35"/>
        </w:rPr>
        <w:t> </w:t>
      </w:r>
      <w:r>
        <w:rPr/>
        <w:t>premises</w:t>
      </w:r>
      <w:r>
        <w:rPr>
          <w:spacing w:val="38"/>
        </w:rPr>
        <w:t> </w:t>
      </w:r>
      <w:r>
        <w:rPr/>
        <w:t>where</w:t>
      </w:r>
      <w:r>
        <w:rPr>
          <w:spacing w:val="36"/>
        </w:rPr>
        <w:t> </w:t>
      </w:r>
      <w:r>
        <w:rPr/>
        <w:t>food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sold</w:t>
      </w:r>
      <w:r>
        <w:rPr>
          <w:spacing w:val="38"/>
        </w:rPr>
        <w:t> </w:t>
      </w:r>
      <w:r>
        <w:rPr/>
        <w:t>for</w:t>
      </w:r>
      <w:r>
        <w:rPr>
          <w:spacing w:val="36"/>
        </w:rPr>
        <w:t> </w:t>
      </w:r>
      <w:r>
        <w:rPr/>
        <w:t>human</w:t>
      </w:r>
      <w:r>
        <w:rPr>
          <w:spacing w:val="37"/>
        </w:rPr>
        <w:t> </w:t>
      </w:r>
      <w:r>
        <w:rPr/>
        <w:t>consumption</w:t>
      </w:r>
      <w:r>
        <w:rPr>
          <w:spacing w:val="38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premises</w:t>
      </w:r>
    </w:p>
    <w:p>
      <w:pPr>
        <w:pStyle w:val="BodyText"/>
        <w:spacing w:line="360" w:lineRule="auto"/>
        <w:ind w:left="460" w:right="1438"/>
      </w:pPr>
      <w:r>
        <w:rPr>
          <w:i/>
        </w:rPr>
        <w:t>Food preparing and food preserving establishment: </w:t>
      </w:r>
      <w:r>
        <w:rPr/>
        <w:t>means any premises where foodstuffs</w:t>
      </w:r>
      <w:r>
        <w:rPr>
          <w:spacing w:val="-57"/>
        </w:rPr>
        <w:t> </w:t>
      </w:r>
      <w:r>
        <w:rPr/>
        <w:t>are prepared or preserved or exposed for sale for human consumption off the premises</w:t>
      </w:r>
      <w:r>
        <w:rPr>
          <w:spacing w:val="1"/>
        </w:rPr>
        <w:t> </w:t>
      </w:r>
      <w:r>
        <w:rPr/>
        <w:t>Type</w:t>
      </w:r>
      <w:r>
        <w:rPr>
          <w:spacing w:val="-2"/>
        </w:rPr>
        <w:t> </w:t>
      </w:r>
      <w:r>
        <w:rPr/>
        <w:t>of foodstuffs to be displayed: See</w:t>
      </w:r>
      <w:r>
        <w:rPr>
          <w:spacing w:val="-1"/>
        </w:rPr>
        <w:t> </w:t>
      </w:r>
      <w:r>
        <w:rPr/>
        <w:t>pg</w:t>
      </w:r>
      <w:r>
        <w:rPr>
          <w:spacing w:val="-3"/>
        </w:rPr>
        <w:t> </w:t>
      </w:r>
      <w:r>
        <w:rPr/>
        <w:t>498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Bye</w:t>
      </w:r>
      <w:r>
        <w:rPr>
          <w:spacing w:val="1"/>
        </w:rPr>
        <w:t> </w:t>
      </w:r>
      <w:r>
        <w:rPr/>
        <w:t>Law 3</w:t>
      </w:r>
      <w:r>
        <w:rPr>
          <w:spacing w:val="-1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vertAlign w:val="baseline"/>
        </w:rPr>
        <w:t> Schedule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1957</w:t>
      </w:r>
    </w:p>
    <w:p>
      <w:pPr>
        <w:pStyle w:val="BodyText"/>
        <w:spacing w:line="360" w:lineRule="auto" w:before="2"/>
        <w:ind w:left="460" w:right="1452"/>
      </w:pPr>
      <w:r>
        <w:rPr/>
        <w:t>All containers, coverings and utensils used are to be kept in a clean and sanitary condition</w:t>
      </w:r>
      <w:r>
        <w:rPr>
          <w:spacing w:val="-57"/>
        </w:rPr>
        <w:t> </w:t>
      </w:r>
      <w:r>
        <w:rPr/>
        <w:t>Regulated</w:t>
      </w:r>
      <w:r>
        <w:rPr>
          <w:spacing w:val="-1"/>
        </w:rPr>
        <w:t> </w:t>
      </w:r>
      <w:r>
        <w:rPr/>
        <w:t>premises:</w:t>
      </w:r>
    </w:p>
    <w:p>
      <w:pPr>
        <w:pStyle w:val="BodyText"/>
        <w:spacing w:line="360" w:lineRule="auto"/>
        <w:ind w:left="911" w:right="1432"/>
      </w:pPr>
      <w:r>
        <w:rPr/>
        <w:t>Be licensed by the</w:t>
      </w:r>
      <w:r>
        <w:rPr>
          <w:spacing w:val="1"/>
        </w:rPr>
        <w:t> </w:t>
      </w:r>
      <w:r>
        <w:rPr/>
        <w:t>LGA</w:t>
      </w:r>
      <w:r>
        <w:rPr>
          <w:spacing w:val="1"/>
        </w:rPr>
        <w:t> </w:t>
      </w:r>
      <w:r>
        <w:rPr/>
        <w:t>upon meeting the</w:t>
      </w:r>
      <w:r>
        <w:rPr>
          <w:spacing w:val="1"/>
        </w:rPr>
        <w:t> </w:t>
      </w:r>
      <w:r>
        <w:rPr/>
        <w:t>set standard</w:t>
      </w:r>
      <w:r>
        <w:rPr>
          <w:spacing w:val="1"/>
        </w:rPr>
        <w:t> </w:t>
      </w:r>
      <w:r>
        <w:rPr/>
        <w:t>as inspected by the Medical</w:t>
      </w:r>
      <w:r>
        <w:rPr>
          <w:spacing w:val="-57"/>
        </w:rPr>
        <w:t> </w:t>
      </w:r>
      <w:r>
        <w:rPr/>
        <w:t>Officer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Health. Same shall be</w:t>
      </w:r>
      <w:r>
        <w:rPr>
          <w:spacing w:val="-1"/>
        </w:rPr>
        <w:t> </w:t>
      </w:r>
      <w:r>
        <w:rPr/>
        <w:t>renewed regularly</w:t>
      </w:r>
      <w:r>
        <w:rPr>
          <w:spacing w:val="-4"/>
        </w:rPr>
        <w:t> </w:t>
      </w:r>
      <w:r>
        <w:rPr/>
        <w:t>as stipulated</w:t>
      </w:r>
    </w:p>
    <w:p>
      <w:pPr>
        <w:pStyle w:val="BodyText"/>
        <w:spacing w:line="360" w:lineRule="auto"/>
        <w:ind w:left="911" w:right="4826"/>
      </w:pPr>
      <w:r>
        <w:rPr/>
        <w:t>No direct communication with any other premises</w:t>
      </w:r>
      <w:r>
        <w:rPr>
          <w:spacing w:val="-58"/>
        </w:rPr>
        <w:t> </w:t>
      </w:r>
      <w:r>
        <w:rPr/>
        <w:t>Dimension</w:t>
      </w:r>
    </w:p>
    <w:p>
      <w:pPr>
        <w:pStyle w:val="ListParagraph"/>
        <w:numPr>
          <w:ilvl w:val="0"/>
          <w:numId w:val="42"/>
        </w:numPr>
        <w:tabs>
          <w:tab w:pos="912" w:val="left" w:leader="none"/>
        </w:tabs>
        <w:spacing w:line="240" w:lineRule="auto" w:before="0" w:after="0"/>
        <w:ind w:left="911" w:right="0" w:hanging="452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not less</w:t>
      </w:r>
      <w:r>
        <w:rPr>
          <w:spacing w:val="-1"/>
          <w:sz w:val="24"/>
        </w:rPr>
        <w:t> </w:t>
      </w:r>
      <w:r>
        <w:rPr>
          <w:sz w:val="24"/>
        </w:rPr>
        <w:t>than 200sq ft</w:t>
      </w:r>
    </w:p>
    <w:p>
      <w:pPr>
        <w:pStyle w:val="ListParagraph"/>
        <w:numPr>
          <w:ilvl w:val="0"/>
          <w:numId w:val="42"/>
        </w:numPr>
        <w:tabs>
          <w:tab w:pos="912" w:val="left" w:leader="none"/>
        </w:tabs>
        <w:spacing w:line="240" w:lineRule="auto" w:before="116" w:after="0"/>
        <w:ind w:left="911" w:right="0" w:hanging="452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height</w:t>
      </w:r>
      <w:r>
        <w:rPr>
          <w:spacing w:val="-1"/>
          <w:sz w:val="24"/>
        </w:rPr>
        <w:t> </w:t>
      </w:r>
      <w:r>
        <w:rPr>
          <w:sz w:val="24"/>
        </w:rPr>
        <w:t>of not</w:t>
      </w:r>
      <w:r>
        <w:rPr>
          <w:spacing w:val="-1"/>
          <w:sz w:val="24"/>
        </w:rPr>
        <w:t> </w:t>
      </w:r>
      <w:r>
        <w:rPr>
          <w:sz w:val="24"/>
        </w:rPr>
        <w:t>less than</w:t>
      </w:r>
      <w:r>
        <w:rPr>
          <w:spacing w:val="-1"/>
          <w:sz w:val="24"/>
        </w:rPr>
        <w:t> </w:t>
      </w:r>
      <w:r>
        <w:rPr>
          <w:sz w:val="24"/>
        </w:rPr>
        <w:t>10ft</w:t>
      </w:r>
    </w:p>
    <w:p>
      <w:pPr>
        <w:pStyle w:val="ListParagraph"/>
        <w:numPr>
          <w:ilvl w:val="0"/>
          <w:numId w:val="42"/>
        </w:numPr>
        <w:tabs>
          <w:tab w:pos="912" w:val="left" w:leader="none"/>
        </w:tabs>
        <w:spacing w:line="240" w:lineRule="auto" w:before="120" w:after="0"/>
        <w:ind w:left="911" w:right="0" w:hanging="452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width of not</w:t>
      </w:r>
      <w:r>
        <w:rPr>
          <w:spacing w:val="-1"/>
          <w:sz w:val="24"/>
        </w:rPr>
        <w:t> </w:t>
      </w:r>
      <w:r>
        <w:rPr>
          <w:sz w:val="24"/>
        </w:rPr>
        <w:t>less than 10ft</w:t>
      </w:r>
    </w:p>
    <w:p>
      <w:pPr>
        <w:pStyle w:val="BodyText"/>
        <w:spacing w:line="360" w:lineRule="auto" w:before="117"/>
        <w:ind w:left="911" w:right="4274"/>
      </w:pP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1174591</wp:posOffset>
            </wp:positionH>
            <wp:positionV relativeFrom="paragraph">
              <wp:posOffset>383929</wp:posOffset>
            </wp:positionV>
            <wp:extent cx="94773" cy="94773"/>
            <wp:effectExtent l="0" t="0" r="0" b="0"/>
            <wp:wrapNone/>
            <wp:docPr id="30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paved floor of not less than 2 inches of concrete floor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functional drainage</w:t>
      </w:r>
    </w:p>
    <w:p>
      <w:pPr>
        <w:pStyle w:val="BodyText"/>
        <w:spacing w:line="360" w:lineRule="auto"/>
        <w:ind w:left="911" w:right="4347"/>
      </w:pP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1174591</wp:posOffset>
            </wp:positionH>
            <wp:positionV relativeFrom="paragraph">
              <wp:posOffset>46108</wp:posOffset>
            </wp:positionV>
            <wp:extent cx="94773" cy="94773"/>
            <wp:effectExtent l="0" t="0" r="0" b="0"/>
            <wp:wrapNone/>
            <wp:docPr id="30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1174591</wp:posOffset>
            </wp:positionH>
            <wp:positionV relativeFrom="paragraph">
              <wp:posOffset>309632</wp:posOffset>
            </wp:positionV>
            <wp:extent cx="94773" cy="94774"/>
            <wp:effectExtent l="0" t="0" r="0" b="0"/>
            <wp:wrapNone/>
            <wp:docPr id="30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Interior lime washed at least once every twelve months</w:t>
      </w:r>
      <w:r>
        <w:rPr>
          <w:spacing w:val="-57"/>
        </w:rPr>
        <w:t> </w:t>
      </w:r>
      <w:r>
        <w:rPr/>
        <w:t>No</w:t>
      </w:r>
      <w:r>
        <w:rPr>
          <w:spacing w:val="-1"/>
        </w:rPr>
        <w:t> </w:t>
      </w:r>
      <w:r>
        <w:rPr/>
        <w:t>sleeping</w:t>
      </w:r>
      <w:r>
        <w:rPr>
          <w:spacing w:val="-3"/>
        </w:rPr>
        <w:t> </w:t>
      </w:r>
      <w:r>
        <w:rPr/>
        <w:t>or used</w:t>
      </w:r>
      <w:r>
        <w:rPr>
          <w:spacing w:val="2"/>
        </w:rPr>
        <w:t> </w:t>
      </w:r>
      <w:r>
        <w:rPr/>
        <w:t>as a</w:t>
      </w:r>
      <w:r>
        <w:rPr>
          <w:spacing w:val="1"/>
        </w:rPr>
        <w:t> </w:t>
      </w:r>
      <w:r>
        <w:rPr/>
        <w:t>dwelling</w:t>
      </w:r>
      <w:r>
        <w:rPr>
          <w:spacing w:val="-3"/>
        </w:rPr>
        <w:t> </w:t>
      </w:r>
      <w:r>
        <w:rPr/>
        <w:t>house</w:t>
      </w:r>
    </w:p>
    <w:p>
      <w:pPr>
        <w:pStyle w:val="BodyText"/>
        <w:ind w:left="911"/>
      </w:pP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1174591</wp:posOffset>
            </wp:positionH>
            <wp:positionV relativeFrom="paragraph">
              <wp:posOffset>46108</wp:posOffset>
            </wp:positionV>
            <wp:extent cx="94773" cy="94774"/>
            <wp:effectExtent l="0" t="0" r="0" b="0"/>
            <wp:wrapNone/>
            <wp:docPr id="30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</w:t>
      </w:r>
      <w:r>
        <w:rPr>
          <w:spacing w:val="-1"/>
        </w:rPr>
        <w:t> </w:t>
      </w:r>
      <w:r>
        <w:rPr/>
        <w:t>animal,</w:t>
      </w:r>
      <w:r>
        <w:rPr>
          <w:spacing w:val="-1"/>
        </w:rPr>
        <w:t> </w:t>
      </w:r>
      <w:r>
        <w:rPr/>
        <w:t>bird,</w:t>
      </w:r>
      <w:r>
        <w:rPr>
          <w:spacing w:val="-1"/>
        </w:rPr>
        <w:t> </w:t>
      </w:r>
      <w:r>
        <w:rPr/>
        <w:t>reptile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allowed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kept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premises</w:t>
      </w:r>
    </w:p>
    <w:p>
      <w:pPr>
        <w:pStyle w:val="BodyText"/>
        <w:spacing w:line="360" w:lineRule="auto" w:before="139"/>
        <w:ind w:left="911" w:right="1432"/>
      </w:pP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1174591</wp:posOffset>
            </wp:positionH>
            <wp:positionV relativeFrom="paragraph">
              <wp:posOffset>134246</wp:posOffset>
            </wp:positionV>
            <wp:extent cx="94773" cy="94773"/>
            <wp:effectExtent l="0" t="0" r="0" b="0"/>
            <wp:wrapNone/>
            <wp:docPr id="30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Every</w:t>
      </w:r>
      <w:r>
        <w:rPr>
          <w:spacing w:val="4"/>
        </w:rPr>
        <w:t> </w:t>
      </w:r>
      <w:r>
        <w:rPr/>
        <w:t>reasonable</w:t>
      </w:r>
      <w:r>
        <w:rPr>
          <w:spacing w:val="9"/>
        </w:rPr>
        <w:t> </w:t>
      </w:r>
      <w:r>
        <w:rPr/>
        <w:t>precaution</w:t>
      </w:r>
      <w:r>
        <w:rPr>
          <w:spacing w:val="9"/>
        </w:rPr>
        <w:t> </w:t>
      </w:r>
      <w:r>
        <w:rPr/>
        <w:t>shall</w:t>
      </w:r>
      <w:r>
        <w:rPr>
          <w:spacing w:val="10"/>
        </w:rPr>
        <w:t> </w:t>
      </w:r>
      <w:r>
        <w:rPr/>
        <w:t>be</w:t>
      </w:r>
      <w:r>
        <w:rPr>
          <w:spacing w:val="8"/>
        </w:rPr>
        <w:t> </w:t>
      </w:r>
      <w:r>
        <w:rPr/>
        <w:t>taken</w:t>
      </w:r>
      <w:r>
        <w:rPr>
          <w:spacing w:val="10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11"/>
        </w:rPr>
        <w:t> </w:t>
      </w:r>
      <w:r>
        <w:rPr/>
        <w:t>owner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render</w:t>
      </w:r>
      <w:r>
        <w:rPr>
          <w:spacing w:val="11"/>
        </w:rPr>
        <w:t> </w:t>
      </w:r>
      <w:r>
        <w:rPr/>
        <w:t>fly</w:t>
      </w:r>
      <w:r>
        <w:rPr>
          <w:spacing w:val="4"/>
        </w:rPr>
        <w:t> </w:t>
      </w:r>
      <w:r>
        <w:rPr/>
        <w:t>proof,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keep</w:t>
      </w:r>
      <w:r>
        <w:rPr>
          <w:spacing w:val="-57"/>
        </w:rPr>
        <w:t> </w:t>
      </w:r>
      <w:r>
        <w:rPr/>
        <w:t>down</w:t>
      </w:r>
      <w:r>
        <w:rPr>
          <w:spacing w:val="-1"/>
        </w:rPr>
        <w:t> </w:t>
      </w:r>
      <w:r>
        <w:rPr/>
        <w:t>vermin</w:t>
      </w:r>
    </w:p>
    <w:p>
      <w:pPr>
        <w:pStyle w:val="BodyText"/>
        <w:spacing w:line="360" w:lineRule="auto" w:before="1"/>
        <w:ind w:left="911" w:right="1432"/>
      </w:pP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1174591</wp:posOffset>
            </wp:positionH>
            <wp:positionV relativeFrom="paragraph">
              <wp:posOffset>46362</wp:posOffset>
            </wp:positionV>
            <wp:extent cx="94773" cy="94774"/>
            <wp:effectExtent l="0" t="0" r="0" b="0"/>
            <wp:wrapNone/>
            <wp:docPr id="31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Adequate</w:t>
      </w:r>
      <w:r>
        <w:rPr>
          <w:spacing w:val="43"/>
        </w:rPr>
        <w:t> </w:t>
      </w:r>
      <w:r>
        <w:rPr/>
        <w:t>means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escape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open</w:t>
      </w:r>
      <w:r>
        <w:rPr>
          <w:spacing w:val="45"/>
        </w:rPr>
        <w:t> </w:t>
      </w:r>
      <w:r>
        <w:rPr/>
        <w:t>air</w:t>
      </w:r>
      <w:r>
        <w:rPr>
          <w:spacing w:val="45"/>
        </w:rPr>
        <w:t> </w:t>
      </w:r>
      <w:r>
        <w:rPr/>
        <w:t>from</w:t>
      </w:r>
      <w:r>
        <w:rPr>
          <w:spacing w:val="45"/>
        </w:rPr>
        <w:t> </w:t>
      </w:r>
      <w:r>
        <w:rPr/>
        <w:t>any</w:t>
      </w:r>
      <w:r>
        <w:rPr>
          <w:spacing w:val="40"/>
        </w:rPr>
        <w:t> </w:t>
      </w:r>
      <w:r>
        <w:rPr/>
        <w:t>exhaust</w:t>
      </w:r>
      <w:r>
        <w:rPr>
          <w:spacing w:val="46"/>
        </w:rPr>
        <w:t> </w:t>
      </w:r>
      <w:r>
        <w:rPr/>
        <w:t>fumes</w:t>
      </w:r>
      <w:r>
        <w:rPr>
          <w:spacing w:val="44"/>
        </w:rPr>
        <w:t> </w:t>
      </w:r>
      <w:r>
        <w:rPr/>
        <w:t>or</w:t>
      </w:r>
      <w:r>
        <w:rPr>
          <w:spacing w:val="44"/>
        </w:rPr>
        <w:t> </w:t>
      </w:r>
      <w:r>
        <w:rPr/>
        <w:t>any</w:t>
      </w:r>
      <w:r>
        <w:rPr>
          <w:spacing w:val="38"/>
        </w:rPr>
        <w:t> </w:t>
      </w:r>
      <w:r>
        <w:rPr/>
        <w:t>other</w:t>
      </w:r>
      <w:r>
        <w:rPr>
          <w:spacing w:val="-57"/>
        </w:rPr>
        <w:t> </w:t>
      </w:r>
      <w:r>
        <w:rPr/>
        <w:t>hazard</w:t>
      </w:r>
    </w:p>
    <w:p>
      <w:pPr>
        <w:spacing w:after="0" w:line="360" w:lineRule="auto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line="360" w:lineRule="auto" w:before="76"/>
        <w:ind w:left="911" w:right="5302"/>
      </w:pPr>
      <w:r>
        <w:rPr/>
        <w:drawing>
          <wp:anchor distT="0" distB="0" distL="0" distR="0" allowOverlap="1" layoutInCell="1" locked="0" behindDoc="1" simplePos="0" relativeHeight="482293248">
            <wp:simplePos x="0" y="0"/>
            <wp:positionH relativeFrom="page">
              <wp:posOffset>1174591</wp:posOffset>
            </wp:positionH>
            <wp:positionV relativeFrom="paragraph">
              <wp:posOffset>95257</wp:posOffset>
            </wp:positionV>
            <wp:extent cx="94773" cy="94773"/>
            <wp:effectExtent l="0" t="0" r="0" b="0"/>
            <wp:wrapNone/>
            <wp:docPr id="31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3760">
            <wp:simplePos x="0" y="0"/>
            <wp:positionH relativeFrom="page">
              <wp:posOffset>1174591</wp:posOffset>
            </wp:positionH>
            <wp:positionV relativeFrom="paragraph">
              <wp:posOffset>357512</wp:posOffset>
            </wp:positionV>
            <wp:extent cx="94773" cy="94773"/>
            <wp:effectExtent l="0" t="0" r="0" b="0"/>
            <wp:wrapNone/>
            <wp:docPr id="31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4272">
            <wp:simplePos x="0" y="0"/>
            <wp:positionH relativeFrom="page">
              <wp:posOffset>1174591</wp:posOffset>
            </wp:positionH>
            <wp:positionV relativeFrom="paragraph">
              <wp:posOffset>621037</wp:posOffset>
            </wp:positionV>
            <wp:extent cx="94773" cy="94773"/>
            <wp:effectExtent l="0" t="0" r="0" b="0"/>
            <wp:wrapNone/>
            <wp:docPr id="31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4784">
            <wp:simplePos x="0" y="0"/>
            <wp:positionH relativeFrom="page">
              <wp:posOffset>1174591</wp:posOffset>
            </wp:positionH>
            <wp:positionV relativeFrom="paragraph">
              <wp:posOffset>883292</wp:posOffset>
            </wp:positionV>
            <wp:extent cx="94773" cy="94773"/>
            <wp:effectExtent l="0" t="0" r="0" b="0"/>
            <wp:wrapNone/>
            <wp:docPr id="31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Water supply from approved sources</w:t>
      </w:r>
      <w:r>
        <w:rPr>
          <w:spacing w:val="1"/>
        </w:rPr>
        <w:t> </w:t>
      </w:r>
      <w:r>
        <w:rPr/>
        <w:t>Adequate approved sanitary toilet facilities</w:t>
      </w:r>
      <w:r>
        <w:rPr>
          <w:spacing w:val="1"/>
        </w:rPr>
        <w:t> </w:t>
      </w:r>
      <w:r>
        <w:rPr/>
        <w:t>No infected person should be employed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Health</w:t>
      </w:r>
      <w:r>
        <w:rPr>
          <w:spacing w:val="-1"/>
        </w:rPr>
        <w:t> </w:t>
      </w:r>
      <w:r>
        <w:rPr/>
        <w:t>Officer to inspect</w:t>
      </w:r>
      <w:r>
        <w:rPr>
          <w:spacing w:val="-1"/>
        </w:rPr>
        <w:t> </w:t>
      </w:r>
      <w:r>
        <w:rPr/>
        <w:t>regularly</w:t>
      </w:r>
    </w:p>
    <w:p>
      <w:pPr>
        <w:pStyle w:val="BodyText"/>
        <w:spacing w:line="360" w:lineRule="auto"/>
        <w:ind w:left="460" w:right="1434"/>
        <w:jc w:val="both"/>
      </w:pPr>
      <w:r>
        <w:rPr/>
        <w:drawing>
          <wp:anchor distT="0" distB="0" distL="0" distR="0" allowOverlap="1" layoutInCell="1" locked="0" behindDoc="1" simplePos="0" relativeHeight="482292736">
            <wp:simplePos x="0" y="0"/>
            <wp:positionH relativeFrom="page">
              <wp:posOffset>1274825</wp:posOffset>
            </wp:positionH>
            <wp:positionV relativeFrom="paragraph">
              <wp:posOffset>861734</wp:posOffset>
            </wp:positionV>
            <wp:extent cx="5100701" cy="5042773"/>
            <wp:effectExtent l="0" t="0" r="0" b="0"/>
            <wp:wrapNone/>
            <wp:docPr id="3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“There should be a separate room for eating and a separate room for the kitchen; the floor</w:t>
      </w:r>
      <w:r>
        <w:rPr>
          <w:spacing w:val="1"/>
        </w:rPr>
        <w:t> </w:t>
      </w:r>
      <w:r>
        <w:rPr/>
        <w:t>of every public eating room shall be concrete or other impervious materials and the walls</w:t>
      </w:r>
      <w:r>
        <w:rPr>
          <w:spacing w:val="1"/>
        </w:rPr>
        <w:t> </w:t>
      </w:r>
      <w:r>
        <w:rPr/>
        <w:t>shall be capable of being easily cleansed; in the eating room, there should be adequate</w:t>
      </w:r>
      <w:r>
        <w:rPr>
          <w:spacing w:val="1"/>
        </w:rPr>
        <w:t> </w:t>
      </w:r>
      <w:r>
        <w:rPr/>
        <w:t>lightings and ventilation; no living or sleeping room shall be open directly into a public</w:t>
      </w:r>
      <w:r>
        <w:rPr>
          <w:spacing w:val="1"/>
        </w:rPr>
        <w:t> </w:t>
      </w:r>
      <w:r>
        <w:rPr/>
        <w:t>eating room; in every public eating room shelves or cupboards shall be provided for the</w:t>
      </w:r>
      <w:r>
        <w:rPr>
          <w:spacing w:val="1"/>
        </w:rPr>
        <w:t> </w:t>
      </w:r>
      <w:r>
        <w:rPr/>
        <w:t>storage of plates and other utensils and suitable chairs or benches shall also e provided; in</w:t>
      </w:r>
      <w:r>
        <w:rPr>
          <w:spacing w:val="-57"/>
        </w:rPr>
        <w:t> </w:t>
      </w:r>
      <w:r>
        <w:rPr/>
        <w:t>every kitchen an adequate covered receptacle for the disposal of refuse shall be provided</w:t>
      </w:r>
      <w:r>
        <w:rPr>
          <w:spacing w:val="1"/>
        </w:rPr>
        <w:t> </w:t>
      </w:r>
      <w:r>
        <w:rPr/>
        <w:t>and maintained by the Licensee; there should be suitable arrangements for the washing of</w:t>
      </w:r>
      <w:r>
        <w:rPr>
          <w:spacing w:val="1"/>
        </w:rPr>
        <w:t> </w:t>
      </w:r>
      <w:r>
        <w:rPr/>
        <w:t>plates and utensils; no owner or proprietor of a restaurant or eating house or persons-in-</w:t>
      </w:r>
      <w:r>
        <w:rPr>
          <w:spacing w:val="1"/>
        </w:rPr>
        <w:t> </w:t>
      </w:r>
      <w:r>
        <w:rPr/>
        <w:t>charge shall allow any person suffering from an infectious or contagious disease to take</w:t>
      </w:r>
      <w:r>
        <w:rPr>
          <w:spacing w:val="1"/>
        </w:rPr>
        <w:t> </w:t>
      </w:r>
      <w:r>
        <w:rPr/>
        <w:t>part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preparation</w:t>
      </w:r>
      <w:r>
        <w:rPr>
          <w:spacing w:val="44"/>
        </w:rPr>
        <w:t> </w:t>
      </w:r>
      <w:r>
        <w:rPr/>
        <w:t>or</w:t>
      </w:r>
      <w:r>
        <w:rPr>
          <w:spacing w:val="44"/>
        </w:rPr>
        <w:t> </w:t>
      </w:r>
      <w:r>
        <w:rPr/>
        <w:t>serving</w:t>
      </w:r>
      <w:r>
        <w:rPr>
          <w:spacing w:val="42"/>
        </w:rPr>
        <w:t> </w:t>
      </w:r>
      <w:r>
        <w:rPr/>
        <w:t>of</w:t>
      </w:r>
      <w:r>
        <w:rPr>
          <w:spacing w:val="47"/>
        </w:rPr>
        <w:t> </w:t>
      </w:r>
      <w:r>
        <w:rPr/>
        <w:t>food</w:t>
      </w:r>
      <w:r>
        <w:rPr>
          <w:spacing w:val="43"/>
        </w:rPr>
        <w:t> </w:t>
      </w:r>
      <w:r>
        <w:rPr/>
        <w:t>in</w:t>
      </w:r>
      <w:r>
        <w:rPr>
          <w:spacing w:val="45"/>
        </w:rPr>
        <w:t> </w:t>
      </w:r>
      <w:r>
        <w:rPr/>
        <w:t>connection</w:t>
      </w:r>
      <w:r>
        <w:rPr>
          <w:spacing w:val="45"/>
        </w:rPr>
        <w:t> </w:t>
      </w:r>
      <w:r>
        <w:rPr/>
        <w:t>with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restaurant</w:t>
      </w:r>
      <w:r>
        <w:rPr>
          <w:spacing w:val="45"/>
        </w:rPr>
        <w:t> </w:t>
      </w:r>
      <w:r>
        <w:rPr/>
        <w:t>or</w:t>
      </w:r>
      <w:r>
        <w:rPr>
          <w:spacing w:val="44"/>
        </w:rPr>
        <w:t> </w:t>
      </w:r>
      <w:r>
        <w:rPr/>
        <w:t>eating</w:t>
      </w:r>
      <w:r>
        <w:rPr>
          <w:spacing w:val="-58"/>
        </w:rPr>
        <w:t> </w:t>
      </w:r>
      <w:r>
        <w:rPr/>
        <w:t>house;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animals</w:t>
      </w:r>
      <w:r>
        <w:rPr>
          <w:spacing w:val="23"/>
        </w:rPr>
        <w:t> </w:t>
      </w:r>
      <w:r>
        <w:rPr/>
        <w:t>or</w:t>
      </w:r>
      <w:r>
        <w:rPr>
          <w:spacing w:val="23"/>
        </w:rPr>
        <w:t> </w:t>
      </w:r>
      <w:r>
        <w:rPr/>
        <w:t>fowls</w:t>
      </w:r>
      <w:r>
        <w:rPr>
          <w:spacing w:val="22"/>
        </w:rPr>
        <w:t> </w:t>
      </w:r>
      <w:r>
        <w:rPr/>
        <w:t>likely</w:t>
      </w:r>
      <w:r>
        <w:rPr>
          <w:spacing w:val="16"/>
        </w:rPr>
        <w:t> </w:t>
      </w:r>
      <w:r>
        <w:rPr/>
        <w:t>to</w:t>
      </w:r>
      <w:r>
        <w:rPr>
          <w:spacing w:val="25"/>
        </w:rPr>
        <w:t> </w:t>
      </w:r>
      <w:r>
        <w:rPr/>
        <w:t>cause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nuisance</w:t>
      </w:r>
      <w:r>
        <w:rPr>
          <w:spacing w:val="22"/>
        </w:rPr>
        <w:t> </w:t>
      </w:r>
      <w:r>
        <w:rPr/>
        <w:t>shall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kept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compound</w:t>
      </w:r>
      <w:r>
        <w:rPr>
          <w:spacing w:val="21"/>
        </w:rPr>
        <w:t> </w:t>
      </w:r>
      <w:r>
        <w:rPr/>
        <w:t>of</w:t>
      </w:r>
      <w:r>
        <w:rPr>
          <w:spacing w:val="-57"/>
        </w:rPr>
        <w:t> </w:t>
      </w:r>
      <w:r>
        <w:rPr/>
        <w:t>any restaurant or eating house; no person shall obstruct or resist any officer or other</w:t>
      </w:r>
      <w:r>
        <w:rPr>
          <w:spacing w:val="1"/>
        </w:rPr>
        <w:t> </w:t>
      </w:r>
      <w:r>
        <w:rPr/>
        <w:t>person appointed by the Local Government who is acting or purporting to act in 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duty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Health</w:t>
      </w:r>
      <w:r>
        <w:rPr>
          <w:spacing w:val="-57"/>
        </w:rPr>
        <w:t> </w:t>
      </w:r>
      <w:r>
        <w:rPr/>
        <w:t>Requirements; the Local Government in its absolute discretion may withdraw any license</w:t>
      </w:r>
      <w:r>
        <w:rPr>
          <w:spacing w:val="1"/>
        </w:rPr>
        <w:t> </w:t>
      </w:r>
      <w:r>
        <w:rPr/>
        <w:t>if any alteration is made to any premises licensed there under after the license has been</w:t>
      </w:r>
      <w:r>
        <w:rPr>
          <w:spacing w:val="1"/>
        </w:rPr>
        <w:t> </w:t>
      </w:r>
      <w:r>
        <w:rPr/>
        <w:t>granted and any person who contravenes or fails to comply with the provisions of any of</w:t>
      </w:r>
      <w:r>
        <w:rPr>
          <w:spacing w:val="1"/>
        </w:rPr>
        <w:t> </w:t>
      </w:r>
      <w:r>
        <w:rPr/>
        <w:t>these minimum health requirements shall be prosecuted in a court of law by enforcing the</w:t>
      </w:r>
      <w:r>
        <w:rPr>
          <w:spacing w:val="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adoptive</w:t>
      </w:r>
      <w:r>
        <w:rPr>
          <w:spacing w:val="-1"/>
        </w:rPr>
        <w:t> </w:t>
      </w:r>
      <w:r>
        <w:rPr/>
        <w:t>bye-law”.</w:t>
      </w:r>
    </w:p>
    <w:p>
      <w:pPr>
        <w:pStyle w:val="ListParagraph"/>
        <w:numPr>
          <w:ilvl w:val="0"/>
          <w:numId w:val="43"/>
        </w:numPr>
        <w:tabs>
          <w:tab w:pos="1001" w:val="left" w:leader="none"/>
        </w:tabs>
        <w:spacing w:line="240" w:lineRule="auto" w:before="2" w:after="0"/>
        <w:ind w:left="1000" w:right="0" w:hanging="541"/>
        <w:jc w:val="both"/>
        <w:rPr>
          <w:sz w:val="24"/>
        </w:rPr>
      </w:pPr>
      <w:r>
        <w:rPr>
          <w:sz w:val="24"/>
        </w:rPr>
        <w:t>Separate room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eating</w:t>
      </w:r>
      <w:r>
        <w:rPr>
          <w:spacing w:val="-2"/>
          <w:sz w:val="24"/>
        </w:rPr>
        <w:t> </w:t>
      </w:r>
      <w:r>
        <w:rPr>
          <w:sz w:val="24"/>
        </w:rPr>
        <w:t>and a</w:t>
      </w:r>
      <w:r>
        <w:rPr>
          <w:spacing w:val="-2"/>
          <w:sz w:val="24"/>
        </w:rPr>
        <w:t> </w:t>
      </w:r>
      <w:r>
        <w:rPr>
          <w:sz w:val="24"/>
        </w:rPr>
        <w:t>separate room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kitchen;</w:t>
      </w:r>
    </w:p>
    <w:p>
      <w:pPr>
        <w:pStyle w:val="ListParagraph"/>
        <w:numPr>
          <w:ilvl w:val="0"/>
          <w:numId w:val="43"/>
        </w:numPr>
        <w:tabs>
          <w:tab w:pos="1001" w:val="left" w:leader="none"/>
        </w:tabs>
        <w:spacing w:line="240" w:lineRule="auto" w:before="137" w:after="0"/>
        <w:ind w:left="1000" w:right="0" w:hanging="541"/>
        <w:jc w:val="both"/>
        <w:rPr>
          <w:sz w:val="24"/>
        </w:rPr>
      </w:pPr>
      <w:r>
        <w:rPr>
          <w:sz w:val="24"/>
        </w:rPr>
        <w:t>Floor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every</w:t>
      </w:r>
      <w:r>
        <w:rPr>
          <w:spacing w:val="-5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eating</w:t>
      </w:r>
      <w:r>
        <w:rPr>
          <w:spacing w:val="-3"/>
          <w:sz w:val="24"/>
        </w:rPr>
        <w:t> </w:t>
      </w:r>
      <w:r>
        <w:rPr>
          <w:sz w:val="24"/>
        </w:rPr>
        <w:t>room</w:t>
      </w:r>
      <w:r>
        <w:rPr>
          <w:spacing w:val="2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concrete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other impervious materials</w:t>
      </w:r>
    </w:p>
    <w:p>
      <w:pPr>
        <w:pStyle w:val="ListParagraph"/>
        <w:numPr>
          <w:ilvl w:val="0"/>
          <w:numId w:val="43"/>
        </w:numPr>
        <w:tabs>
          <w:tab w:pos="1001" w:val="left" w:leader="none"/>
        </w:tabs>
        <w:spacing w:line="240" w:lineRule="auto" w:before="140" w:after="0"/>
        <w:ind w:left="1000" w:right="0" w:hanging="541"/>
        <w:jc w:val="both"/>
        <w:rPr>
          <w:sz w:val="24"/>
        </w:rPr>
      </w:pPr>
      <w:r>
        <w:rPr>
          <w:sz w:val="24"/>
        </w:rPr>
        <w:t>Walls</w:t>
      </w:r>
      <w:r>
        <w:rPr>
          <w:spacing w:val="-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capable of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easily</w:t>
      </w:r>
      <w:r>
        <w:rPr>
          <w:spacing w:val="-4"/>
          <w:sz w:val="24"/>
        </w:rPr>
        <w:t> </w:t>
      </w:r>
      <w:r>
        <w:rPr>
          <w:sz w:val="24"/>
        </w:rPr>
        <w:t>cleansed;</w:t>
      </w:r>
    </w:p>
    <w:p>
      <w:pPr>
        <w:pStyle w:val="ListParagraph"/>
        <w:numPr>
          <w:ilvl w:val="0"/>
          <w:numId w:val="43"/>
        </w:numPr>
        <w:tabs>
          <w:tab w:pos="1001" w:val="left" w:leader="none"/>
        </w:tabs>
        <w:spacing w:line="240" w:lineRule="auto" w:before="136" w:after="0"/>
        <w:ind w:left="1000" w:right="0" w:hanging="541"/>
        <w:jc w:val="both"/>
        <w:rPr>
          <w:sz w:val="24"/>
        </w:rPr>
      </w:pPr>
      <w:r>
        <w:rPr>
          <w:sz w:val="24"/>
        </w:rPr>
        <w:t>Adequate</w:t>
      </w:r>
      <w:r>
        <w:rPr>
          <w:spacing w:val="-2"/>
          <w:sz w:val="24"/>
        </w:rPr>
        <w:t> </w:t>
      </w:r>
      <w:r>
        <w:rPr>
          <w:sz w:val="24"/>
        </w:rPr>
        <w:t>lightings and</w:t>
      </w:r>
      <w:r>
        <w:rPr>
          <w:spacing w:val="-1"/>
          <w:sz w:val="24"/>
        </w:rPr>
        <w:t> </w:t>
      </w:r>
      <w:r>
        <w:rPr>
          <w:sz w:val="24"/>
        </w:rPr>
        <w:t>ventilation;</w:t>
      </w:r>
    </w:p>
    <w:p>
      <w:pPr>
        <w:pStyle w:val="ListParagraph"/>
        <w:numPr>
          <w:ilvl w:val="0"/>
          <w:numId w:val="43"/>
        </w:numPr>
        <w:tabs>
          <w:tab w:pos="1000" w:val="left" w:leader="none"/>
          <w:tab w:pos="1001" w:val="left" w:leader="none"/>
        </w:tabs>
        <w:spacing w:line="240" w:lineRule="auto" w:before="140" w:after="0"/>
        <w:ind w:left="1000" w:right="0" w:hanging="54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overcrowding</w:t>
      </w:r>
    </w:p>
    <w:p>
      <w:pPr>
        <w:pStyle w:val="ListParagraph"/>
        <w:numPr>
          <w:ilvl w:val="0"/>
          <w:numId w:val="43"/>
        </w:numPr>
        <w:tabs>
          <w:tab w:pos="1000" w:val="left" w:leader="none"/>
          <w:tab w:pos="1001" w:val="left" w:leader="none"/>
        </w:tabs>
        <w:spacing w:line="240" w:lineRule="auto" w:before="136" w:after="0"/>
        <w:ind w:left="1000" w:right="0" w:hanging="541"/>
        <w:jc w:val="left"/>
        <w:rPr>
          <w:sz w:val="24"/>
        </w:rPr>
      </w:pPr>
      <w:r>
        <w:rPr>
          <w:sz w:val="24"/>
        </w:rPr>
        <w:t>No living</w:t>
      </w:r>
      <w:r>
        <w:rPr>
          <w:spacing w:val="-3"/>
          <w:sz w:val="24"/>
        </w:rPr>
        <w:t> </w:t>
      </w:r>
      <w:r>
        <w:rPr>
          <w:sz w:val="24"/>
        </w:rPr>
        <w:t>or sleeping</w:t>
      </w:r>
      <w:r>
        <w:rPr>
          <w:spacing w:val="-3"/>
          <w:sz w:val="24"/>
        </w:rPr>
        <w:t> </w:t>
      </w:r>
      <w:r>
        <w:rPr>
          <w:sz w:val="24"/>
        </w:rPr>
        <w:t>room shall be</w:t>
      </w:r>
      <w:r>
        <w:rPr>
          <w:spacing w:val="-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-5"/>
          <w:sz w:val="24"/>
        </w:rPr>
        <w:t> </w:t>
      </w:r>
      <w:r>
        <w:rPr>
          <w:sz w:val="24"/>
        </w:rPr>
        <w:t>into a public eating</w:t>
      </w:r>
      <w:r>
        <w:rPr>
          <w:spacing w:val="-3"/>
          <w:sz w:val="24"/>
        </w:rPr>
        <w:t> </w:t>
      </w:r>
      <w:r>
        <w:rPr>
          <w:sz w:val="24"/>
        </w:rPr>
        <w:t>room;</w:t>
      </w:r>
    </w:p>
    <w:p>
      <w:pPr>
        <w:pStyle w:val="ListParagraph"/>
        <w:numPr>
          <w:ilvl w:val="0"/>
          <w:numId w:val="43"/>
        </w:numPr>
        <w:tabs>
          <w:tab w:pos="1000" w:val="left" w:leader="none"/>
          <w:tab w:pos="1001" w:val="left" w:leader="none"/>
        </w:tabs>
        <w:spacing w:line="360" w:lineRule="auto" w:before="140" w:after="0"/>
        <w:ind w:left="1000" w:right="1438" w:hanging="540"/>
        <w:jc w:val="left"/>
        <w:rPr>
          <w:sz w:val="24"/>
        </w:rPr>
      </w:pPr>
      <w:r>
        <w:rPr>
          <w:sz w:val="24"/>
        </w:rPr>
        <w:t>Shelves</w:t>
      </w:r>
      <w:r>
        <w:rPr>
          <w:spacing w:val="21"/>
          <w:sz w:val="24"/>
        </w:rPr>
        <w:t> </w:t>
      </w:r>
      <w:r>
        <w:rPr>
          <w:sz w:val="24"/>
        </w:rPr>
        <w:t>or</w:t>
      </w:r>
      <w:r>
        <w:rPr>
          <w:spacing w:val="20"/>
          <w:sz w:val="24"/>
        </w:rPr>
        <w:t> </w:t>
      </w:r>
      <w:r>
        <w:rPr>
          <w:sz w:val="24"/>
        </w:rPr>
        <w:t>cupboards</w:t>
      </w:r>
      <w:r>
        <w:rPr>
          <w:spacing w:val="20"/>
          <w:sz w:val="24"/>
        </w:rPr>
        <w:t> </w:t>
      </w:r>
      <w:r>
        <w:rPr>
          <w:sz w:val="24"/>
        </w:rPr>
        <w:t>shall</w:t>
      </w:r>
      <w:r>
        <w:rPr>
          <w:spacing w:val="24"/>
          <w:sz w:val="24"/>
        </w:rPr>
        <w:t> </w:t>
      </w:r>
      <w:r>
        <w:rPr>
          <w:sz w:val="24"/>
        </w:rPr>
        <w:t>be</w:t>
      </w:r>
      <w:r>
        <w:rPr>
          <w:spacing w:val="20"/>
          <w:sz w:val="24"/>
        </w:rPr>
        <w:t> </w:t>
      </w:r>
      <w:r>
        <w:rPr>
          <w:sz w:val="24"/>
        </w:rPr>
        <w:t>provided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storage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plates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other</w:t>
      </w:r>
      <w:r>
        <w:rPr>
          <w:spacing w:val="20"/>
          <w:sz w:val="24"/>
        </w:rPr>
        <w:t> </w:t>
      </w:r>
      <w:r>
        <w:rPr>
          <w:sz w:val="24"/>
        </w:rPr>
        <w:t>utensils</w:t>
      </w:r>
      <w:r>
        <w:rPr>
          <w:spacing w:val="-57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3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541"/>
        <w:jc w:val="left"/>
        <w:rPr>
          <w:sz w:val="24"/>
        </w:rPr>
      </w:pP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chairs or</w:t>
      </w:r>
      <w:r>
        <w:rPr>
          <w:spacing w:val="-2"/>
          <w:sz w:val="24"/>
        </w:rPr>
        <w:t> </w:t>
      </w:r>
      <w:r>
        <w:rPr>
          <w:sz w:val="24"/>
        </w:rPr>
        <w:t>benches shall</w:t>
      </w:r>
      <w:r>
        <w:rPr>
          <w:spacing w:val="-1"/>
          <w:sz w:val="24"/>
        </w:rPr>
        <w:t> </w:t>
      </w:r>
      <w:r>
        <w:rPr>
          <w:sz w:val="24"/>
        </w:rPr>
        <w:t>also e</w:t>
      </w:r>
      <w:r>
        <w:rPr>
          <w:spacing w:val="-2"/>
          <w:sz w:val="24"/>
        </w:rPr>
        <w:t> </w:t>
      </w:r>
      <w:r>
        <w:rPr>
          <w:sz w:val="24"/>
        </w:rPr>
        <w:t>provided;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ListParagraph"/>
        <w:numPr>
          <w:ilvl w:val="0"/>
          <w:numId w:val="43"/>
        </w:numPr>
        <w:tabs>
          <w:tab w:pos="1001" w:val="left" w:leader="none"/>
        </w:tabs>
        <w:spacing w:line="360" w:lineRule="auto" w:before="76" w:after="0"/>
        <w:ind w:left="1000" w:right="1442" w:hanging="540"/>
        <w:jc w:val="both"/>
        <w:rPr>
          <w:sz w:val="24"/>
        </w:rPr>
      </w:pP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covered</w:t>
      </w:r>
      <w:r>
        <w:rPr>
          <w:spacing w:val="1"/>
          <w:sz w:val="24"/>
        </w:rPr>
        <w:t> </w:t>
      </w:r>
      <w:r>
        <w:rPr>
          <w:sz w:val="24"/>
        </w:rPr>
        <w:t>receptacle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disposal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refuse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provided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maintained</w:t>
      </w:r>
    </w:p>
    <w:p>
      <w:pPr>
        <w:pStyle w:val="ListParagraph"/>
        <w:numPr>
          <w:ilvl w:val="0"/>
          <w:numId w:val="43"/>
        </w:numPr>
        <w:tabs>
          <w:tab w:pos="1001" w:val="left" w:leader="none"/>
        </w:tabs>
        <w:spacing w:line="240" w:lineRule="auto" w:before="0" w:after="0"/>
        <w:ind w:left="1000" w:right="0" w:hanging="541"/>
        <w:jc w:val="both"/>
        <w:rPr>
          <w:sz w:val="24"/>
        </w:rPr>
      </w:pP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arrangements for the</w:t>
      </w:r>
      <w:r>
        <w:rPr>
          <w:spacing w:val="-2"/>
          <w:sz w:val="24"/>
        </w:rPr>
        <w:t> </w:t>
      </w:r>
      <w:r>
        <w:rPr>
          <w:sz w:val="24"/>
        </w:rPr>
        <w:t>washing</w:t>
      </w:r>
      <w:r>
        <w:rPr>
          <w:spacing w:val="-4"/>
          <w:sz w:val="24"/>
        </w:rPr>
        <w:t> </w:t>
      </w:r>
      <w:r>
        <w:rPr>
          <w:sz w:val="24"/>
        </w:rPr>
        <w:t>of plates</w:t>
      </w:r>
      <w:r>
        <w:rPr>
          <w:spacing w:val="1"/>
          <w:sz w:val="24"/>
        </w:rPr>
        <w:t> </w:t>
      </w:r>
      <w:r>
        <w:rPr>
          <w:sz w:val="24"/>
        </w:rPr>
        <w:t>and utensils;</w:t>
      </w:r>
    </w:p>
    <w:p>
      <w:pPr>
        <w:pStyle w:val="ListParagraph"/>
        <w:numPr>
          <w:ilvl w:val="0"/>
          <w:numId w:val="43"/>
        </w:numPr>
        <w:tabs>
          <w:tab w:pos="1001" w:val="left" w:leader="none"/>
        </w:tabs>
        <w:spacing w:line="360" w:lineRule="auto" w:before="137" w:after="0"/>
        <w:ind w:left="1000" w:right="1442" w:hanging="540"/>
        <w:jc w:val="both"/>
        <w:rPr>
          <w:sz w:val="24"/>
        </w:rPr>
      </w:pPr>
      <w:r>
        <w:rPr>
          <w:sz w:val="24"/>
        </w:rPr>
        <w:t>No person suffering from an infectious or contagious disease to take part in the</w:t>
      </w:r>
      <w:r>
        <w:rPr>
          <w:spacing w:val="1"/>
          <w:sz w:val="24"/>
        </w:rPr>
        <w:t> </w:t>
      </w: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serving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connection with the</w:t>
      </w:r>
      <w:r>
        <w:rPr>
          <w:spacing w:val="-2"/>
          <w:sz w:val="24"/>
        </w:rPr>
        <w:t> </w:t>
      </w:r>
      <w:r>
        <w:rPr>
          <w:sz w:val="24"/>
        </w:rPr>
        <w:t>restaurant or eating</w:t>
      </w:r>
      <w:r>
        <w:rPr>
          <w:spacing w:val="-4"/>
          <w:sz w:val="24"/>
        </w:rPr>
        <w:t> </w:t>
      </w:r>
      <w:r>
        <w:rPr>
          <w:sz w:val="24"/>
        </w:rPr>
        <w:t>house;</w:t>
      </w:r>
    </w:p>
    <w:p>
      <w:pPr>
        <w:pStyle w:val="ListParagraph"/>
        <w:numPr>
          <w:ilvl w:val="0"/>
          <w:numId w:val="43"/>
        </w:numPr>
        <w:tabs>
          <w:tab w:pos="1001" w:val="left" w:leader="none"/>
        </w:tabs>
        <w:spacing w:line="360" w:lineRule="auto" w:before="0" w:after="0"/>
        <w:ind w:left="1000" w:right="1438" w:hanging="540"/>
        <w:jc w:val="both"/>
        <w:rPr>
          <w:sz w:val="24"/>
        </w:rPr>
      </w:pPr>
      <w:r>
        <w:rPr>
          <w:sz w:val="24"/>
        </w:rPr>
        <w:t>no animals or fowls likely to cause a nuisance shall be kept in the compound of any</w:t>
      </w:r>
      <w:r>
        <w:rPr>
          <w:spacing w:val="1"/>
          <w:sz w:val="24"/>
        </w:rPr>
        <w:t> </w:t>
      </w:r>
      <w:r>
        <w:rPr>
          <w:sz w:val="24"/>
        </w:rPr>
        <w:t>restaurant</w:t>
      </w:r>
      <w:r>
        <w:rPr>
          <w:spacing w:val="-1"/>
          <w:sz w:val="24"/>
        </w:rPr>
        <w:t> </w:t>
      </w:r>
      <w:r>
        <w:rPr>
          <w:sz w:val="24"/>
        </w:rPr>
        <w:t>or eating</w:t>
      </w:r>
      <w:r>
        <w:rPr>
          <w:spacing w:val="-3"/>
          <w:sz w:val="24"/>
        </w:rPr>
        <w:t> </w:t>
      </w:r>
      <w:r>
        <w:rPr>
          <w:sz w:val="24"/>
        </w:rPr>
        <w:t>house;</w:t>
      </w:r>
    </w:p>
    <w:p>
      <w:pPr>
        <w:pStyle w:val="ListParagraph"/>
        <w:numPr>
          <w:ilvl w:val="0"/>
          <w:numId w:val="43"/>
        </w:numPr>
        <w:tabs>
          <w:tab w:pos="1001" w:val="left" w:leader="none"/>
        </w:tabs>
        <w:spacing w:line="360" w:lineRule="auto" w:before="0" w:after="0"/>
        <w:ind w:left="1000" w:right="1437" w:hanging="5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95296">
            <wp:simplePos x="0" y="0"/>
            <wp:positionH relativeFrom="page">
              <wp:posOffset>1274825</wp:posOffset>
            </wp:positionH>
            <wp:positionV relativeFrom="paragraph">
              <wp:posOffset>73826</wp:posOffset>
            </wp:positionV>
            <wp:extent cx="5100701" cy="5042773"/>
            <wp:effectExtent l="0" t="0" r="0" b="0"/>
            <wp:wrapNone/>
            <wp:docPr id="32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No person shall obstruct or resist any officer or other person appointed by the Local</w:t>
      </w:r>
      <w:r>
        <w:rPr>
          <w:spacing w:val="1"/>
          <w:sz w:val="24"/>
        </w:rPr>
        <w:t> </w:t>
      </w:r>
      <w:r>
        <w:rPr>
          <w:sz w:val="24"/>
        </w:rPr>
        <w:t>Government who is acting or purporting to act in the performance of any duty</w:t>
      </w:r>
      <w:r>
        <w:rPr>
          <w:spacing w:val="1"/>
          <w:sz w:val="24"/>
        </w:rPr>
        <w:t> </w:t>
      </w:r>
      <w:r>
        <w:rPr>
          <w:sz w:val="24"/>
        </w:rPr>
        <w:t>relating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purposes of</w:t>
      </w:r>
      <w:r>
        <w:rPr>
          <w:spacing w:val="-2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Minimum Health Requirements;</w:t>
      </w:r>
    </w:p>
    <w:p>
      <w:pPr>
        <w:pStyle w:val="ListParagraph"/>
        <w:numPr>
          <w:ilvl w:val="0"/>
          <w:numId w:val="43"/>
        </w:numPr>
        <w:tabs>
          <w:tab w:pos="1001" w:val="left" w:leader="none"/>
        </w:tabs>
        <w:spacing w:line="360" w:lineRule="auto" w:before="2" w:after="0"/>
        <w:ind w:left="1000" w:right="1439" w:hanging="540"/>
        <w:jc w:val="both"/>
        <w:rPr>
          <w:sz w:val="24"/>
        </w:rPr>
      </w:pPr>
      <w:r>
        <w:rPr>
          <w:sz w:val="24"/>
        </w:rPr>
        <w:t>The Local Government in its absolute discretion may withdraw any license if any</w:t>
      </w:r>
      <w:r>
        <w:rPr>
          <w:spacing w:val="1"/>
          <w:sz w:val="24"/>
        </w:rPr>
        <w:t> </w:t>
      </w:r>
      <w:r>
        <w:rPr>
          <w:sz w:val="24"/>
        </w:rPr>
        <w:t>alteration is made to any premises licensed there under after the license has been</w:t>
      </w:r>
      <w:r>
        <w:rPr>
          <w:spacing w:val="1"/>
          <w:sz w:val="24"/>
        </w:rPr>
        <w:t> </w:t>
      </w:r>
      <w:r>
        <w:rPr>
          <w:sz w:val="24"/>
        </w:rPr>
        <w:t>granted and any person who contravenes or fails to comply with the provisions of</w:t>
      </w:r>
      <w:r>
        <w:rPr>
          <w:spacing w:val="1"/>
          <w:sz w:val="24"/>
        </w:rPr>
        <w:t> </w:t>
      </w:r>
      <w:r>
        <w:rPr>
          <w:sz w:val="24"/>
        </w:rPr>
        <w:t>any of these minimum health requirements shall be prosecuted in a court of law by</w:t>
      </w:r>
      <w:r>
        <w:rPr>
          <w:spacing w:val="1"/>
          <w:sz w:val="24"/>
        </w:rPr>
        <w:t> </w:t>
      </w:r>
      <w:r>
        <w:rPr>
          <w:sz w:val="24"/>
        </w:rPr>
        <w:t>enforcing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relevant and appropriate</w:t>
      </w:r>
      <w:r>
        <w:rPr>
          <w:spacing w:val="1"/>
          <w:sz w:val="24"/>
        </w:rPr>
        <w:t> </w:t>
      </w:r>
      <w:r>
        <w:rPr>
          <w:sz w:val="24"/>
        </w:rPr>
        <w:t>adoptive</w:t>
      </w:r>
      <w:r>
        <w:rPr>
          <w:spacing w:val="-2"/>
          <w:sz w:val="24"/>
        </w:rPr>
        <w:t> </w:t>
      </w:r>
      <w:r>
        <w:rPr>
          <w:sz w:val="24"/>
        </w:rPr>
        <w:t>bye-law”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spacing w:before="61"/>
        <w:ind w:left="453" w:right="1433"/>
        <w:jc w:val="center"/>
      </w:pPr>
      <w:r>
        <w:rPr/>
        <w:t>APPENDIX</w:t>
      </w:r>
      <w:r>
        <w:rPr>
          <w:spacing w:val="-3"/>
        </w:rPr>
        <w:t> </w:t>
      </w:r>
      <w:r>
        <w:rPr/>
        <w:t>X</w:t>
      </w:r>
    </w:p>
    <w:p>
      <w:pPr>
        <w:spacing w:line="360" w:lineRule="auto" w:before="137"/>
        <w:ind w:left="460" w:right="1730" w:firstLine="0"/>
        <w:jc w:val="left"/>
        <w:rPr>
          <w:b/>
          <w:sz w:val="24"/>
        </w:rPr>
      </w:pPr>
      <w:r>
        <w:rPr>
          <w:b/>
          <w:sz w:val="24"/>
        </w:rPr>
        <w:t>Personal Hygiene and Sanitation Practices by Operators of Restaurants or Eating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Houses/Food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Handlers</w:t>
      </w:r>
    </w:p>
    <w:p>
      <w:pPr>
        <w:pStyle w:val="BodyText"/>
        <w:spacing w:line="271" w:lineRule="exact"/>
        <w:ind w:left="460"/>
      </w:pPr>
      <w:r>
        <w:rPr/>
        <w:t>………….</w:t>
      </w:r>
    </w:p>
    <w:p>
      <w:pPr>
        <w:pStyle w:val="BodyText"/>
        <w:spacing w:before="139"/>
        <w:ind w:left="460"/>
      </w:pPr>
      <w:r>
        <w:rPr/>
        <w:t>Modified</w:t>
      </w:r>
      <w:r>
        <w:rPr>
          <w:spacing w:val="-7"/>
        </w:rPr>
        <w:t> </w:t>
      </w:r>
      <w:r>
        <w:rPr/>
        <w:t>Content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Inspectors‟</w:t>
      </w:r>
      <w:r>
        <w:rPr>
          <w:spacing w:val="-7"/>
        </w:rPr>
        <w:t> </w:t>
      </w:r>
      <w:r>
        <w:rPr/>
        <w:t>Report</w:t>
      </w:r>
    </w:p>
    <w:p>
      <w:pPr>
        <w:pStyle w:val="Heading1"/>
        <w:spacing w:before="142"/>
      </w:pPr>
      <w:r>
        <w:rPr/>
        <w:t>(Oyekan,</w:t>
      </w:r>
      <w:r>
        <w:rPr>
          <w:spacing w:val="-1"/>
        </w:rPr>
        <w:t> </w:t>
      </w:r>
      <w:r>
        <w:rPr/>
        <w:t>1993)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460"/>
      </w:pPr>
      <w:r>
        <w:rPr/>
        <w:pict>
          <v:group style="position:absolute;margin-left:92.487503pt;margin-top:5.813139pt;width:409.55pt;height:397.1pt;mso-position-horizontal-relative:page;mso-position-vertical-relative:paragraph;z-index:-21020672" coordorigin="1850,116" coordsize="8191,7942">
            <v:shape style="position:absolute;left:2007;top:116;width:8033;height:7942" type="#_x0000_t75" stroked="false">
              <v:imagedata r:id="rId41" o:title=""/>
            </v:shape>
            <v:shape style="position:absolute;left:1849;top:3386;width:150;height:150" type="#_x0000_t75" stroked="false">
              <v:imagedata r:id="rId48" o:title=""/>
            </v:shape>
            <v:shape style="position:absolute;left:1849;top:3801;width:150;height:150" type="#_x0000_t75" stroked="false">
              <v:imagedata r:id="rId48" o:title=""/>
            </v:shape>
            <v:shape style="position:absolute;left:1849;top:4214;width:150;height:150" type="#_x0000_t75" stroked="false">
              <v:imagedata r:id="rId48" o:title=""/>
            </v:shape>
            <v:shape style="position:absolute;left:1849;top:4629;width:150;height:150" type="#_x0000_t75" stroked="false">
              <v:imagedata r:id="rId48" o:title=""/>
            </v:shape>
            <w10:wrap type="none"/>
          </v:group>
        </w:pict>
      </w:r>
      <w:r>
        <w:rPr/>
        <w:t>Date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of Inspection</w:t>
      </w:r>
    </w:p>
    <w:p>
      <w:pPr>
        <w:pStyle w:val="BodyText"/>
        <w:spacing w:line="360" w:lineRule="auto" w:before="140"/>
        <w:ind w:left="460" w:right="4618"/>
      </w:pPr>
      <w:r>
        <w:rPr/>
        <w:t>Name and address of owner / licensees / proprietor (ress)</w:t>
      </w:r>
      <w:r>
        <w:rPr>
          <w:spacing w:val="-57"/>
        </w:rPr>
        <w:t> </w:t>
      </w: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Establishment</w:t>
      </w:r>
    </w:p>
    <w:p>
      <w:pPr>
        <w:pStyle w:val="BodyText"/>
        <w:spacing w:line="360" w:lineRule="auto"/>
        <w:ind w:left="460" w:right="8897"/>
      </w:pPr>
      <w:r>
        <w:rPr/>
        <w:t>Registration</w:t>
      </w:r>
      <w:r>
        <w:rPr>
          <w:spacing w:val="-57"/>
        </w:rPr>
        <w:t> </w:t>
      </w:r>
      <w:r>
        <w:rPr/>
        <w:t>Menu</w:t>
      </w:r>
      <w:r>
        <w:rPr>
          <w:spacing w:val="-14"/>
        </w:rPr>
        <w:t> </w:t>
      </w:r>
      <w:r>
        <w:rPr/>
        <w:t>Board</w:t>
      </w:r>
    </w:p>
    <w:p>
      <w:pPr>
        <w:pStyle w:val="BodyText"/>
        <w:spacing w:line="360" w:lineRule="auto"/>
        <w:ind w:left="460" w:right="5884"/>
      </w:pPr>
      <w:r>
        <w:rPr/>
        <w:t>Situation of restaurant or eating house</w:t>
      </w:r>
      <w:r>
        <w:rPr>
          <w:spacing w:val="1"/>
        </w:rPr>
        <w:t> </w:t>
      </w:r>
      <w:r>
        <w:rPr/>
        <w:t>Description of restaurant or eating premises</w:t>
      </w:r>
      <w:r>
        <w:rPr>
          <w:spacing w:val="-58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 rooms:</w:t>
      </w:r>
    </w:p>
    <w:p>
      <w:pPr>
        <w:pStyle w:val="BodyText"/>
        <w:spacing w:line="362" w:lineRule="auto"/>
        <w:ind w:left="1180" w:right="7497"/>
      </w:pPr>
      <w:r>
        <w:rPr/>
        <w:t>public eating room,</w:t>
      </w:r>
      <w:r>
        <w:rPr>
          <w:spacing w:val="-57"/>
        </w:rPr>
        <w:t> </w:t>
      </w:r>
      <w:r>
        <w:rPr/>
        <w:t>kitchen,</w:t>
      </w:r>
    </w:p>
    <w:p>
      <w:pPr>
        <w:pStyle w:val="BodyText"/>
        <w:spacing w:line="271" w:lineRule="exact"/>
        <w:ind w:left="1180"/>
      </w:pPr>
      <w:r>
        <w:rPr/>
        <w:t>service</w:t>
      </w:r>
      <w:r>
        <w:rPr>
          <w:spacing w:val="-3"/>
        </w:rPr>
        <w:t> </w:t>
      </w:r>
      <w:r>
        <w:rPr/>
        <w:t>room,</w:t>
      </w:r>
    </w:p>
    <w:p>
      <w:pPr>
        <w:pStyle w:val="BodyText"/>
        <w:spacing w:line="360" w:lineRule="auto" w:before="138"/>
        <w:ind w:left="460" w:right="4745" w:firstLine="719"/>
      </w:pPr>
      <w:r>
        <w:rPr/>
        <w:t>utensils room, store, cloakroom accommodation</w:t>
      </w:r>
      <w:r>
        <w:rPr>
          <w:spacing w:val="-57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of:</w:t>
      </w:r>
    </w:p>
    <w:p>
      <w:pPr>
        <w:pStyle w:val="BodyText"/>
        <w:spacing w:line="360" w:lineRule="auto"/>
        <w:ind w:left="1180" w:right="6436"/>
      </w:pP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1174591</wp:posOffset>
            </wp:positionH>
            <wp:positionV relativeFrom="paragraph">
              <wp:posOffset>46362</wp:posOffset>
            </wp:positionV>
            <wp:extent cx="94773" cy="94773"/>
            <wp:effectExtent l="0" t="0" r="0" b="0"/>
            <wp:wrapNone/>
            <wp:docPr id="32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1174591</wp:posOffset>
            </wp:positionH>
            <wp:positionV relativeFrom="paragraph">
              <wp:posOffset>308617</wp:posOffset>
            </wp:positionV>
            <wp:extent cx="94773" cy="94773"/>
            <wp:effectExtent l="0" t="0" r="0" b="0"/>
            <wp:wrapNone/>
            <wp:docPr id="32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1174591</wp:posOffset>
            </wp:positionH>
            <wp:positionV relativeFrom="paragraph">
              <wp:posOffset>572141</wp:posOffset>
            </wp:positionV>
            <wp:extent cx="94773" cy="94774"/>
            <wp:effectExtent l="0" t="0" r="0" b="0"/>
            <wp:wrapNone/>
            <wp:docPr id="32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Ventilation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lighting</w:t>
      </w:r>
      <w:r>
        <w:rPr>
          <w:spacing w:val="1"/>
        </w:rPr>
        <w:t> </w:t>
      </w:r>
      <w:r>
        <w:rPr/>
        <w:t>Waste water or refuse disposal</w:t>
      </w:r>
      <w:r>
        <w:rPr>
          <w:spacing w:val="-57"/>
        </w:rPr>
        <w:t> </w:t>
      </w:r>
      <w:r>
        <w:rPr/>
        <w:t>Water</w:t>
      </w:r>
      <w:r>
        <w:rPr>
          <w:spacing w:val="-2"/>
        </w:rPr>
        <w:t> </w:t>
      </w:r>
      <w:r>
        <w:rPr/>
        <w:t>supply</w:t>
      </w:r>
    </w:p>
    <w:p>
      <w:pPr>
        <w:pStyle w:val="BodyText"/>
        <w:spacing w:line="362" w:lineRule="auto"/>
        <w:ind w:left="1180" w:right="6291"/>
      </w:pP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1174591</wp:posOffset>
            </wp:positionH>
            <wp:positionV relativeFrom="paragraph">
              <wp:posOffset>46489</wp:posOffset>
            </wp:positionV>
            <wp:extent cx="94773" cy="94774"/>
            <wp:effectExtent l="0" t="0" r="0" b="0"/>
            <wp:wrapNone/>
            <wp:docPr id="3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1174591</wp:posOffset>
            </wp:positionH>
            <wp:positionV relativeFrom="paragraph">
              <wp:posOffset>310015</wp:posOffset>
            </wp:positionV>
            <wp:extent cx="94773" cy="94773"/>
            <wp:effectExtent l="0" t="0" r="0" b="0"/>
            <wp:wrapNone/>
            <wp:docPr id="33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Latrine accommodation, Urinal,</w:t>
      </w:r>
      <w:r>
        <w:rPr>
          <w:spacing w:val="-57"/>
        </w:rPr>
        <w:t> </w:t>
      </w:r>
      <w:r>
        <w:rPr/>
        <w:t>Refuse</w:t>
      </w:r>
      <w:r>
        <w:rPr>
          <w:spacing w:val="-2"/>
        </w:rPr>
        <w:t> </w:t>
      </w:r>
      <w:r>
        <w:rPr/>
        <w:t>disposal</w:t>
      </w:r>
    </w:p>
    <w:p>
      <w:pPr>
        <w:pStyle w:val="BodyText"/>
        <w:spacing w:line="271" w:lineRule="exact"/>
        <w:ind w:left="1180"/>
      </w:pP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1174591</wp:posOffset>
            </wp:positionH>
            <wp:positionV relativeFrom="paragraph">
              <wp:posOffset>43029</wp:posOffset>
            </wp:positionV>
            <wp:extent cx="94773" cy="94773"/>
            <wp:effectExtent l="0" t="0" r="0" b="0"/>
            <wp:wrapNone/>
            <wp:docPr id="33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Trade</w:t>
      </w:r>
      <w:r>
        <w:rPr>
          <w:spacing w:val="-3"/>
        </w:rPr>
        <w:t> </w:t>
      </w:r>
      <w:r>
        <w:rPr/>
        <w:t>process</w:t>
      </w:r>
    </w:p>
    <w:p>
      <w:pPr>
        <w:pStyle w:val="BodyText"/>
        <w:spacing w:before="139"/>
        <w:ind w:left="1180"/>
      </w:pP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1174591</wp:posOffset>
            </wp:positionH>
            <wp:positionV relativeFrom="paragraph">
              <wp:posOffset>134246</wp:posOffset>
            </wp:positionV>
            <wp:extent cx="94773" cy="94773"/>
            <wp:effectExtent l="0" t="0" r="0" b="0"/>
            <wp:wrapNone/>
            <wp:docPr id="33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9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Employees (Personnel,</w:t>
      </w:r>
      <w:r>
        <w:rPr>
          <w:spacing w:val="-2"/>
        </w:rPr>
        <w:t> </w:t>
      </w:r>
      <w:r>
        <w:rPr/>
        <w:t>staff</w:t>
      </w:r>
    </w:p>
    <w:p>
      <w:pPr>
        <w:pStyle w:val="ListParagraph"/>
        <w:numPr>
          <w:ilvl w:val="0"/>
          <w:numId w:val="42"/>
        </w:numPr>
        <w:tabs>
          <w:tab w:pos="1180" w:val="left" w:leader="none"/>
          <w:tab w:pos="1181" w:val="left" w:leader="none"/>
        </w:tabs>
        <w:spacing w:line="240" w:lineRule="auto" w:before="136" w:after="0"/>
        <w:ind w:left="1180" w:right="0" w:hanging="721"/>
        <w:jc w:val="left"/>
        <w:rPr>
          <w:sz w:val="24"/>
        </w:rPr>
      </w:pP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males : females</w:t>
      </w:r>
    </w:p>
    <w:p>
      <w:pPr>
        <w:pStyle w:val="ListParagraph"/>
        <w:numPr>
          <w:ilvl w:val="0"/>
          <w:numId w:val="42"/>
        </w:numPr>
        <w:tabs>
          <w:tab w:pos="1180" w:val="left" w:leader="none"/>
          <w:tab w:pos="1181" w:val="left" w:leader="none"/>
        </w:tabs>
        <w:spacing w:line="240" w:lineRule="auto" w:before="119" w:after="0"/>
        <w:ind w:left="1180" w:right="0" w:hanging="72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health</w:t>
      </w:r>
    </w:p>
    <w:p>
      <w:pPr>
        <w:pStyle w:val="ListParagraph"/>
        <w:numPr>
          <w:ilvl w:val="0"/>
          <w:numId w:val="42"/>
        </w:numPr>
        <w:tabs>
          <w:tab w:pos="1180" w:val="left" w:leader="none"/>
          <w:tab w:pos="1181" w:val="left" w:leader="none"/>
        </w:tabs>
        <w:spacing w:line="240" w:lineRule="auto" w:before="117" w:after="0"/>
        <w:ind w:left="1180" w:right="0" w:hanging="721"/>
        <w:jc w:val="left"/>
        <w:rPr>
          <w:sz w:val="24"/>
        </w:rPr>
      </w:pPr>
      <w:r>
        <w:rPr>
          <w:sz w:val="24"/>
        </w:rPr>
        <w:t>Cleanliness</w:t>
      </w:r>
    </w:p>
    <w:p>
      <w:pPr>
        <w:pStyle w:val="ListParagraph"/>
        <w:numPr>
          <w:ilvl w:val="0"/>
          <w:numId w:val="42"/>
        </w:numPr>
        <w:tabs>
          <w:tab w:pos="1180" w:val="left" w:leader="none"/>
          <w:tab w:pos="1181" w:val="left" w:leader="none"/>
        </w:tabs>
        <w:spacing w:line="240" w:lineRule="auto" w:before="119" w:after="0"/>
        <w:ind w:left="1180" w:right="0" w:hanging="721"/>
        <w:jc w:val="left"/>
        <w:rPr>
          <w:sz w:val="24"/>
        </w:rPr>
      </w:pPr>
      <w:r>
        <w:rPr>
          <w:sz w:val="24"/>
        </w:rPr>
        <w:t>Uniform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caps or</w:t>
      </w:r>
      <w:r>
        <w:rPr>
          <w:spacing w:val="-1"/>
          <w:sz w:val="24"/>
        </w:rPr>
        <w:t> </w:t>
      </w:r>
      <w:r>
        <w:rPr>
          <w:sz w:val="24"/>
        </w:rPr>
        <w:t>head</w:t>
      </w:r>
      <w:r>
        <w:rPr>
          <w:spacing w:val="-1"/>
          <w:sz w:val="24"/>
        </w:rPr>
        <w:t> </w:t>
      </w:r>
      <w:r>
        <w:rPr>
          <w:sz w:val="24"/>
        </w:rPr>
        <w:t>ties</w:t>
      </w:r>
    </w:p>
    <w:p>
      <w:pPr>
        <w:pStyle w:val="ListParagraph"/>
        <w:numPr>
          <w:ilvl w:val="0"/>
          <w:numId w:val="42"/>
        </w:numPr>
        <w:tabs>
          <w:tab w:pos="1180" w:val="left" w:leader="none"/>
          <w:tab w:pos="1181" w:val="left" w:leader="none"/>
        </w:tabs>
        <w:spacing w:line="240" w:lineRule="auto" w:before="117" w:after="0"/>
        <w:ind w:left="1180" w:right="0" w:hanging="721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2"/>
          <w:sz w:val="24"/>
        </w:rPr>
        <w:t> </w:t>
      </w:r>
      <w:r>
        <w:rPr>
          <w:sz w:val="24"/>
        </w:rPr>
        <w:t>remarks</w:t>
      </w:r>
    </w:p>
    <w:p>
      <w:pPr>
        <w:pStyle w:val="BodyText"/>
        <w:spacing w:line="360" w:lineRule="auto" w:before="119"/>
        <w:ind w:left="460" w:right="6644"/>
      </w:pPr>
      <w:r>
        <w:rPr/>
        <w:t>Overall grading of the premises and</w:t>
      </w:r>
      <w:r>
        <w:rPr>
          <w:spacing w:val="-57"/>
        </w:rPr>
        <w:t> </w:t>
      </w:r>
      <w:r>
        <w:rPr/>
        <w:t>Recommendations</w:t>
      </w:r>
    </w:p>
    <w:p>
      <w:pPr>
        <w:spacing w:after="0" w:line="360" w:lineRule="auto"/>
        <w:sectPr>
          <w:pgSz w:w="11910" w:h="16840"/>
          <w:pgMar w:header="0" w:footer="987" w:top="1360" w:bottom="1260" w:left="1340" w:right="0"/>
        </w:sectPr>
      </w:pPr>
    </w:p>
    <w:p>
      <w:pPr>
        <w:pStyle w:val="Heading1"/>
        <w:spacing w:before="61"/>
        <w:ind w:left="453" w:right="711"/>
        <w:jc w:val="center"/>
      </w:pPr>
      <w:r>
        <w:rPr/>
        <w:t>APPENDIX</w:t>
      </w:r>
      <w:r>
        <w:rPr>
          <w:spacing w:val="-4"/>
        </w:rPr>
        <w:t> </w:t>
      </w:r>
      <w:r>
        <w:rPr/>
        <w:t>XI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460" w:right="0" w:firstLine="0"/>
        <w:jc w:val="left"/>
        <w:rPr>
          <w:b/>
          <w:sz w:val="24"/>
        </w:rPr>
      </w:pPr>
      <w:r>
        <w:rPr>
          <w:b/>
          <w:sz w:val="24"/>
        </w:rPr>
        <w:t>Golden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Safe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Preparation</w:t>
      </w:r>
    </w:p>
    <w:p>
      <w:pPr>
        <w:pStyle w:val="BodyText"/>
        <w:spacing w:before="132"/>
        <w:ind w:left="460"/>
      </w:pPr>
      <w:r>
        <w:rPr/>
        <w:t>(Highlighting</w:t>
      </w:r>
      <w:r>
        <w:rPr>
          <w:spacing w:val="-5"/>
        </w:rPr>
        <w:t> </w:t>
      </w:r>
      <w:r>
        <w:rPr/>
        <w:t>basic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hygiene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sanitation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food</w:t>
      </w:r>
      <w:r>
        <w:rPr>
          <w:spacing w:val="1"/>
        </w:rPr>
        <w:t> </w:t>
      </w:r>
      <w:r>
        <w:rPr/>
        <w:t>handlers)</w:t>
      </w:r>
    </w:p>
    <w:p>
      <w:pPr>
        <w:pStyle w:val="Heading1"/>
        <w:spacing w:before="144"/>
      </w:pPr>
      <w:r>
        <w:rPr/>
        <w:t>(WHO, 1989)</w:t>
      </w:r>
    </w:p>
    <w:p>
      <w:pPr>
        <w:pStyle w:val="ListParagraph"/>
        <w:numPr>
          <w:ilvl w:val="0"/>
          <w:numId w:val="44"/>
        </w:numPr>
        <w:tabs>
          <w:tab w:pos="1180" w:val="left" w:leader="none"/>
          <w:tab w:pos="1181" w:val="left" w:leader="none"/>
        </w:tabs>
        <w:spacing w:line="240" w:lineRule="auto" w:before="132" w:after="0"/>
        <w:ind w:left="1180" w:right="0" w:hanging="721"/>
        <w:jc w:val="left"/>
        <w:rPr>
          <w:sz w:val="24"/>
        </w:rPr>
      </w:pPr>
      <w:r>
        <w:rPr>
          <w:sz w:val="24"/>
        </w:rPr>
        <w:t>Choose</w:t>
      </w:r>
      <w:r>
        <w:rPr>
          <w:spacing w:val="-2"/>
          <w:sz w:val="24"/>
        </w:rPr>
        <w:t> </w:t>
      </w:r>
      <w:r>
        <w:rPr>
          <w:sz w:val="24"/>
        </w:rPr>
        <w:t>food processed for</w:t>
      </w:r>
      <w:r>
        <w:rPr>
          <w:spacing w:val="-1"/>
          <w:sz w:val="24"/>
        </w:rPr>
        <w:t> </w:t>
      </w:r>
      <w:r>
        <w:rPr>
          <w:sz w:val="24"/>
        </w:rPr>
        <w:t>safety</w:t>
      </w:r>
    </w:p>
    <w:p>
      <w:pPr>
        <w:pStyle w:val="ListParagraph"/>
        <w:numPr>
          <w:ilvl w:val="0"/>
          <w:numId w:val="44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Cook food thoroughly</w:t>
      </w:r>
    </w:p>
    <w:p>
      <w:pPr>
        <w:pStyle w:val="ListParagraph"/>
        <w:numPr>
          <w:ilvl w:val="0"/>
          <w:numId w:val="44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299904">
            <wp:simplePos x="0" y="0"/>
            <wp:positionH relativeFrom="page">
              <wp:posOffset>1274825</wp:posOffset>
            </wp:positionH>
            <wp:positionV relativeFrom="paragraph">
              <wp:posOffset>160821</wp:posOffset>
            </wp:positionV>
            <wp:extent cx="5100701" cy="5042773"/>
            <wp:effectExtent l="0" t="0" r="0" b="0"/>
            <wp:wrapNone/>
            <wp:docPr id="3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Store</w:t>
      </w:r>
      <w:r>
        <w:rPr>
          <w:spacing w:val="-3"/>
          <w:sz w:val="24"/>
        </w:rPr>
        <w:t> </w:t>
      </w:r>
      <w:r>
        <w:rPr>
          <w:sz w:val="24"/>
        </w:rPr>
        <w:t>cooked food</w:t>
      </w:r>
      <w:r>
        <w:rPr>
          <w:spacing w:val="-1"/>
          <w:sz w:val="24"/>
        </w:rPr>
        <w:t> </w:t>
      </w:r>
      <w:r>
        <w:rPr>
          <w:sz w:val="24"/>
        </w:rPr>
        <w:t>immediately</w:t>
      </w:r>
    </w:p>
    <w:p>
      <w:pPr>
        <w:pStyle w:val="ListParagraph"/>
        <w:numPr>
          <w:ilvl w:val="0"/>
          <w:numId w:val="44"/>
        </w:numPr>
        <w:tabs>
          <w:tab w:pos="1180" w:val="left" w:leader="none"/>
          <w:tab w:pos="1181" w:val="left" w:leader="none"/>
        </w:tabs>
        <w:spacing w:line="240" w:lineRule="auto" w:before="140" w:after="0"/>
        <w:ind w:left="1180" w:right="0" w:hanging="721"/>
        <w:jc w:val="left"/>
        <w:rPr>
          <w:sz w:val="24"/>
        </w:rPr>
      </w:pPr>
      <w:r>
        <w:rPr>
          <w:sz w:val="24"/>
        </w:rPr>
        <w:t>Reheat</w:t>
      </w:r>
      <w:r>
        <w:rPr>
          <w:spacing w:val="-1"/>
          <w:sz w:val="24"/>
        </w:rPr>
        <w:t> </w:t>
      </w:r>
      <w:r>
        <w:rPr>
          <w:sz w:val="24"/>
        </w:rPr>
        <w:t>cooked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thoroughly</w:t>
      </w:r>
    </w:p>
    <w:p>
      <w:pPr>
        <w:pStyle w:val="ListParagraph"/>
        <w:numPr>
          <w:ilvl w:val="0"/>
          <w:numId w:val="44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Avoid</w:t>
      </w:r>
      <w:r>
        <w:rPr>
          <w:spacing w:val="-1"/>
          <w:sz w:val="24"/>
        </w:rPr>
        <w:t> </w:t>
      </w:r>
      <w:r>
        <w:rPr>
          <w:sz w:val="24"/>
        </w:rPr>
        <w:t>contact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raw foods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cooked</w:t>
      </w:r>
      <w:r>
        <w:rPr>
          <w:spacing w:val="-1"/>
          <w:sz w:val="24"/>
        </w:rPr>
        <w:t> </w:t>
      </w:r>
      <w:r>
        <w:rPr>
          <w:sz w:val="24"/>
        </w:rPr>
        <w:t>foods</w:t>
      </w:r>
    </w:p>
    <w:p>
      <w:pPr>
        <w:pStyle w:val="ListParagraph"/>
        <w:numPr>
          <w:ilvl w:val="0"/>
          <w:numId w:val="44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Wash</w:t>
      </w:r>
      <w:r>
        <w:rPr>
          <w:spacing w:val="-1"/>
          <w:sz w:val="24"/>
        </w:rPr>
        <w:t> </w:t>
      </w:r>
      <w:r>
        <w:rPr>
          <w:sz w:val="24"/>
        </w:rPr>
        <w:t>hands</w:t>
      </w:r>
      <w:r>
        <w:rPr>
          <w:spacing w:val="-1"/>
          <w:sz w:val="24"/>
        </w:rPr>
        <w:t> </w:t>
      </w:r>
      <w:r>
        <w:rPr>
          <w:sz w:val="24"/>
        </w:rPr>
        <w:t>repeatedly</w:t>
      </w:r>
    </w:p>
    <w:p>
      <w:pPr>
        <w:pStyle w:val="ListParagraph"/>
        <w:numPr>
          <w:ilvl w:val="0"/>
          <w:numId w:val="44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kitchen</w:t>
      </w:r>
      <w:r>
        <w:rPr>
          <w:spacing w:val="-1"/>
          <w:sz w:val="24"/>
        </w:rPr>
        <w:t> </w:t>
      </w:r>
      <w:r>
        <w:rPr>
          <w:sz w:val="24"/>
        </w:rPr>
        <w:t>surfaces</w:t>
      </w:r>
      <w:r>
        <w:rPr>
          <w:spacing w:val="1"/>
          <w:sz w:val="24"/>
        </w:rPr>
        <w:t> </w:t>
      </w:r>
      <w:r>
        <w:rPr>
          <w:sz w:val="24"/>
        </w:rPr>
        <w:t>meticulously</w:t>
      </w:r>
      <w:r>
        <w:rPr>
          <w:spacing w:val="-6"/>
          <w:sz w:val="24"/>
        </w:rPr>
        <w:t> </w:t>
      </w:r>
      <w:r>
        <w:rPr>
          <w:sz w:val="24"/>
        </w:rPr>
        <w:t>clean</w:t>
      </w:r>
    </w:p>
    <w:p>
      <w:pPr>
        <w:pStyle w:val="ListParagraph"/>
        <w:numPr>
          <w:ilvl w:val="0"/>
          <w:numId w:val="44"/>
        </w:numPr>
        <w:tabs>
          <w:tab w:pos="1180" w:val="left" w:leader="none"/>
          <w:tab w:pos="1181" w:val="left" w:leader="none"/>
        </w:tabs>
        <w:spacing w:line="240" w:lineRule="auto" w:before="139" w:after="0"/>
        <w:ind w:left="1180" w:right="0" w:hanging="721"/>
        <w:jc w:val="left"/>
        <w:rPr>
          <w:sz w:val="24"/>
        </w:rPr>
      </w:pPr>
      <w:r>
        <w:rPr>
          <w:sz w:val="24"/>
        </w:rPr>
        <w:t>Protect</w:t>
      </w:r>
      <w:r>
        <w:rPr>
          <w:spacing w:val="-1"/>
          <w:sz w:val="24"/>
        </w:rPr>
        <w:t> </w:t>
      </w:r>
      <w:r>
        <w:rPr>
          <w:sz w:val="24"/>
        </w:rPr>
        <w:t>foods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insects,</w:t>
      </w:r>
      <w:r>
        <w:rPr>
          <w:spacing w:val="-1"/>
          <w:sz w:val="24"/>
        </w:rPr>
        <w:t> </w:t>
      </w:r>
      <w:r>
        <w:rPr>
          <w:sz w:val="24"/>
        </w:rPr>
        <w:t>rodents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animals;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4"/>
        </w:numPr>
        <w:tabs>
          <w:tab w:pos="1180" w:val="left" w:leader="none"/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pure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59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both</w:t>
      </w:r>
      <w:r>
        <w:rPr>
          <w:spacing w:val="2"/>
          <w:sz w:val="24"/>
        </w:rPr>
        <w:t> </w:t>
      </w: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and drinking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460" w:right="1115"/>
        <w:jc w:val="both"/>
      </w:pPr>
      <w:r>
        <w:rPr/>
        <w:t>WHO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“Good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transmission of pathogens responsible for many food-borne diseases. Governments, industry</w:t>
      </w:r>
      <w:r>
        <w:rPr>
          <w:spacing w:val="1"/>
        </w:rPr>
        <w:t> </w:t>
      </w:r>
      <w:r>
        <w:rPr/>
        <w:t>and consumers have shared responsibility in ensuring the safety of food”. WHO has long</w:t>
      </w:r>
      <w:r>
        <w:rPr>
          <w:spacing w:val="1"/>
        </w:rPr>
        <w:t> </w:t>
      </w:r>
      <w:r>
        <w:rPr/>
        <w:t>been aware of the need to educate all food handlers, including professionals and ordinary</w:t>
      </w:r>
      <w:r>
        <w:rPr>
          <w:spacing w:val="1"/>
        </w:rPr>
        <w:t> </w:t>
      </w:r>
      <w:r>
        <w:rPr/>
        <w:t>consumers, about their responsibility for food safety. After nearly a</w:t>
      </w:r>
      <w:r>
        <w:rPr>
          <w:spacing w:val="60"/>
        </w:rPr>
        <w:t> </w:t>
      </w:r>
      <w:r>
        <w:rPr/>
        <w:t>year of consultations</w:t>
      </w:r>
      <w:r>
        <w:rPr>
          <w:spacing w:val="1"/>
        </w:rPr>
        <w:t> </w:t>
      </w:r>
      <w:r>
        <w:rPr/>
        <w:t>with food safety experts and risk communicators, WHO introduced the Five Keys to Safer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poster in 2001.</w:t>
      </w:r>
    </w:p>
    <w:p>
      <w:pPr>
        <w:pStyle w:val="BodyText"/>
        <w:rPr>
          <w:sz w:val="36"/>
        </w:rPr>
      </w:pPr>
    </w:p>
    <w:p>
      <w:pPr>
        <w:spacing w:line="362" w:lineRule="auto" w:before="1"/>
        <w:ind w:left="460" w:right="1122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WHO‟s</w:t>
      </w:r>
      <w:r>
        <w:rPr>
          <w:spacing w:val="41"/>
          <w:sz w:val="24"/>
        </w:rPr>
        <w:t> </w:t>
      </w:r>
      <w:r>
        <w:rPr>
          <w:b/>
          <w:i/>
          <w:sz w:val="24"/>
        </w:rPr>
        <w:t>Five</w:t>
      </w:r>
      <w:r>
        <w:rPr>
          <w:b/>
          <w:i/>
          <w:spacing w:val="36"/>
          <w:sz w:val="24"/>
        </w:rPr>
        <w:t> </w:t>
      </w:r>
      <w:r>
        <w:rPr>
          <w:b/>
          <w:i/>
          <w:sz w:val="24"/>
        </w:rPr>
        <w:t>Keys</w:t>
      </w:r>
      <w:r>
        <w:rPr>
          <w:b/>
          <w:i/>
          <w:spacing w:val="41"/>
          <w:sz w:val="24"/>
        </w:rPr>
        <w:t> </w:t>
      </w:r>
      <w:r>
        <w:rPr>
          <w:b/>
          <w:i/>
          <w:sz w:val="24"/>
        </w:rPr>
        <w:t>to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Safer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Food</w:t>
      </w:r>
      <w:r>
        <w:rPr>
          <w:b/>
          <w:i/>
          <w:spacing w:val="43"/>
          <w:sz w:val="24"/>
        </w:rPr>
        <w:t> </w:t>
      </w:r>
      <w:r>
        <w:rPr>
          <w:sz w:val="24"/>
        </w:rPr>
        <w:t>are</w:t>
      </w:r>
      <w:r>
        <w:rPr>
          <w:spacing w:val="39"/>
          <w:sz w:val="24"/>
        </w:rPr>
        <w:t> </w:t>
      </w:r>
      <w:r>
        <w:rPr>
          <w:sz w:val="24"/>
        </w:rPr>
        <w:t>simple</w:t>
      </w:r>
      <w:r>
        <w:rPr>
          <w:spacing w:val="37"/>
          <w:sz w:val="24"/>
        </w:rPr>
        <w:t> </w:t>
      </w:r>
      <w:r>
        <w:rPr>
          <w:sz w:val="24"/>
        </w:rPr>
        <w:t>rules</w:t>
      </w:r>
      <w:r>
        <w:rPr>
          <w:spacing w:val="40"/>
          <w:sz w:val="24"/>
        </w:rPr>
        <w:t> </w:t>
      </w:r>
      <w:r>
        <w:rPr>
          <w:sz w:val="24"/>
        </w:rPr>
        <w:t>elaborated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promote</w:t>
      </w:r>
      <w:r>
        <w:rPr>
          <w:spacing w:val="37"/>
          <w:sz w:val="24"/>
        </w:rPr>
        <w:t> </w:t>
      </w:r>
      <w:r>
        <w:rPr>
          <w:sz w:val="24"/>
        </w:rPr>
        <w:t>safer</w:t>
      </w:r>
      <w:r>
        <w:rPr>
          <w:spacing w:val="39"/>
          <w:sz w:val="24"/>
        </w:rPr>
        <w:t> </w:t>
      </w:r>
      <w:r>
        <w:rPr>
          <w:sz w:val="24"/>
        </w:rPr>
        <w:t>food</w:t>
      </w:r>
      <w:r>
        <w:rPr>
          <w:spacing w:val="-57"/>
          <w:sz w:val="24"/>
        </w:rPr>
        <w:t> </w:t>
      </w:r>
      <w:r>
        <w:rPr>
          <w:sz w:val="24"/>
        </w:rPr>
        <w:t>handling</w:t>
      </w:r>
      <w:r>
        <w:rPr>
          <w:spacing w:val="-4"/>
          <w:sz w:val="24"/>
        </w:rPr>
        <w:t> </w:t>
      </w:r>
      <w:r>
        <w:rPr>
          <w:sz w:val="24"/>
        </w:rPr>
        <w:t>and preparation</w:t>
      </w:r>
      <w:r>
        <w:rPr>
          <w:spacing w:val="2"/>
          <w:sz w:val="24"/>
        </w:rPr>
        <w:t> </w:t>
      </w:r>
      <w:r>
        <w:rPr>
          <w:sz w:val="24"/>
        </w:rPr>
        <w:t>practices:</w:t>
      </w:r>
    </w:p>
    <w:p>
      <w:pPr>
        <w:pStyle w:val="BodyText"/>
        <w:spacing w:line="271" w:lineRule="exact"/>
        <w:ind w:left="1180"/>
      </w:pPr>
      <w:r>
        <w:rPr/>
        <w:t>keep</w:t>
      </w:r>
      <w:r>
        <w:rPr>
          <w:spacing w:val="-2"/>
        </w:rPr>
        <w:t> </w:t>
      </w:r>
      <w:r>
        <w:rPr/>
        <w:t>clean,</w:t>
      </w:r>
    </w:p>
    <w:p>
      <w:pPr>
        <w:pStyle w:val="BodyText"/>
        <w:spacing w:line="360" w:lineRule="auto" w:before="139"/>
        <w:ind w:left="1180" w:right="6944"/>
      </w:pPr>
      <w:r>
        <w:rPr/>
        <w:t>separate raw and cooked,</w:t>
      </w:r>
      <w:r>
        <w:rPr>
          <w:spacing w:val="-57"/>
        </w:rPr>
        <w:t> </w:t>
      </w:r>
      <w:r>
        <w:rPr/>
        <w:t>cook</w:t>
      </w:r>
      <w:r>
        <w:rPr>
          <w:spacing w:val="-1"/>
        </w:rPr>
        <w:t> </w:t>
      </w:r>
      <w:r>
        <w:rPr/>
        <w:t>thoroughly,</w:t>
      </w:r>
    </w:p>
    <w:p>
      <w:pPr>
        <w:pStyle w:val="BodyText"/>
        <w:spacing w:line="360" w:lineRule="auto"/>
        <w:ind w:left="1180" w:right="5971"/>
      </w:pPr>
      <w:r>
        <w:rPr/>
        <w:t>keep food at safe temperatures, and</w:t>
      </w:r>
      <w:r>
        <w:rPr>
          <w:spacing w:val="-57"/>
        </w:rPr>
        <w:t> </w:t>
      </w:r>
      <w:r>
        <w:rPr/>
        <w:t>use</w:t>
      </w:r>
      <w:r>
        <w:rPr>
          <w:spacing w:val="-1"/>
        </w:rPr>
        <w:t> </w:t>
      </w:r>
      <w:r>
        <w:rPr/>
        <w:t>safe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and raw</w:t>
      </w:r>
      <w:r>
        <w:rPr>
          <w:spacing w:val="-1"/>
        </w:rPr>
        <w:t> </w:t>
      </w:r>
      <w:r>
        <w:rPr/>
        <w:t>materials.</w:t>
      </w:r>
    </w:p>
    <w:p>
      <w:pPr>
        <w:pStyle w:val="BodyText"/>
        <w:spacing w:line="360" w:lineRule="auto" w:before="206"/>
        <w:ind w:left="460" w:right="1121"/>
        <w:jc w:val="both"/>
      </w:pPr>
      <w:r>
        <w:rPr/>
        <w:t>However, this simple message is not enough and in October 2004 WHO produced a draft</w:t>
      </w:r>
      <w:r>
        <w:rPr>
          <w:spacing w:val="1"/>
        </w:rPr>
        <w:t> </w:t>
      </w:r>
      <w:r>
        <w:rPr/>
        <w:t>version of a basic training manual for food safety professionals, teachers and other interested</w:t>
      </w:r>
      <w:r>
        <w:rPr>
          <w:spacing w:val="1"/>
        </w:rPr>
        <w:t> </w:t>
      </w:r>
      <w:r>
        <w:rPr/>
        <w:t>organizations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food</w:t>
      </w:r>
      <w:r>
        <w:rPr>
          <w:spacing w:val="-1"/>
        </w:rPr>
        <w:t> </w:t>
      </w:r>
      <w:r>
        <w:rPr/>
        <w:t>handlers and consumers including,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children.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360" w:lineRule="auto" w:before="90"/>
        <w:ind w:left="460" w:right="1118"/>
        <w:jc w:val="both"/>
      </w:pPr>
      <w:r>
        <w:rPr/>
        <w:drawing>
          <wp:anchor distT="0" distB="0" distL="0" distR="0" allowOverlap="1" layoutInCell="1" locked="0" behindDoc="1" simplePos="0" relativeHeight="482300416">
            <wp:simplePos x="0" y="0"/>
            <wp:positionH relativeFrom="page">
              <wp:posOffset>1274825</wp:posOffset>
            </wp:positionH>
            <wp:positionV relativeFrom="paragraph">
              <wp:posOffset>1708317</wp:posOffset>
            </wp:positionV>
            <wp:extent cx="5100701" cy="5042773"/>
            <wp:effectExtent l="0" t="0" r="0" b="0"/>
            <wp:wrapNone/>
            <wp:docPr id="3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5 keys manual, entitled "Bring Food Safety Home", has two objectives: 1) to provide</w:t>
      </w:r>
      <w:r>
        <w:rPr>
          <w:spacing w:val="1"/>
        </w:rPr>
        <w:t> </w:t>
      </w:r>
      <w:r>
        <w:rPr/>
        <w:t>generic food safety training material that can be used as a framework to produce food safety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smaterials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audiences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level;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recommendations on how this basic material can be adapted for different audiences based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social, 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 differences between countries.</w:t>
      </w:r>
    </w:p>
    <w:p>
      <w:pPr>
        <w:spacing w:after="0" w:line="360" w:lineRule="auto"/>
        <w:jc w:val="both"/>
        <w:sectPr>
          <w:pgSz w:w="11910" w:h="16840"/>
          <w:pgMar w:header="0" w:footer="987" w:top="1580" w:bottom="1260" w:left="1340" w:right="0"/>
        </w:sectPr>
      </w:pPr>
    </w:p>
    <w:p>
      <w:pPr>
        <w:pStyle w:val="Heading1"/>
        <w:spacing w:before="61"/>
        <w:ind w:left="453" w:right="1068"/>
        <w:jc w:val="center"/>
      </w:pPr>
      <w:r>
        <w:rPr/>
        <w:t>Append XII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1.)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SCOPE</w:t>
      </w:r>
    </w:p>
    <w:p>
      <w:pPr>
        <w:pStyle w:val="BodyText"/>
        <w:spacing w:line="360" w:lineRule="auto" w:before="132"/>
        <w:ind w:left="460" w:right="1432" w:firstLine="239"/>
      </w:pPr>
      <w:r>
        <w:rPr/>
        <w:t>This</w:t>
      </w:r>
      <w:r>
        <w:rPr>
          <w:spacing w:val="13"/>
        </w:rPr>
        <w:t> </w:t>
      </w:r>
      <w:r>
        <w:rPr/>
        <w:t>Nigerian</w:t>
      </w:r>
      <w:r>
        <w:rPr>
          <w:spacing w:val="12"/>
        </w:rPr>
        <w:t> </w:t>
      </w:r>
      <w:r>
        <w:rPr/>
        <w:t>Code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Practice</w:t>
      </w:r>
      <w:r>
        <w:rPr>
          <w:spacing w:val="12"/>
        </w:rPr>
        <w:t> </w:t>
      </w:r>
      <w:r>
        <w:rPr/>
        <w:t>for</w:t>
      </w:r>
      <w:r>
        <w:rPr>
          <w:spacing w:val="12"/>
        </w:rPr>
        <w:t> </w:t>
      </w:r>
      <w:r>
        <w:rPr/>
        <w:t>Street-Vended</w:t>
      </w:r>
      <w:r>
        <w:rPr>
          <w:spacing w:val="13"/>
        </w:rPr>
        <w:t> </w:t>
      </w:r>
      <w:r>
        <w:rPr/>
        <w:t>foods</w:t>
      </w:r>
      <w:r>
        <w:rPr>
          <w:spacing w:val="12"/>
        </w:rPr>
        <w:t> </w:t>
      </w:r>
      <w:r>
        <w:rPr/>
        <w:t>specifies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general</w:t>
      </w:r>
      <w:r>
        <w:rPr>
          <w:spacing w:val="13"/>
        </w:rPr>
        <w:t> </w:t>
      </w:r>
      <w:r>
        <w:rPr/>
        <w:t>hygienic</w:t>
      </w:r>
      <w:r>
        <w:rPr>
          <w:spacing w:val="-57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practices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sale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street-vended</w:t>
      </w:r>
      <w:r>
        <w:rPr>
          <w:spacing w:val="1"/>
        </w:rPr>
        <w:t> </w:t>
      </w:r>
      <w:r>
        <w:rPr/>
        <w:t>foods 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tabs>
          <w:tab w:pos="640" w:val="left" w:leader="none"/>
        </w:tabs>
        <w:ind w:left="100"/>
      </w:pPr>
      <w:r>
        <w:rPr/>
        <w:t>2.)</w:t>
        <w:tab/>
        <w:t>TERMINOLOGY</w:t>
      </w:r>
    </w:p>
    <w:p>
      <w:pPr>
        <w:pStyle w:val="ListParagraph"/>
        <w:numPr>
          <w:ilvl w:val="1"/>
          <w:numId w:val="45"/>
        </w:numPr>
        <w:tabs>
          <w:tab w:pos="919" w:val="left" w:leader="none"/>
        </w:tabs>
        <w:spacing w:line="360" w:lineRule="auto" w:before="132" w:after="0"/>
        <w:ind w:left="460" w:right="144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300928">
            <wp:simplePos x="0" y="0"/>
            <wp:positionH relativeFrom="page">
              <wp:posOffset>1274825</wp:posOffset>
            </wp:positionH>
            <wp:positionV relativeFrom="paragraph">
              <wp:posOffset>157646</wp:posOffset>
            </wp:positionV>
            <wp:extent cx="5100701" cy="5042773"/>
            <wp:effectExtent l="0" t="0" r="0" b="0"/>
            <wp:wrapNone/>
            <wp:docPr id="34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Appliances:</w:t>
      </w:r>
      <w:r>
        <w:rPr>
          <w:b/>
          <w:spacing w:val="1"/>
          <w:sz w:val="24"/>
        </w:rPr>
        <w:t> </w:t>
      </w:r>
      <w:r>
        <w:rPr>
          <w:sz w:val="24"/>
        </w:rPr>
        <w:t>means the whole or any part of any utensil, machinery, instrument,</w:t>
      </w:r>
      <w:r>
        <w:rPr>
          <w:spacing w:val="1"/>
          <w:sz w:val="24"/>
        </w:rPr>
        <w:t> </w:t>
      </w:r>
      <w:r>
        <w:rPr>
          <w:sz w:val="24"/>
        </w:rPr>
        <w:t>apparatus or article used or intended for use, in or for making, preparing, keeping, selling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supplying</w:t>
      </w:r>
      <w:r>
        <w:rPr>
          <w:spacing w:val="-3"/>
          <w:sz w:val="24"/>
        </w:rPr>
        <w:t> </w:t>
      </w:r>
      <w:r>
        <w:rPr>
          <w:sz w:val="24"/>
        </w:rPr>
        <w:t>of food.</w:t>
      </w:r>
    </w:p>
    <w:p>
      <w:pPr>
        <w:pStyle w:val="ListParagraph"/>
        <w:numPr>
          <w:ilvl w:val="1"/>
          <w:numId w:val="45"/>
        </w:numPr>
        <w:tabs>
          <w:tab w:pos="965" w:val="left" w:leader="none"/>
        </w:tabs>
        <w:spacing w:line="360" w:lineRule="auto" w:before="2" w:after="0"/>
        <w:ind w:left="460" w:right="1442" w:firstLine="0"/>
        <w:jc w:val="both"/>
        <w:rPr>
          <w:sz w:val="24"/>
        </w:rPr>
      </w:pPr>
      <w:r>
        <w:rPr>
          <w:b/>
          <w:sz w:val="24"/>
        </w:rPr>
        <w:t>Crockery:</w:t>
      </w:r>
      <w:r>
        <w:rPr>
          <w:b/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glasses,</w:t>
      </w:r>
      <w:r>
        <w:rPr>
          <w:spacing w:val="1"/>
          <w:sz w:val="24"/>
        </w:rPr>
        <w:t> </w:t>
      </w:r>
      <w:r>
        <w:rPr>
          <w:sz w:val="24"/>
        </w:rPr>
        <w:t>plates,</w:t>
      </w:r>
      <w:r>
        <w:rPr>
          <w:spacing w:val="1"/>
          <w:sz w:val="24"/>
        </w:rPr>
        <w:t> </w:t>
      </w:r>
      <w:r>
        <w:rPr>
          <w:sz w:val="24"/>
        </w:rPr>
        <w:t>cups,</w:t>
      </w:r>
      <w:r>
        <w:rPr>
          <w:spacing w:val="1"/>
          <w:sz w:val="24"/>
        </w:rPr>
        <w:t> </w:t>
      </w:r>
      <w:r>
        <w:rPr>
          <w:sz w:val="24"/>
        </w:rPr>
        <w:t>saucers,</w:t>
      </w:r>
      <w:r>
        <w:rPr>
          <w:spacing w:val="1"/>
          <w:sz w:val="24"/>
        </w:rPr>
        <w:t> </w:t>
      </w:r>
      <w:r>
        <w:rPr>
          <w:sz w:val="24"/>
        </w:rPr>
        <w:t>spoons,</w:t>
      </w:r>
      <w:r>
        <w:rPr>
          <w:spacing w:val="1"/>
          <w:sz w:val="24"/>
        </w:rPr>
        <w:t> </w:t>
      </w:r>
      <w:r>
        <w:rPr>
          <w:sz w:val="24"/>
        </w:rPr>
        <w:t>forks,</w:t>
      </w:r>
      <w:r>
        <w:rPr>
          <w:spacing w:val="1"/>
          <w:sz w:val="24"/>
        </w:rPr>
        <w:t> </w:t>
      </w:r>
      <w:r>
        <w:rPr>
          <w:sz w:val="24"/>
        </w:rPr>
        <w:t>ladies,</w:t>
      </w:r>
      <w:r>
        <w:rPr>
          <w:spacing w:val="1"/>
          <w:sz w:val="24"/>
        </w:rPr>
        <w:t> </w:t>
      </w:r>
      <w:r>
        <w:rPr>
          <w:sz w:val="24"/>
        </w:rPr>
        <w:t>chopsticks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articles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serving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consumption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food,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disposable</w:t>
      </w:r>
      <w:r>
        <w:rPr>
          <w:spacing w:val="-1"/>
          <w:sz w:val="24"/>
        </w:rPr>
        <w:t> </w:t>
      </w:r>
      <w:r>
        <w:rPr>
          <w:sz w:val="24"/>
        </w:rPr>
        <w:t>articles.</w:t>
      </w:r>
    </w:p>
    <w:p>
      <w:pPr>
        <w:pStyle w:val="ListParagraph"/>
        <w:numPr>
          <w:ilvl w:val="1"/>
          <w:numId w:val="45"/>
        </w:numPr>
        <w:tabs>
          <w:tab w:pos="893" w:val="left" w:leader="none"/>
        </w:tabs>
        <w:spacing w:line="360" w:lineRule="auto" w:before="0" w:after="0"/>
        <w:ind w:left="460" w:right="1442" w:firstLine="0"/>
        <w:jc w:val="both"/>
        <w:rPr>
          <w:sz w:val="24"/>
        </w:rPr>
      </w:pPr>
      <w:r>
        <w:rPr>
          <w:b/>
          <w:sz w:val="24"/>
        </w:rPr>
        <w:t>Disposable Articles: </w:t>
      </w:r>
      <w:r>
        <w:rPr>
          <w:sz w:val="24"/>
        </w:rPr>
        <w:t>means any appliance, container, implement, utensil or wrapper</w:t>
      </w:r>
      <w:r>
        <w:rPr>
          <w:spacing w:val="1"/>
          <w:sz w:val="24"/>
        </w:rPr>
        <w:t> </w:t>
      </w:r>
      <w:r>
        <w:rPr>
          <w:sz w:val="24"/>
        </w:rPr>
        <w:t>that is intended for use only once in the preparation, storage, display, consumption or sale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food.</w:t>
      </w:r>
    </w:p>
    <w:p>
      <w:pPr>
        <w:pStyle w:val="ListParagraph"/>
        <w:numPr>
          <w:ilvl w:val="1"/>
          <w:numId w:val="45"/>
        </w:numPr>
        <w:tabs>
          <w:tab w:pos="881" w:val="left" w:leader="none"/>
        </w:tabs>
        <w:spacing w:line="240" w:lineRule="auto" w:before="1" w:after="0"/>
        <w:ind w:left="880" w:right="0" w:hanging="421"/>
        <w:jc w:val="both"/>
        <w:rPr>
          <w:sz w:val="24"/>
        </w:rPr>
      </w:pPr>
      <w:r>
        <w:rPr>
          <w:b/>
          <w:sz w:val="24"/>
        </w:rPr>
        <w:t>Impermeable:</w:t>
      </w:r>
      <w:r>
        <w:rPr>
          <w:b/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allowing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passage</w:t>
      </w:r>
      <w:r>
        <w:rPr>
          <w:spacing w:val="-2"/>
          <w:sz w:val="24"/>
        </w:rPr>
        <w:t> </w:t>
      </w:r>
      <w:r>
        <w:rPr>
          <w:sz w:val="24"/>
        </w:rPr>
        <w:t>of water</w:t>
      </w:r>
      <w:r>
        <w:rPr>
          <w:spacing w:val="-1"/>
          <w:sz w:val="24"/>
        </w:rPr>
        <w:t> </w:t>
      </w:r>
      <w:r>
        <w:rPr>
          <w:sz w:val="24"/>
        </w:rPr>
        <w:t>and/or fluid.</w:t>
      </w:r>
    </w:p>
    <w:p>
      <w:pPr>
        <w:pStyle w:val="ListParagraph"/>
        <w:numPr>
          <w:ilvl w:val="1"/>
          <w:numId w:val="45"/>
        </w:numPr>
        <w:tabs>
          <w:tab w:pos="888" w:val="left" w:leader="none"/>
        </w:tabs>
        <w:spacing w:line="360" w:lineRule="auto" w:before="136" w:after="0"/>
        <w:ind w:left="460" w:right="1439" w:firstLine="0"/>
        <w:jc w:val="both"/>
        <w:rPr>
          <w:sz w:val="24"/>
        </w:rPr>
      </w:pPr>
      <w:r>
        <w:rPr>
          <w:b/>
          <w:sz w:val="24"/>
        </w:rPr>
        <w:t>Microorganisms: </w:t>
      </w:r>
      <w:r>
        <w:rPr>
          <w:sz w:val="24"/>
        </w:rPr>
        <w:t>means any microscopic living organisms that can cause disease or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spoilage.</w:t>
      </w:r>
    </w:p>
    <w:p>
      <w:pPr>
        <w:pStyle w:val="ListParagraph"/>
        <w:numPr>
          <w:ilvl w:val="1"/>
          <w:numId w:val="45"/>
        </w:numPr>
        <w:tabs>
          <w:tab w:pos="886" w:val="left" w:leader="none"/>
        </w:tabs>
        <w:spacing w:line="360" w:lineRule="auto" w:before="0" w:after="0"/>
        <w:ind w:left="460" w:right="1439" w:firstLine="0"/>
        <w:jc w:val="both"/>
        <w:rPr>
          <w:sz w:val="24"/>
        </w:rPr>
      </w:pPr>
      <w:r>
        <w:rPr>
          <w:b/>
          <w:sz w:val="24"/>
        </w:rPr>
        <w:t>Mobile Vendor: </w:t>
      </w:r>
      <w:r>
        <w:rPr>
          <w:sz w:val="24"/>
        </w:rPr>
        <w:t>means any person with/without a vehicle, going from place to place</w:t>
      </w:r>
      <w:r>
        <w:rPr>
          <w:spacing w:val="-57"/>
          <w:sz w:val="24"/>
        </w:rPr>
        <w:t> </w:t>
      </w:r>
      <w:r>
        <w:rPr>
          <w:sz w:val="24"/>
        </w:rPr>
        <w:t>for the purpose of preparing, serving, displaying, distributing or delivering any street</w:t>
      </w:r>
      <w:r>
        <w:rPr>
          <w:spacing w:val="1"/>
          <w:sz w:val="24"/>
        </w:rPr>
        <w:t> </w:t>
      </w:r>
      <w:r>
        <w:rPr>
          <w:sz w:val="24"/>
        </w:rPr>
        <w:t>vendor</w:t>
      </w:r>
      <w:r>
        <w:rPr>
          <w:spacing w:val="-1"/>
          <w:sz w:val="24"/>
        </w:rPr>
        <w:t> </w:t>
      </w:r>
      <w:r>
        <w:rPr>
          <w:sz w:val="24"/>
        </w:rPr>
        <w:t>food.</w:t>
      </w:r>
    </w:p>
    <w:p>
      <w:pPr>
        <w:pStyle w:val="ListParagraph"/>
        <w:numPr>
          <w:ilvl w:val="1"/>
          <w:numId w:val="45"/>
        </w:numPr>
        <w:tabs>
          <w:tab w:pos="898" w:val="left" w:leader="none"/>
        </w:tabs>
        <w:spacing w:line="360" w:lineRule="auto" w:before="2" w:after="0"/>
        <w:ind w:left="460" w:right="1439" w:firstLine="0"/>
        <w:jc w:val="both"/>
        <w:rPr>
          <w:sz w:val="24"/>
        </w:rPr>
      </w:pPr>
      <w:r>
        <w:rPr>
          <w:b/>
          <w:sz w:val="24"/>
        </w:rPr>
        <w:t>Perishable Food: </w:t>
      </w:r>
      <w:r>
        <w:rPr>
          <w:sz w:val="24"/>
        </w:rPr>
        <w:t>means food that is of such a type or is in such a condition that is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spoil.</w:t>
      </w:r>
    </w:p>
    <w:p>
      <w:pPr>
        <w:pStyle w:val="ListParagraph"/>
        <w:numPr>
          <w:ilvl w:val="1"/>
          <w:numId w:val="45"/>
        </w:numPr>
        <w:tabs>
          <w:tab w:pos="890" w:val="left" w:leader="none"/>
        </w:tabs>
        <w:spacing w:line="360" w:lineRule="auto" w:before="0" w:after="0"/>
        <w:ind w:left="460" w:right="1443" w:firstLine="0"/>
        <w:jc w:val="both"/>
        <w:rPr>
          <w:sz w:val="24"/>
        </w:rPr>
      </w:pPr>
      <w:r>
        <w:rPr>
          <w:b/>
          <w:sz w:val="24"/>
        </w:rPr>
        <w:t>Water: </w:t>
      </w:r>
      <w:r>
        <w:rPr>
          <w:sz w:val="24"/>
        </w:rPr>
        <w:t>means water which compiles with the Nigerian Standard for Drinking Water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(NIS 554:2007)</w:t>
      </w:r>
    </w:p>
    <w:p>
      <w:pPr>
        <w:pStyle w:val="ListParagraph"/>
        <w:numPr>
          <w:ilvl w:val="1"/>
          <w:numId w:val="45"/>
        </w:numPr>
        <w:tabs>
          <w:tab w:pos="910" w:val="left" w:leader="none"/>
        </w:tabs>
        <w:spacing w:line="360" w:lineRule="auto" w:before="1" w:after="0"/>
        <w:ind w:left="460" w:right="1435" w:firstLine="0"/>
        <w:jc w:val="both"/>
        <w:rPr>
          <w:sz w:val="24"/>
        </w:rPr>
      </w:pPr>
      <w:r>
        <w:rPr>
          <w:b/>
          <w:sz w:val="24"/>
        </w:rPr>
        <w:t>Readily Perishable Food: </w:t>
      </w:r>
      <w:r>
        <w:rPr>
          <w:sz w:val="24"/>
        </w:rPr>
        <w:t>means perishable food that consists wholly or partly of</w:t>
      </w:r>
      <w:r>
        <w:rPr>
          <w:spacing w:val="1"/>
          <w:sz w:val="24"/>
        </w:rPr>
        <w:t> </w:t>
      </w:r>
      <w:r>
        <w:rPr>
          <w:sz w:val="24"/>
        </w:rPr>
        <w:t>milk,</w:t>
      </w:r>
      <w:r>
        <w:rPr>
          <w:spacing w:val="13"/>
          <w:sz w:val="24"/>
        </w:rPr>
        <w:t> </w:t>
      </w:r>
      <w:r>
        <w:rPr>
          <w:sz w:val="24"/>
        </w:rPr>
        <w:t>milk</w:t>
      </w:r>
      <w:r>
        <w:rPr>
          <w:spacing w:val="13"/>
          <w:sz w:val="24"/>
        </w:rPr>
        <w:t> </w:t>
      </w:r>
      <w:r>
        <w:rPr>
          <w:sz w:val="24"/>
        </w:rPr>
        <w:t>products,</w:t>
      </w:r>
      <w:r>
        <w:rPr>
          <w:spacing w:val="14"/>
          <w:sz w:val="24"/>
        </w:rPr>
        <w:t> </w:t>
      </w:r>
      <w:r>
        <w:rPr>
          <w:sz w:val="24"/>
        </w:rPr>
        <w:t>eggs,</w:t>
      </w:r>
      <w:r>
        <w:rPr>
          <w:spacing w:val="13"/>
          <w:sz w:val="24"/>
        </w:rPr>
        <w:t> </w:t>
      </w:r>
      <w:r>
        <w:rPr>
          <w:sz w:val="24"/>
        </w:rPr>
        <w:t>meat,</w:t>
      </w:r>
      <w:r>
        <w:rPr>
          <w:spacing w:val="13"/>
          <w:sz w:val="24"/>
        </w:rPr>
        <w:t> </w:t>
      </w:r>
      <w:r>
        <w:rPr>
          <w:sz w:val="24"/>
        </w:rPr>
        <w:t>poultry,</w:t>
      </w:r>
      <w:r>
        <w:rPr>
          <w:spacing w:val="14"/>
          <w:sz w:val="24"/>
        </w:rPr>
        <w:t> </w:t>
      </w:r>
      <w:r>
        <w:rPr>
          <w:sz w:val="24"/>
        </w:rPr>
        <w:t>fish</w:t>
      </w:r>
      <w:r>
        <w:rPr>
          <w:spacing w:val="13"/>
          <w:sz w:val="24"/>
        </w:rPr>
        <w:t> </w:t>
      </w:r>
      <w:r>
        <w:rPr>
          <w:sz w:val="24"/>
        </w:rPr>
        <w:t>or</w:t>
      </w:r>
      <w:r>
        <w:rPr>
          <w:spacing w:val="15"/>
          <w:sz w:val="24"/>
        </w:rPr>
        <w:t> </w:t>
      </w:r>
      <w:r>
        <w:rPr>
          <w:sz w:val="24"/>
        </w:rPr>
        <w:t>shellfish,</w:t>
      </w:r>
      <w:r>
        <w:rPr>
          <w:spacing w:val="13"/>
          <w:sz w:val="24"/>
        </w:rPr>
        <w:t> </w:t>
      </w:r>
      <w:r>
        <w:rPr>
          <w:sz w:val="24"/>
        </w:rPr>
        <w:t>or</w:t>
      </w:r>
      <w:r>
        <w:rPr>
          <w:spacing w:val="12"/>
          <w:sz w:val="24"/>
        </w:rPr>
        <w:t> </w:t>
      </w:r>
      <w:r>
        <w:rPr>
          <w:sz w:val="24"/>
        </w:rPr>
        <w:t>ingredients</w:t>
      </w:r>
      <w:r>
        <w:rPr>
          <w:spacing w:val="14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capable</w:t>
      </w:r>
      <w:r>
        <w:rPr>
          <w:spacing w:val="-58"/>
          <w:sz w:val="24"/>
        </w:rPr>
        <w:t> </w:t>
      </w:r>
      <w:r>
        <w:rPr>
          <w:sz w:val="24"/>
        </w:rPr>
        <w:t>of supporting the progressive growth of microorganisms that can cause food spoilage,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poisoning</w:t>
      </w:r>
      <w:r>
        <w:rPr>
          <w:spacing w:val="-2"/>
          <w:sz w:val="24"/>
        </w:rPr>
        <w:t> </w:t>
      </w:r>
      <w:r>
        <w:rPr>
          <w:sz w:val="24"/>
        </w:rPr>
        <w:t>and other</w:t>
      </w:r>
      <w:r>
        <w:rPr>
          <w:spacing w:val="1"/>
          <w:sz w:val="24"/>
        </w:rPr>
        <w:t> </w:t>
      </w:r>
      <w:r>
        <w:rPr>
          <w:sz w:val="24"/>
        </w:rPr>
        <w:t>food borne</w:t>
      </w:r>
      <w:r>
        <w:rPr>
          <w:spacing w:val="-1"/>
          <w:sz w:val="24"/>
        </w:rPr>
        <w:t> </w:t>
      </w:r>
      <w:r>
        <w:rPr>
          <w:sz w:val="24"/>
        </w:rPr>
        <w:t>illness.</w:t>
      </w:r>
    </w:p>
    <w:p>
      <w:pPr>
        <w:pStyle w:val="ListParagraph"/>
        <w:numPr>
          <w:ilvl w:val="1"/>
          <w:numId w:val="45"/>
        </w:numPr>
        <w:tabs>
          <w:tab w:pos="1020" w:val="left" w:leader="none"/>
        </w:tabs>
        <w:spacing w:line="360" w:lineRule="auto" w:before="0" w:after="0"/>
        <w:ind w:left="460" w:right="1441" w:firstLine="0"/>
        <w:jc w:val="both"/>
        <w:rPr>
          <w:sz w:val="24"/>
        </w:rPr>
      </w:pPr>
      <w:r>
        <w:rPr>
          <w:b/>
          <w:sz w:val="24"/>
        </w:rPr>
        <w:t>Ready-to-eat Food: </w:t>
      </w:r>
      <w:r>
        <w:rPr>
          <w:sz w:val="24"/>
        </w:rPr>
        <w:t>Any food (including beverages) which is normally consumed</w:t>
      </w:r>
      <w:r>
        <w:rPr>
          <w:spacing w:val="1"/>
          <w:sz w:val="24"/>
        </w:rPr>
        <w:t> </w:t>
      </w:r>
      <w:r>
        <w:rPr>
          <w:sz w:val="24"/>
        </w:rPr>
        <w:t>in its raw state or any food handled, processed, mixed, cooked or otherwise prepared into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form in which it is normally</w:t>
      </w:r>
      <w:r>
        <w:rPr>
          <w:spacing w:val="-5"/>
          <w:sz w:val="24"/>
        </w:rPr>
        <w:t> </w:t>
      </w:r>
      <w:r>
        <w:rPr>
          <w:sz w:val="24"/>
        </w:rPr>
        <w:t>consumed without</w:t>
      </w:r>
      <w:r>
        <w:rPr>
          <w:spacing w:val="2"/>
          <w:sz w:val="24"/>
        </w:rPr>
        <w:t> </w:t>
      </w:r>
      <w:r>
        <w:rPr>
          <w:sz w:val="24"/>
        </w:rPr>
        <w:t>further</w:t>
      </w:r>
      <w:r>
        <w:rPr>
          <w:spacing w:val="-2"/>
          <w:sz w:val="24"/>
        </w:rPr>
        <w:t> </w:t>
      </w:r>
      <w:r>
        <w:rPr>
          <w:sz w:val="24"/>
        </w:rPr>
        <w:t>processing.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87" w:top="1360" w:bottom="1260" w:left="1340" w:right="0"/>
        </w:sectPr>
      </w:pPr>
    </w:p>
    <w:p>
      <w:pPr>
        <w:pStyle w:val="ListParagraph"/>
        <w:numPr>
          <w:ilvl w:val="1"/>
          <w:numId w:val="45"/>
        </w:numPr>
        <w:tabs>
          <w:tab w:pos="1006" w:val="left" w:leader="none"/>
        </w:tabs>
        <w:spacing w:line="360" w:lineRule="auto" w:before="76" w:after="0"/>
        <w:ind w:left="460" w:right="1441" w:firstLine="0"/>
        <w:jc w:val="left"/>
        <w:rPr>
          <w:sz w:val="24"/>
        </w:rPr>
      </w:pPr>
      <w:r>
        <w:rPr>
          <w:b/>
          <w:sz w:val="24"/>
        </w:rPr>
        <w:t>Relevant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Authority:</w:t>
      </w:r>
      <w:r>
        <w:rPr>
          <w:b/>
          <w:spacing w:val="4"/>
          <w:sz w:val="24"/>
        </w:rPr>
        <w:t> </w:t>
      </w:r>
      <w:r>
        <w:rPr>
          <w:sz w:val="24"/>
        </w:rPr>
        <w:t>means</w:t>
      </w:r>
      <w:r>
        <w:rPr>
          <w:spacing w:val="4"/>
          <w:sz w:val="24"/>
        </w:rPr>
        <w:t> </w:t>
      </w:r>
      <w:r>
        <w:rPr>
          <w:sz w:val="24"/>
        </w:rPr>
        <w:t>thee</w:t>
      </w:r>
      <w:r>
        <w:rPr>
          <w:spacing w:val="2"/>
          <w:sz w:val="24"/>
        </w:rPr>
        <w:t> </w:t>
      </w:r>
      <w:r>
        <w:rPr>
          <w:sz w:val="24"/>
        </w:rPr>
        <w:t>Ministries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Agencies</w:t>
      </w:r>
      <w:r>
        <w:rPr>
          <w:spacing w:val="3"/>
          <w:sz w:val="24"/>
        </w:rPr>
        <w:t> </w:t>
      </w:r>
      <w:r>
        <w:rPr>
          <w:sz w:val="24"/>
        </w:rPr>
        <w:t>having</w:t>
      </w:r>
      <w:r>
        <w:rPr>
          <w:spacing w:val="4"/>
          <w:sz w:val="24"/>
        </w:rPr>
        <w:t> </w:t>
      </w:r>
      <w:r>
        <w:rPr>
          <w:sz w:val="24"/>
        </w:rPr>
        <w:t>responsibility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local or officially</w:t>
      </w:r>
      <w:r>
        <w:rPr>
          <w:spacing w:val="-5"/>
          <w:sz w:val="24"/>
        </w:rPr>
        <w:t> </w:t>
      </w:r>
      <w:r>
        <w:rPr>
          <w:sz w:val="24"/>
        </w:rPr>
        <w:t>recognized authority.</w:t>
      </w:r>
    </w:p>
    <w:p>
      <w:pPr>
        <w:pStyle w:val="ListParagraph"/>
        <w:numPr>
          <w:ilvl w:val="1"/>
          <w:numId w:val="45"/>
        </w:numPr>
        <w:tabs>
          <w:tab w:pos="1001" w:val="left" w:leader="none"/>
        </w:tabs>
        <w:spacing w:line="240" w:lineRule="auto" w:before="0" w:after="0"/>
        <w:ind w:left="1000" w:right="0" w:hanging="541"/>
        <w:jc w:val="left"/>
        <w:rPr>
          <w:sz w:val="24"/>
        </w:rPr>
      </w:pPr>
      <w:r>
        <w:rPr>
          <w:b/>
          <w:sz w:val="24"/>
        </w:rPr>
        <w:t>Sealed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Container:</w:t>
      </w:r>
      <w:r>
        <w:rPr>
          <w:b/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2"/>
          <w:sz w:val="24"/>
        </w:rPr>
        <w:t> </w:t>
      </w:r>
      <w:r>
        <w:rPr>
          <w:sz w:val="24"/>
        </w:rPr>
        <w:t>food grade</w:t>
      </w:r>
      <w:r>
        <w:rPr>
          <w:spacing w:val="-2"/>
          <w:sz w:val="24"/>
        </w:rPr>
        <w:t> </w:t>
      </w:r>
      <w:r>
        <w:rPr>
          <w:sz w:val="24"/>
        </w:rPr>
        <w:t>container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</w:p>
    <w:p>
      <w:pPr>
        <w:pStyle w:val="ListParagraph"/>
        <w:numPr>
          <w:ilvl w:val="2"/>
          <w:numId w:val="45"/>
        </w:numPr>
        <w:tabs>
          <w:tab w:pos="1361" w:val="left" w:leader="none"/>
        </w:tabs>
        <w:spacing w:line="240" w:lineRule="auto" w:before="137" w:after="0"/>
        <w:ind w:left="1360" w:right="0" w:hanging="661"/>
        <w:jc w:val="left"/>
        <w:rPr>
          <w:sz w:val="24"/>
        </w:rPr>
      </w:pPr>
      <w:r>
        <w:rPr>
          <w:sz w:val="24"/>
        </w:rPr>
        <w:t>Haematically</w:t>
      </w:r>
      <w:r>
        <w:rPr>
          <w:spacing w:val="-5"/>
          <w:sz w:val="24"/>
        </w:rPr>
        <w:t> </w:t>
      </w:r>
      <w:r>
        <w:rPr>
          <w:sz w:val="24"/>
        </w:rPr>
        <w:t>sealed containers</w:t>
      </w:r>
    </w:p>
    <w:p>
      <w:pPr>
        <w:pStyle w:val="ListParagraph"/>
        <w:numPr>
          <w:ilvl w:val="2"/>
          <w:numId w:val="45"/>
        </w:numPr>
        <w:tabs>
          <w:tab w:pos="1361" w:val="left" w:leader="none"/>
        </w:tabs>
        <w:spacing w:line="240" w:lineRule="auto" w:before="139" w:after="0"/>
        <w:ind w:left="1360" w:right="0" w:hanging="661"/>
        <w:jc w:val="left"/>
        <w:rPr>
          <w:sz w:val="24"/>
        </w:rPr>
      </w:pPr>
      <w:r>
        <w:rPr>
          <w:sz w:val="24"/>
        </w:rPr>
        <w:t>Sealed</w:t>
      </w:r>
      <w:r>
        <w:rPr>
          <w:spacing w:val="-2"/>
          <w:sz w:val="24"/>
        </w:rPr>
        <w:t> </w:t>
      </w:r>
      <w:r>
        <w:rPr>
          <w:sz w:val="24"/>
        </w:rPr>
        <w:t>jars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anchor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crown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closures</w:t>
      </w:r>
    </w:p>
    <w:p>
      <w:pPr>
        <w:pStyle w:val="ListParagraph"/>
        <w:numPr>
          <w:ilvl w:val="2"/>
          <w:numId w:val="45"/>
        </w:numPr>
        <w:tabs>
          <w:tab w:pos="1361" w:val="left" w:leader="none"/>
        </w:tabs>
        <w:spacing w:line="240" w:lineRule="auto" w:before="137" w:after="0"/>
        <w:ind w:left="1360" w:right="0" w:hanging="661"/>
        <w:jc w:val="left"/>
        <w:rPr>
          <w:sz w:val="24"/>
        </w:rPr>
      </w:pPr>
      <w:r>
        <w:rPr>
          <w:sz w:val="24"/>
        </w:rPr>
        <w:t>Milk</w:t>
      </w:r>
      <w:r>
        <w:rPr>
          <w:spacing w:val="-2"/>
          <w:sz w:val="24"/>
        </w:rPr>
        <w:t> </w:t>
      </w:r>
      <w:r>
        <w:rPr>
          <w:sz w:val="24"/>
        </w:rPr>
        <w:t>bottles</w:t>
      </w:r>
      <w:r>
        <w:rPr>
          <w:spacing w:val="-1"/>
          <w:sz w:val="24"/>
        </w:rPr>
        <w:t> </w:t>
      </w:r>
      <w:r>
        <w:rPr>
          <w:sz w:val="24"/>
        </w:rPr>
        <w:t>sealed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aluminum</w:t>
      </w:r>
      <w:r>
        <w:rPr>
          <w:spacing w:val="-1"/>
          <w:sz w:val="24"/>
        </w:rPr>
        <w:t> </w:t>
      </w:r>
      <w:r>
        <w:rPr>
          <w:sz w:val="24"/>
        </w:rPr>
        <w:t>caps</w:t>
      </w:r>
    </w:p>
    <w:p>
      <w:pPr>
        <w:pStyle w:val="ListParagraph"/>
        <w:numPr>
          <w:ilvl w:val="2"/>
          <w:numId w:val="45"/>
        </w:numPr>
        <w:tabs>
          <w:tab w:pos="1361" w:val="left" w:leader="none"/>
        </w:tabs>
        <w:spacing w:line="240" w:lineRule="auto" w:before="139" w:after="0"/>
        <w:ind w:left="1360" w:right="0" w:hanging="661"/>
        <w:jc w:val="both"/>
        <w:rPr>
          <w:sz w:val="24"/>
        </w:rPr>
      </w:pPr>
      <w:r>
        <w:rPr>
          <w:sz w:val="24"/>
        </w:rPr>
        <w:t>Glass</w:t>
      </w:r>
      <w:r>
        <w:rPr>
          <w:spacing w:val="-2"/>
          <w:sz w:val="24"/>
        </w:rPr>
        <w:t> </w:t>
      </w:r>
      <w:r>
        <w:rPr>
          <w:sz w:val="24"/>
        </w:rPr>
        <w:t>jars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bottles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screw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2"/>
          <w:numId w:val="45"/>
        </w:numPr>
        <w:tabs>
          <w:tab w:pos="1361" w:val="left" w:leader="none"/>
        </w:tabs>
        <w:spacing w:line="240" w:lineRule="auto" w:before="137" w:after="0"/>
        <w:ind w:left="1360" w:right="0" w:hanging="66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301440">
            <wp:simplePos x="0" y="0"/>
            <wp:positionH relativeFrom="page">
              <wp:posOffset>1274825</wp:posOffset>
            </wp:positionH>
            <wp:positionV relativeFrom="paragraph">
              <wp:posOffset>160821</wp:posOffset>
            </wp:positionV>
            <wp:extent cx="5100701" cy="5042773"/>
            <wp:effectExtent l="0" t="0" r="0" b="0"/>
            <wp:wrapNone/>
            <wp:docPr id="34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Cans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similar</w:t>
      </w:r>
      <w:r>
        <w:rPr>
          <w:spacing w:val="-3"/>
          <w:sz w:val="24"/>
        </w:rPr>
        <w:t> </w:t>
      </w:r>
      <w:r>
        <w:rPr>
          <w:sz w:val="24"/>
        </w:rPr>
        <w:t>containers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seals</w:t>
      </w:r>
    </w:p>
    <w:p>
      <w:pPr>
        <w:pStyle w:val="ListParagraph"/>
        <w:numPr>
          <w:ilvl w:val="1"/>
          <w:numId w:val="45"/>
        </w:numPr>
        <w:tabs>
          <w:tab w:pos="1034" w:val="left" w:leader="none"/>
        </w:tabs>
        <w:spacing w:line="360" w:lineRule="auto" w:before="140" w:after="0"/>
        <w:ind w:left="460" w:right="1437" w:firstLine="0"/>
        <w:jc w:val="both"/>
        <w:rPr>
          <w:sz w:val="24"/>
        </w:rPr>
      </w:pPr>
      <w:r>
        <w:rPr>
          <w:b/>
          <w:sz w:val="24"/>
        </w:rPr>
        <w:t>Street Food Centre: </w:t>
      </w:r>
      <w:r>
        <w:rPr>
          <w:sz w:val="24"/>
        </w:rPr>
        <w:t>means any public place or establishment designated by the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  <w:r>
        <w:rPr>
          <w:spacing w:val="-5"/>
          <w:sz w:val="24"/>
        </w:rPr>
        <w:t> </w:t>
      </w:r>
      <w:r>
        <w:rPr>
          <w:sz w:val="24"/>
        </w:rPr>
        <w:t>for the preparation, display and</w:t>
      </w:r>
      <w:r>
        <w:rPr>
          <w:spacing w:val="2"/>
          <w:sz w:val="24"/>
        </w:rPr>
        <w:t> </w:t>
      </w:r>
      <w:r>
        <w:rPr>
          <w:sz w:val="24"/>
        </w:rPr>
        <w:t>street foods by</w:t>
      </w:r>
      <w:r>
        <w:rPr>
          <w:spacing w:val="-5"/>
          <w:sz w:val="24"/>
        </w:rPr>
        <w:t> </w:t>
      </w:r>
      <w:r>
        <w:rPr>
          <w:sz w:val="24"/>
        </w:rPr>
        <w:t>multiple vendors.</w:t>
      </w:r>
    </w:p>
    <w:p>
      <w:pPr>
        <w:pStyle w:val="ListParagraph"/>
        <w:numPr>
          <w:ilvl w:val="1"/>
          <w:numId w:val="45"/>
        </w:numPr>
        <w:tabs>
          <w:tab w:pos="1049" w:val="left" w:leader="none"/>
        </w:tabs>
        <w:spacing w:line="360" w:lineRule="auto" w:before="0" w:after="0"/>
        <w:ind w:left="460" w:right="1438" w:firstLine="0"/>
        <w:jc w:val="both"/>
        <w:rPr>
          <w:sz w:val="24"/>
        </w:rPr>
      </w:pPr>
      <w:r>
        <w:rPr>
          <w:b/>
          <w:sz w:val="24"/>
        </w:rPr>
        <w:t>Street Foods: </w:t>
      </w:r>
      <w:r>
        <w:rPr>
          <w:sz w:val="24"/>
        </w:rPr>
        <w:t>ready-to-eat foods prepared and/or sold by vendors and hawkers</w:t>
      </w:r>
      <w:r>
        <w:rPr>
          <w:spacing w:val="1"/>
          <w:sz w:val="24"/>
        </w:rPr>
        <w:t> </w:t>
      </w:r>
      <w:r>
        <w:rPr>
          <w:sz w:val="24"/>
        </w:rPr>
        <w:t>especially in streets and other similar public places (see FAO Food and Nutrition Paper</w:t>
      </w:r>
      <w:r>
        <w:rPr>
          <w:spacing w:val="1"/>
          <w:sz w:val="24"/>
        </w:rPr>
        <w:t> </w:t>
      </w:r>
      <w:r>
        <w:rPr>
          <w:sz w:val="24"/>
        </w:rPr>
        <w:t>46).</w:t>
      </w:r>
    </w:p>
    <w:p>
      <w:pPr>
        <w:pStyle w:val="ListParagraph"/>
        <w:numPr>
          <w:ilvl w:val="1"/>
          <w:numId w:val="45"/>
        </w:numPr>
        <w:tabs>
          <w:tab w:pos="1003" w:val="left" w:leader="none"/>
        </w:tabs>
        <w:spacing w:line="360" w:lineRule="auto" w:before="0" w:after="0"/>
        <w:ind w:left="460" w:right="1441" w:firstLine="0"/>
        <w:jc w:val="both"/>
        <w:rPr>
          <w:sz w:val="24"/>
        </w:rPr>
      </w:pPr>
      <w:r>
        <w:rPr>
          <w:b/>
          <w:sz w:val="24"/>
        </w:rPr>
        <w:t>Street Food Stall: </w:t>
      </w:r>
      <w:r>
        <w:rPr>
          <w:sz w:val="24"/>
        </w:rPr>
        <w:t>means a place where street food is prepared, displayed, served or</w:t>
      </w:r>
      <w:r>
        <w:rPr>
          <w:spacing w:val="-57"/>
          <w:sz w:val="24"/>
        </w:rPr>
        <w:t> </w:t>
      </w:r>
      <w:r>
        <w:rPr>
          <w:sz w:val="24"/>
        </w:rPr>
        <w:t>sold to the public. It includes carts, tables, benches, baskets, chairs, vehicles, with or</w:t>
      </w:r>
      <w:r>
        <w:rPr>
          <w:spacing w:val="1"/>
          <w:sz w:val="24"/>
        </w:rPr>
        <w:t> </w:t>
      </w:r>
      <w:r>
        <w:rPr>
          <w:sz w:val="24"/>
        </w:rPr>
        <w:t>without wheels and any other structure approved by the relevant authority where on it or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it, any</w:t>
      </w:r>
      <w:r>
        <w:rPr>
          <w:spacing w:val="-5"/>
          <w:sz w:val="24"/>
        </w:rPr>
        <w:t> </w:t>
      </w:r>
      <w:r>
        <w:rPr>
          <w:sz w:val="24"/>
        </w:rPr>
        <w:t>street foods are</w:t>
      </w:r>
      <w:r>
        <w:rPr>
          <w:spacing w:val="1"/>
          <w:sz w:val="24"/>
        </w:rPr>
        <w:t> </w:t>
      </w:r>
      <w:r>
        <w:rPr>
          <w:sz w:val="24"/>
        </w:rPr>
        <w:t>displayed.</w:t>
      </w:r>
    </w:p>
    <w:p>
      <w:pPr>
        <w:pStyle w:val="ListParagraph"/>
        <w:numPr>
          <w:ilvl w:val="1"/>
          <w:numId w:val="45"/>
        </w:numPr>
        <w:tabs>
          <w:tab w:pos="1020" w:val="left" w:leader="none"/>
        </w:tabs>
        <w:spacing w:line="360" w:lineRule="auto" w:before="0" w:after="0"/>
        <w:ind w:left="460" w:right="1444" w:firstLine="0"/>
        <w:jc w:val="both"/>
        <w:rPr>
          <w:sz w:val="24"/>
        </w:rPr>
      </w:pPr>
      <w:r>
        <w:rPr>
          <w:b/>
          <w:sz w:val="24"/>
        </w:rPr>
        <w:t>Utensil: </w:t>
      </w:r>
      <w:r>
        <w:rPr>
          <w:sz w:val="24"/>
        </w:rPr>
        <w:t>means any appliance, container and equipment including traditional types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preparation, storage</w:t>
      </w:r>
      <w:r>
        <w:rPr>
          <w:spacing w:val="-1"/>
          <w:sz w:val="24"/>
        </w:rPr>
        <w:t> </w:t>
      </w:r>
      <w:r>
        <w:rPr>
          <w:sz w:val="24"/>
        </w:rPr>
        <w:t>and sale of</w:t>
      </w:r>
      <w:r>
        <w:rPr>
          <w:spacing w:val="-2"/>
          <w:sz w:val="24"/>
        </w:rPr>
        <w:t> </w:t>
      </w:r>
      <w:r>
        <w:rPr>
          <w:sz w:val="24"/>
        </w:rPr>
        <w:t>foods.</w:t>
      </w:r>
    </w:p>
    <w:p>
      <w:pPr>
        <w:pStyle w:val="ListParagraph"/>
        <w:numPr>
          <w:ilvl w:val="1"/>
          <w:numId w:val="45"/>
        </w:numPr>
        <w:tabs>
          <w:tab w:pos="1001" w:val="left" w:leader="none"/>
        </w:tabs>
        <w:spacing w:line="240" w:lineRule="auto" w:before="0" w:after="0"/>
        <w:ind w:left="1000" w:right="0" w:hanging="541"/>
        <w:jc w:val="both"/>
        <w:rPr>
          <w:sz w:val="24"/>
        </w:rPr>
      </w:pPr>
      <w:r>
        <w:rPr>
          <w:b/>
          <w:sz w:val="24"/>
        </w:rPr>
        <w:t>Waste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Water:</w:t>
      </w:r>
      <w:r>
        <w:rPr>
          <w:b/>
          <w:spacing w:val="-1"/>
          <w:sz w:val="24"/>
        </w:rPr>
        <w:t> </w:t>
      </w:r>
      <w:r>
        <w:rPr>
          <w:sz w:val="24"/>
        </w:rPr>
        <w:t>means sullage</w:t>
      </w:r>
      <w:r>
        <w:rPr>
          <w:spacing w:val="-2"/>
          <w:sz w:val="24"/>
        </w:rPr>
        <w:t> </w:t>
      </w:r>
      <w:r>
        <w:rPr>
          <w:sz w:val="24"/>
        </w:rPr>
        <w:t>water arising</w:t>
      </w:r>
      <w:r>
        <w:rPr>
          <w:spacing w:val="-1"/>
          <w:sz w:val="24"/>
        </w:rPr>
        <w:t> </w:t>
      </w:r>
      <w:r>
        <w:rPr>
          <w:sz w:val="24"/>
        </w:rPr>
        <w:t>as a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 thee activity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vendors.</w:t>
      </w:r>
    </w:p>
    <w:p>
      <w:pPr>
        <w:pStyle w:val="ListParagraph"/>
        <w:numPr>
          <w:ilvl w:val="1"/>
          <w:numId w:val="45"/>
        </w:numPr>
        <w:tabs>
          <w:tab w:pos="1006" w:val="left" w:leader="none"/>
        </w:tabs>
        <w:spacing w:line="360" w:lineRule="auto" w:before="139" w:after="0"/>
        <w:ind w:left="460" w:right="1442" w:firstLine="0"/>
        <w:jc w:val="both"/>
        <w:rPr>
          <w:sz w:val="24"/>
        </w:rPr>
      </w:pPr>
      <w:r>
        <w:rPr>
          <w:b/>
          <w:sz w:val="24"/>
        </w:rPr>
        <w:t>Waste Container: </w:t>
      </w:r>
      <w:r>
        <w:rPr>
          <w:sz w:val="24"/>
        </w:rPr>
        <w:t>means any form of food grade container which is used solely for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purpose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storing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serving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previously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z w:val="24"/>
        </w:rPr>
        <w:t>any other</w:t>
      </w:r>
      <w:r>
        <w:rPr>
          <w:spacing w:val="1"/>
          <w:sz w:val="24"/>
        </w:rPr>
        <w:t> </w:t>
      </w:r>
      <w:r>
        <w:rPr>
          <w:sz w:val="24"/>
        </w:rPr>
        <w:t>purposes</w:t>
      </w:r>
      <w:r>
        <w:rPr>
          <w:spacing w:val="-1"/>
          <w:sz w:val="24"/>
        </w:rPr>
        <w:t> </w:t>
      </w:r>
      <w:r>
        <w:rPr>
          <w:sz w:val="24"/>
        </w:rPr>
        <w:t>which could</w:t>
      </w:r>
      <w:r>
        <w:rPr>
          <w:spacing w:val="2"/>
          <w:sz w:val="24"/>
        </w:rPr>
        <w:t> </w:t>
      </w:r>
      <w:r>
        <w:rPr>
          <w:sz w:val="24"/>
        </w:rPr>
        <w:t>cause contamination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stored in it.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jc w:val="both"/>
      </w:pPr>
      <w:r>
        <w:rPr/>
        <w:t>3.0  </w:t>
      </w:r>
      <w:r>
        <w:rPr>
          <w:spacing w:val="56"/>
        </w:rPr>
        <w:t> </w:t>
      </w:r>
      <w:r>
        <w:rPr/>
        <w:t>GENERAL</w:t>
      </w:r>
      <w:r>
        <w:rPr>
          <w:spacing w:val="-1"/>
        </w:rPr>
        <w:t> </w:t>
      </w:r>
      <w:r>
        <w:rPr/>
        <w:t>REQUIREMENTS</w:t>
      </w:r>
    </w:p>
    <w:p>
      <w:pPr>
        <w:pStyle w:val="ListParagraph"/>
        <w:numPr>
          <w:ilvl w:val="1"/>
          <w:numId w:val="46"/>
        </w:numPr>
        <w:tabs>
          <w:tab w:pos="965" w:val="left" w:leader="none"/>
        </w:tabs>
        <w:spacing w:line="360" w:lineRule="auto" w:before="132" w:after="0"/>
        <w:ind w:left="460" w:right="1440" w:firstLine="0"/>
        <w:jc w:val="both"/>
        <w:rPr>
          <w:sz w:val="24"/>
        </w:rPr>
      </w:pPr>
      <w:r>
        <w:rPr>
          <w:b/>
          <w:sz w:val="24"/>
        </w:rPr>
        <w:t>LICENSING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VENDORS:</w:t>
      </w:r>
      <w:r>
        <w:rPr>
          <w:b/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vendors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his/her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preparation,</w:t>
      </w:r>
      <w:r>
        <w:rPr>
          <w:spacing w:val="1"/>
          <w:sz w:val="24"/>
        </w:rPr>
        <w:t> </w:t>
      </w:r>
      <w:r>
        <w:rPr>
          <w:sz w:val="24"/>
        </w:rPr>
        <w:t>packing,</w:t>
      </w:r>
      <w:r>
        <w:rPr>
          <w:spacing w:val="1"/>
          <w:sz w:val="24"/>
        </w:rPr>
        <w:t> </w:t>
      </w:r>
      <w:r>
        <w:rPr>
          <w:sz w:val="24"/>
        </w:rPr>
        <w:t>storage,</w:t>
      </w:r>
      <w:r>
        <w:rPr>
          <w:spacing w:val="1"/>
          <w:sz w:val="24"/>
        </w:rPr>
        <w:t> </w:t>
      </w:r>
      <w:r>
        <w:rPr>
          <w:sz w:val="24"/>
        </w:rPr>
        <w:t>display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street</w:t>
      </w:r>
      <w:r>
        <w:rPr>
          <w:spacing w:val="1"/>
          <w:sz w:val="24"/>
        </w:rPr>
        <w:t> </w:t>
      </w:r>
      <w:r>
        <w:rPr>
          <w:sz w:val="24"/>
        </w:rPr>
        <w:t>foods</w:t>
      </w:r>
      <w:r>
        <w:rPr>
          <w:spacing w:val="1"/>
          <w:sz w:val="24"/>
        </w:rPr>
        <w:t> </w:t>
      </w:r>
      <w:r>
        <w:rPr>
          <w:sz w:val="24"/>
        </w:rPr>
        <w:t>unless</w:t>
      </w:r>
      <w:r>
        <w:rPr>
          <w:spacing w:val="1"/>
          <w:sz w:val="24"/>
        </w:rPr>
        <w:t> </w:t>
      </w:r>
      <w:r>
        <w:rPr>
          <w:sz w:val="24"/>
        </w:rPr>
        <w:t>he/she</w:t>
      </w:r>
      <w:r>
        <w:rPr>
          <w:spacing w:val="60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licensed</w:t>
      </w:r>
      <w:r>
        <w:rPr>
          <w:spacing w:val="-2"/>
          <w:sz w:val="24"/>
        </w:rPr>
        <w:t> </w:t>
      </w:r>
      <w:r>
        <w:rPr>
          <w:sz w:val="24"/>
        </w:rPr>
        <w:t>under the</w:t>
      </w:r>
      <w:r>
        <w:rPr>
          <w:spacing w:val="-1"/>
          <w:sz w:val="24"/>
        </w:rPr>
        <w:t> </w:t>
      </w:r>
      <w:r>
        <w:rPr>
          <w:sz w:val="24"/>
        </w:rPr>
        <w:t>relevant food regulations.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46"/>
        </w:numPr>
        <w:tabs>
          <w:tab w:pos="881" w:val="left" w:leader="none"/>
        </w:tabs>
        <w:spacing w:line="240" w:lineRule="auto" w:before="0" w:after="0"/>
        <w:ind w:left="880" w:right="0" w:hanging="421"/>
        <w:jc w:val="both"/>
      </w:pPr>
      <w:r>
        <w:rPr/>
        <w:t>CONDITIONS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LICENSING:</w:t>
      </w:r>
    </w:p>
    <w:p>
      <w:pPr>
        <w:pStyle w:val="ListParagraph"/>
        <w:numPr>
          <w:ilvl w:val="2"/>
          <w:numId w:val="46"/>
        </w:numPr>
        <w:tabs>
          <w:tab w:pos="1020" w:val="left" w:leader="none"/>
        </w:tabs>
        <w:spacing w:line="360" w:lineRule="auto" w:before="135" w:after="0"/>
        <w:ind w:left="460" w:right="1445" w:firstLine="0"/>
        <w:jc w:val="both"/>
        <w:rPr>
          <w:sz w:val="24"/>
        </w:rPr>
      </w:pPr>
      <w:r>
        <w:rPr>
          <w:sz w:val="24"/>
        </w:rPr>
        <w:t>No relevant authority shall issue or renew the license of any vendor who does not</w:t>
      </w:r>
      <w:r>
        <w:rPr>
          <w:spacing w:val="1"/>
          <w:sz w:val="24"/>
        </w:rPr>
        <w:t> </w:t>
      </w:r>
      <w:r>
        <w:rPr>
          <w:sz w:val="24"/>
        </w:rPr>
        <w:t>commit</w:t>
      </w:r>
      <w:r>
        <w:rPr>
          <w:spacing w:val="-1"/>
          <w:sz w:val="24"/>
        </w:rPr>
        <w:t> </w:t>
      </w:r>
      <w:r>
        <w:rPr>
          <w:sz w:val="24"/>
        </w:rPr>
        <w:t>himself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complying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requirements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this Nigerian</w:t>
      </w:r>
      <w:r>
        <w:rPr>
          <w:spacing w:val="-1"/>
          <w:sz w:val="24"/>
        </w:rPr>
        <w:t> </w:t>
      </w:r>
      <w:r>
        <w:rPr>
          <w:sz w:val="24"/>
        </w:rPr>
        <w:t>Code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Practice.</w:t>
      </w:r>
    </w:p>
    <w:p>
      <w:pPr>
        <w:pStyle w:val="ListParagraph"/>
        <w:numPr>
          <w:ilvl w:val="2"/>
          <w:numId w:val="46"/>
        </w:numPr>
        <w:tabs>
          <w:tab w:pos="1037" w:val="left" w:leader="none"/>
        </w:tabs>
        <w:spacing w:line="360" w:lineRule="auto" w:before="0" w:after="0"/>
        <w:ind w:left="460" w:right="1444" w:firstLine="0"/>
        <w:jc w:val="both"/>
        <w:rPr>
          <w:sz w:val="24"/>
        </w:rPr>
      </w:pPr>
      <w:r>
        <w:rPr>
          <w:sz w:val="24"/>
        </w:rPr>
        <w:t>It is essential that basic training in food hygiene and safety is carried out by the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authorities prior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issuing</w:t>
      </w:r>
      <w:r>
        <w:rPr>
          <w:spacing w:val="-3"/>
          <w:sz w:val="24"/>
        </w:rPr>
        <w:t> </w:t>
      </w:r>
      <w:r>
        <w:rPr>
          <w:sz w:val="24"/>
        </w:rPr>
        <w:t>or renewing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license of street</w:t>
      </w:r>
      <w:r>
        <w:rPr>
          <w:spacing w:val="-1"/>
          <w:sz w:val="24"/>
        </w:rPr>
        <w:t> </w:t>
      </w:r>
      <w:r>
        <w:rPr>
          <w:sz w:val="24"/>
        </w:rPr>
        <w:t>food vendors.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numPr>
          <w:ilvl w:val="1"/>
          <w:numId w:val="46"/>
        </w:numPr>
        <w:tabs>
          <w:tab w:pos="881" w:val="left" w:leader="none"/>
        </w:tabs>
        <w:spacing w:line="240" w:lineRule="auto" w:before="61" w:after="0"/>
        <w:ind w:left="880" w:right="0" w:hanging="421"/>
        <w:jc w:val="left"/>
      </w:pPr>
      <w:r>
        <w:rPr/>
        <w:t>DISPLAY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NOTES:</w:t>
      </w:r>
    </w:p>
    <w:p>
      <w:pPr>
        <w:pStyle w:val="BodyText"/>
        <w:spacing w:line="360" w:lineRule="auto" w:before="132"/>
        <w:ind w:left="460" w:right="1441"/>
        <w:jc w:val="both"/>
      </w:pPr>
      <w:r>
        <w:rPr/>
        <w:t>3.3.1. Every licensed vendor shall at all times display conspicuously his/her License and</w:t>
      </w:r>
      <w:r>
        <w:rPr>
          <w:spacing w:val="1"/>
        </w:rPr>
        <w:t> </w:t>
      </w:r>
      <w:r>
        <w:rPr/>
        <w:t>any</w:t>
      </w:r>
      <w:r>
        <w:rPr>
          <w:spacing w:val="-6"/>
        </w:rPr>
        <w:t> </w:t>
      </w:r>
      <w:r>
        <w:rPr/>
        <w:t>other notices that</w:t>
      </w:r>
      <w:r>
        <w:rPr>
          <w:spacing w:val="2"/>
        </w:rPr>
        <w:t> </w:t>
      </w:r>
      <w:r>
        <w:rPr/>
        <w:t>are required by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relevant authorities to be</w:t>
      </w:r>
      <w:r>
        <w:rPr>
          <w:spacing w:val="-1"/>
        </w:rPr>
        <w:t> </w:t>
      </w:r>
      <w:r>
        <w:rPr/>
        <w:t>displayed.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46"/>
        </w:numPr>
        <w:tabs>
          <w:tab w:pos="881" w:val="left" w:leader="none"/>
        </w:tabs>
        <w:spacing w:line="240" w:lineRule="auto" w:before="0" w:after="0"/>
        <w:ind w:left="880" w:right="0" w:hanging="421"/>
        <w:jc w:val="left"/>
      </w:pPr>
      <w:r>
        <w:rPr/>
        <w:t>PEST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ANIMAL</w:t>
      </w:r>
      <w:r>
        <w:rPr>
          <w:spacing w:val="-1"/>
        </w:rPr>
        <w:t> </w:t>
      </w:r>
      <w:r>
        <w:rPr/>
        <w:t>CONTROL:</w:t>
      </w:r>
    </w:p>
    <w:p>
      <w:pPr>
        <w:pStyle w:val="ListParagraph"/>
        <w:numPr>
          <w:ilvl w:val="2"/>
          <w:numId w:val="47"/>
        </w:numPr>
        <w:tabs>
          <w:tab w:pos="1082" w:val="left" w:leader="none"/>
        </w:tabs>
        <w:spacing w:line="360" w:lineRule="auto" w:before="132" w:after="0"/>
        <w:ind w:left="460" w:right="144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301952">
            <wp:simplePos x="0" y="0"/>
            <wp:positionH relativeFrom="page">
              <wp:posOffset>1274825</wp:posOffset>
            </wp:positionH>
            <wp:positionV relativeFrom="paragraph">
              <wp:posOffset>683426</wp:posOffset>
            </wp:positionV>
            <wp:extent cx="5100701" cy="5042773"/>
            <wp:effectExtent l="0" t="0" r="0" b="0"/>
            <wp:wrapNone/>
            <wp:docPr id="34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Every vendor shall at all time take appropriate measures to keep his/her stall free</w:t>
      </w:r>
      <w:r>
        <w:rPr>
          <w:spacing w:val="1"/>
          <w:sz w:val="24"/>
        </w:rPr>
        <w:t> </w:t>
      </w:r>
      <w:r>
        <w:rPr>
          <w:sz w:val="24"/>
        </w:rPr>
        <w:t>from animals and pests, including rodents, files, insects or vermin infestation to prevent</w:t>
      </w:r>
      <w:r>
        <w:rPr>
          <w:spacing w:val="1"/>
          <w:sz w:val="24"/>
        </w:rPr>
        <w:t> </w:t>
      </w:r>
      <w:r>
        <w:rPr>
          <w:sz w:val="24"/>
        </w:rPr>
        <w:t>contamination of the</w:t>
      </w:r>
      <w:r>
        <w:rPr>
          <w:spacing w:val="-1"/>
          <w:sz w:val="24"/>
        </w:rPr>
        <w:t> </w:t>
      </w:r>
      <w:r>
        <w:rPr>
          <w:sz w:val="24"/>
        </w:rPr>
        <w:t>food.</w:t>
      </w:r>
    </w:p>
    <w:p>
      <w:pPr>
        <w:pStyle w:val="ListParagraph"/>
        <w:numPr>
          <w:ilvl w:val="2"/>
          <w:numId w:val="47"/>
        </w:numPr>
        <w:tabs>
          <w:tab w:pos="1128" w:val="left" w:leader="none"/>
        </w:tabs>
        <w:spacing w:line="360" w:lineRule="auto" w:before="2" w:after="0"/>
        <w:ind w:left="460" w:right="1435" w:firstLine="0"/>
        <w:jc w:val="both"/>
        <w:rPr>
          <w:sz w:val="24"/>
        </w:rPr>
      </w:pPr>
      <w:r>
        <w:rPr>
          <w:sz w:val="24"/>
        </w:rPr>
        <w:t>Every</w:t>
      </w:r>
      <w:r>
        <w:rPr>
          <w:spacing w:val="1"/>
          <w:sz w:val="24"/>
        </w:rPr>
        <w:t> </w:t>
      </w:r>
      <w:r>
        <w:rPr>
          <w:sz w:val="24"/>
        </w:rPr>
        <w:t>vendor</w:t>
      </w:r>
      <w:r>
        <w:rPr>
          <w:spacing w:val="1"/>
          <w:sz w:val="24"/>
        </w:rPr>
        <w:t> </w:t>
      </w:r>
      <w:r>
        <w:rPr>
          <w:sz w:val="24"/>
        </w:rPr>
        <w:t>shall,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becoming</w:t>
      </w:r>
      <w:r>
        <w:rPr>
          <w:spacing w:val="1"/>
          <w:sz w:val="24"/>
        </w:rPr>
        <w:t> </w:t>
      </w:r>
      <w:r>
        <w:rPr>
          <w:sz w:val="24"/>
        </w:rPr>
        <w:t>aware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presence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pest/or</w:t>
      </w:r>
      <w:r>
        <w:rPr>
          <w:spacing w:val="1"/>
          <w:sz w:val="24"/>
        </w:rPr>
        <w:t> </w:t>
      </w:r>
      <w:r>
        <w:rPr>
          <w:sz w:val="24"/>
        </w:rPr>
        <w:t>harborage, immediately take all practicable measures to get rid of the pest or harborage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 prevent infestation.</w:t>
      </w:r>
    </w:p>
    <w:p>
      <w:pPr>
        <w:pStyle w:val="ListParagraph"/>
        <w:numPr>
          <w:ilvl w:val="2"/>
          <w:numId w:val="47"/>
        </w:numPr>
        <w:tabs>
          <w:tab w:pos="1113" w:val="left" w:leader="none"/>
        </w:tabs>
        <w:spacing w:line="360" w:lineRule="auto" w:before="0" w:after="0"/>
        <w:ind w:left="460" w:right="1440" w:firstLine="0"/>
        <w:jc w:val="both"/>
        <w:rPr>
          <w:sz w:val="24"/>
        </w:rPr>
      </w:pPr>
      <w:r>
        <w:rPr>
          <w:sz w:val="24"/>
        </w:rPr>
        <w:t>Any food found to have become contaminated by pests shall be appropriately</w:t>
      </w:r>
      <w:r>
        <w:rPr>
          <w:spacing w:val="1"/>
          <w:sz w:val="24"/>
        </w:rPr>
        <w:t> </w:t>
      </w:r>
      <w:r>
        <w:rPr>
          <w:sz w:val="24"/>
        </w:rPr>
        <w:t>disposed</w:t>
      </w:r>
      <w:r>
        <w:rPr>
          <w:spacing w:val="-1"/>
          <w:sz w:val="24"/>
        </w:rPr>
        <w:t> </w:t>
      </w:r>
      <w:r>
        <w:rPr>
          <w:sz w:val="24"/>
        </w:rPr>
        <w:t>of in a</w:t>
      </w:r>
      <w:r>
        <w:rPr>
          <w:spacing w:val="-2"/>
          <w:sz w:val="24"/>
        </w:rPr>
        <w:t> </w:t>
      </w:r>
      <w:r>
        <w:rPr>
          <w:sz w:val="24"/>
        </w:rPr>
        <w:t>hygienic</w:t>
      </w:r>
      <w:r>
        <w:rPr>
          <w:spacing w:val="1"/>
          <w:sz w:val="24"/>
        </w:rPr>
        <w:t> </w:t>
      </w:r>
      <w:r>
        <w:rPr>
          <w:sz w:val="24"/>
        </w:rPr>
        <w:t>manner.</w:t>
      </w:r>
    </w:p>
    <w:p>
      <w:pPr>
        <w:pStyle w:val="ListParagraph"/>
        <w:numPr>
          <w:ilvl w:val="2"/>
          <w:numId w:val="47"/>
        </w:numPr>
        <w:tabs>
          <w:tab w:pos="1102" w:val="left" w:leader="none"/>
        </w:tabs>
        <w:spacing w:line="360" w:lineRule="auto" w:before="0" w:after="0"/>
        <w:ind w:left="460" w:right="1438" w:firstLine="0"/>
        <w:jc w:val="both"/>
        <w:rPr>
          <w:sz w:val="24"/>
        </w:rPr>
      </w:pPr>
      <w:r>
        <w:rPr>
          <w:sz w:val="24"/>
        </w:rPr>
        <w:t>The contamination of food with pest control materials such as poisons must be</w:t>
      </w:r>
      <w:r>
        <w:rPr>
          <w:spacing w:val="1"/>
          <w:sz w:val="24"/>
        </w:rPr>
        <w:t> </w:t>
      </w:r>
      <w:r>
        <w:rPr>
          <w:sz w:val="24"/>
        </w:rPr>
        <w:t>prevented.</w:t>
      </w:r>
    </w:p>
    <w:p>
      <w:pPr>
        <w:pStyle w:val="Heading1"/>
        <w:numPr>
          <w:ilvl w:val="1"/>
          <w:numId w:val="46"/>
        </w:numPr>
        <w:tabs>
          <w:tab w:pos="881" w:val="left" w:leader="none"/>
        </w:tabs>
        <w:spacing w:line="240" w:lineRule="auto" w:before="4" w:after="0"/>
        <w:ind w:left="880" w:right="0" w:hanging="421"/>
        <w:jc w:val="left"/>
      </w:pPr>
      <w:r>
        <w:rPr/>
        <w:t>STREET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r>
        <w:rPr/>
        <w:t>ADVISORY</w:t>
      </w:r>
      <w:r>
        <w:rPr>
          <w:spacing w:val="-1"/>
        </w:rPr>
        <w:t> </w:t>
      </w:r>
      <w:r>
        <w:rPr/>
        <w:t>SERVICE:</w:t>
      </w:r>
    </w:p>
    <w:p>
      <w:pPr>
        <w:pStyle w:val="ListParagraph"/>
        <w:numPr>
          <w:ilvl w:val="2"/>
          <w:numId w:val="48"/>
        </w:numPr>
        <w:tabs>
          <w:tab w:pos="1087" w:val="left" w:leader="none"/>
        </w:tabs>
        <w:spacing w:line="360" w:lineRule="auto" w:before="135" w:after="0"/>
        <w:ind w:left="460" w:right="1443" w:firstLine="0"/>
        <w:jc w:val="both"/>
        <w:rPr>
          <w:sz w:val="24"/>
        </w:rPr>
      </w:pPr>
      <w:r>
        <w:rPr>
          <w:sz w:val="24"/>
        </w:rPr>
        <w:t>To facilitate the enforcement of this code of practice, the relevant authority shall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advisers whose</w:t>
      </w:r>
      <w:r>
        <w:rPr>
          <w:spacing w:val="-1"/>
          <w:sz w:val="24"/>
        </w:rPr>
        <w:t> </w:t>
      </w:r>
      <w:r>
        <w:rPr>
          <w:sz w:val="24"/>
        </w:rPr>
        <w:t>roles would be</w:t>
      </w:r>
    </w:p>
    <w:p>
      <w:pPr>
        <w:pStyle w:val="ListParagraph"/>
        <w:numPr>
          <w:ilvl w:val="3"/>
          <w:numId w:val="48"/>
        </w:numPr>
        <w:tabs>
          <w:tab w:pos="1262" w:val="left" w:leader="none"/>
        </w:tabs>
        <w:spacing w:line="360" w:lineRule="auto" w:before="0" w:after="0"/>
        <w:ind w:left="460" w:right="1437" w:firstLine="0"/>
        <w:jc w:val="both"/>
        <w:rPr>
          <w:sz w:val="24"/>
        </w:rPr>
      </w:pPr>
      <w:r>
        <w:rPr>
          <w:sz w:val="24"/>
        </w:rPr>
        <w:t>to work with the vendors offering them on-site advice and guidance to improve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operations in accordance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Code;</w:t>
      </w:r>
    </w:p>
    <w:p>
      <w:pPr>
        <w:pStyle w:val="ListParagraph"/>
        <w:numPr>
          <w:ilvl w:val="3"/>
          <w:numId w:val="48"/>
        </w:numPr>
        <w:tabs>
          <w:tab w:pos="1282" w:val="left" w:leader="none"/>
        </w:tabs>
        <w:spacing w:line="360" w:lineRule="auto" w:before="0" w:after="0"/>
        <w:ind w:left="460" w:right="1443" w:firstLine="0"/>
        <w:jc w:val="both"/>
        <w:rPr>
          <w:sz w:val="24"/>
        </w:rPr>
      </w:pPr>
      <w:r>
        <w:rPr>
          <w:sz w:val="24"/>
        </w:rPr>
        <w:t>to participate in the design and/or delivery of thee formal training of vendors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provided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authorities</w:t>
      </w:r>
      <w:r>
        <w:rPr>
          <w:spacing w:val="-1"/>
          <w:sz w:val="24"/>
        </w:rPr>
        <w:t> </w:t>
      </w:r>
      <w:r>
        <w:rPr>
          <w:sz w:val="24"/>
        </w:rPr>
        <w:t>in view of</w:t>
      </w:r>
      <w:r>
        <w:rPr>
          <w:spacing w:val="-1"/>
          <w:sz w:val="24"/>
        </w:rPr>
        <w:t> </w:t>
      </w:r>
      <w:r>
        <w:rPr>
          <w:sz w:val="24"/>
        </w:rPr>
        <w:t>issuance</w:t>
      </w:r>
      <w:r>
        <w:rPr>
          <w:spacing w:val="-2"/>
          <w:sz w:val="24"/>
        </w:rPr>
        <w:t> </w:t>
      </w:r>
      <w:r>
        <w:rPr>
          <w:sz w:val="24"/>
        </w:rPr>
        <w:t>and renewal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licenses;</w:t>
      </w:r>
    </w:p>
    <w:p>
      <w:pPr>
        <w:pStyle w:val="ListParagraph"/>
        <w:numPr>
          <w:ilvl w:val="3"/>
          <w:numId w:val="48"/>
        </w:numPr>
        <w:tabs>
          <w:tab w:pos="1382" w:val="left" w:leader="none"/>
        </w:tabs>
        <w:spacing w:line="360" w:lineRule="auto" w:before="0" w:after="0"/>
        <w:ind w:left="460" w:right="1440" w:firstLine="0"/>
        <w:jc w:val="both"/>
        <w:rPr>
          <w:sz w:val="24"/>
        </w:rPr>
      </w:pPr>
      <w:r>
        <w:rPr>
          <w:sz w:val="24"/>
        </w:rPr>
        <w:t>to work in close collaboration with the enforcement personnel, including the</w:t>
      </w:r>
      <w:r>
        <w:rPr>
          <w:spacing w:val="1"/>
          <w:sz w:val="24"/>
        </w:rPr>
        <w:t> </w:t>
      </w:r>
      <w:r>
        <w:rPr>
          <w:sz w:val="24"/>
        </w:rPr>
        <w:t>officers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charge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registration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renewal;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code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practice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understood</w:t>
      </w:r>
      <w:r>
        <w:rPr>
          <w:spacing w:val="-1"/>
          <w:sz w:val="24"/>
        </w:rPr>
        <w:t> </w:t>
      </w:r>
      <w:r>
        <w:rPr>
          <w:sz w:val="24"/>
        </w:rPr>
        <w:t>and correctly</w:t>
      </w:r>
      <w:r>
        <w:rPr>
          <w:spacing w:val="-3"/>
          <w:sz w:val="24"/>
        </w:rPr>
        <w:t> </w:t>
      </w:r>
      <w:r>
        <w:rPr>
          <w:sz w:val="24"/>
        </w:rPr>
        <w:t>applied;</w:t>
      </w:r>
    </w:p>
    <w:p>
      <w:pPr>
        <w:pStyle w:val="ListParagraph"/>
        <w:numPr>
          <w:ilvl w:val="3"/>
          <w:numId w:val="48"/>
        </w:numPr>
        <w:tabs>
          <w:tab w:pos="1258" w:val="left" w:leader="none"/>
        </w:tabs>
        <w:spacing w:line="360" w:lineRule="auto" w:before="0" w:after="0"/>
        <w:ind w:left="460" w:right="1441" w:firstLine="0"/>
        <w:jc w:val="both"/>
        <w:rPr>
          <w:sz w:val="24"/>
        </w:rPr>
      </w:pPr>
      <w:r>
        <w:rPr>
          <w:sz w:val="24"/>
        </w:rPr>
        <w:t>when applicable, to train the enforcement personnel and regularly organize joint</w:t>
      </w:r>
      <w:r>
        <w:rPr>
          <w:spacing w:val="1"/>
          <w:sz w:val="24"/>
        </w:rPr>
        <w:t> </w:t>
      </w:r>
      <w:r>
        <w:rPr>
          <w:sz w:val="24"/>
        </w:rPr>
        <w:t>inspections</w:t>
      </w:r>
      <w:r>
        <w:rPr>
          <w:spacing w:val="-1"/>
          <w:sz w:val="24"/>
        </w:rPr>
        <w:t> </w:t>
      </w:r>
      <w:r>
        <w:rPr>
          <w:sz w:val="24"/>
        </w:rPr>
        <w:t>to monitor</w:t>
      </w:r>
      <w:r>
        <w:rPr>
          <w:spacing w:val="-1"/>
          <w:sz w:val="24"/>
        </w:rPr>
        <w:t> </w:t>
      </w:r>
      <w:r>
        <w:rPr>
          <w:sz w:val="24"/>
        </w:rPr>
        <w:t>progress in the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practice</w:t>
      </w:r>
      <w:r>
        <w:rPr>
          <w:spacing w:val="-1"/>
          <w:sz w:val="24"/>
        </w:rPr>
        <w:t> </w:t>
      </w:r>
      <w:r>
        <w:rPr>
          <w:sz w:val="24"/>
        </w:rPr>
        <w:t>and;</w:t>
      </w:r>
    </w:p>
    <w:p>
      <w:pPr>
        <w:pStyle w:val="ListParagraph"/>
        <w:numPr>
          <w:ilvl w:val="3"/>
          <w:numId w:val="48"/>
        </w:numPr>
        <w:tabs>
          <w:tab w:pos="1241" w:val="left" w:leader="none"/>
        </w:tabs>
        <w:spacing w:line="240" w:lineRule="auto" w:before="0" w:after="0"/>
        <w:ind w:left="1240" w:right="0" w:hanging="78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inform</w:t>
      </w:r>
      <w:r>
        <w:rPr>
          <w:spacing w:val="-1"/>
          <w:sz w:val="24"/>
        </w:rPr>
        <w:t> </w:t>
      </w:r>
      <w:r>
        <w:rPr>
          <w:sz w:val="24"/>
        </w:rPr>
        <w:t>consumers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3.6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these guidelines</w:t>
      </w:r>
    </w:p>
    <w:p>
      <w:pPr>
        <w:pStyle w:val="ListParagraph"/>
        <w:numPr>
          <w:ilvl w:val="2"/>
          <w:numId w:val="48"/>
        </w:numPr>
        <w:tabs>
          <w:tab w:pos="1106" w:val="left" w:leader="none"/>
        </w:tabs>
        <w:spacing w:line="360" w:lineRule="auto" w:before="139" w:after="0"/>
        <w:ind w:left="460" w:right="1439" w:firstLine="0"/>
        <w:jc w:val="both"/>
        <w:rPr>
          <w:sz w:val="24"/>
        </w:rPr>
      </w:pPr>
      <w:r>
        <w:rPr>
          <w:sz w:val="24"/>
        </w:rPr>
        <w:t>Advisors should be good communicators, familiar with the requirements of the</w:t>
      </w:r>
      <w:r>
        <w:rPr>
          <w:spacing w:val="1"/>
          <w:sz w:val="24"/>
        </w:rPr>
        <w:t> </w:t>
      </w:r>
      <w:r>
        <w:rPr>
          <w:sz w:val="24"/>
        </w:rPr>
        <w:t>Guidelines,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vendors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protection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consumers.</w:t>
      </w:r>
    </w:p>
    <w:p>
      <w:pPr>
        <w:pStyle w:val="ListParagraph"/>
        <w:numPr>
          <w:ilvl w:val="2"/>
          <w:numId w:val="48"/>
        </w:numPr>
        <w:tabs>
          <w:tab w:pos="1162" w:val="left" w:leader="none"/>
        </w:tabs>
        <w:spacing w:line="362" w:lineRule="auto" w:before="0" w:after="0"/>
        <w:ind w:left="460" w:right="1443" w:firstLine="0"/>
        <w:jc w:val="both"/>
        <w:rPr>
          <w:sz w:val="24"/>
        </w:rPr>
      </w:pPr>
      <w:r>
        <w:rPr>
          <w:sz w:val="24"/>
        </w:rPr>
        <w:t>Advisors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possess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trust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respect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vendors,</w:t>
      </w:r>
      <w:r>
        <w:rPr>
          <w:spacing w:val="1"/>
          <w:sz w:val="24"/>
        </w:rPr>
        <w:t> </w:t>
      </w:r>
      <w:r>
        <w:rPr>
          <w:sz w:val="24"/>
        </w:rPr>
        <w:t>consumers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enforcement</w:t>
      </w:r>
      <w:r>
        <w:rPr>
          <w:spacing w:val="-1"/>
          <w:sz w:val="24"/>
        </w:rPr>
        <w:t> </w:t>
      </w:r>
      <w:r>
        <w:rPr>
          <w:sz w:val="24"/>
        </w:rPr>
        <w:t>personnel.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0" w:footer="987" w:top="1360" w:bottom="1260" w:left="1340" w:right="0"/>
        </w:sectPr>
      </w:pPr>
    </w:p>
    <w:p>
      <w:pPr>
        <w:pStyle w:val="ListParagraph"/>
        <w:numPr>
          <w:ilvl w:val="2"/>
          <w:numId w:val="48"/>
        </w:numPr>
        <w:tabs>
          <w:tab w:pos="1085" w:val="left" w:leader="none"/>
        </w:tabs>
        <w:spacing w:line="360" w:lineRule="auto" w:before="76" w:after="0"/>
        <w:ind w:left="460" w:right="1435" w:firstLine="0"/>
        <w:jc w:val="both"/>
        <w:rPr>
          <w:sz w:val="24"/>
        </w:rPr>
      </w:pPr>
      <w:r>
        <w:rPr>
          <w:sz w:val="24"/>
        </w:rPr>
        <w:t>The advisors shall be, as far as possible, conversant with the Codex International</w:t>
      </w:r>
      <w:r>
        <w:rPr>
          <w:spacing w:val="1"/>
          <w:sz w:val="24"/>
        </w:rPr>
        <w:t> </w:t>
      </w:r>
      <w:r>
        <w:rPr>
          <w:sz w:val="24"/>
        </w:rPr>
        <w:t>Code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Practice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Principles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Hygiene</w:t>
      </w:r>
      <w:r>
        <w:rPr>
          <w:spacing w:val="1"/>
          <w:sz w:val="24"/>
        </w:rPr>
        <w:t> </w:t>
      </w:r>
      <w:r>
        <w:rPr>
          <w:sz w:val="24"/>
        </w:rPr>
        <w:t>(CAC/RCP</w:t>
      </w:r>
      <w:r>
        <w:rPr>
          <w:spacing w:val="1"/>
          <w:sz w:val="24"/>
        </w:rPr>
        <w:t> </w:t>
      </w:r>
      <w:r>
        <w:rPr>
          <w:sz w:val="24"/>
        </w:rPr>
        <w:t>1-1969,</w:t>
      </w:r>
      <w:r>
        <w:rPr>
          <w:spacing w:val="60"/>
          <w:sz w:val="24"/>
        </w:rPr>
        <w:t> </w:t>
      </w:r>
      <w:r>
        <w:rPr>
          <w:sz w:val="24"/>
        </w:rPr>
        <w:t>Rev</w:t>
      </w:r>
      <w:r>
        <w:rPr>
          <w:spacing w:val="1"/>
          <w:sz w:val="24"/>
        </w:rPr>
        <w:t> </w:t>
      </w:r>
      <w:r>
        <w:rPr>
          <w:sz w:val="24"/>
        </w:rPr>
        <w:t>3,(1997)), including the Codex Guidelines for the application of the Hazard Analysis</w:t>
      </w:r>
      <w:r>
        <w:rPr>
          <w:spacing w:val="1"/>
          <w:sz w:val="24"/>
        </w:rPr>
        <w:t> </w:t>
      </w:r>
      <w:r>
        <w:rPr>
          <w:sz w:val="24"/>
        </w:rPr>
        <w:t>Critical Control Point System (HACCP), in order to assist vendors to optimize the use of</w:t>
      </w:r>
      <w:r>
        <w:rPr>
          <w:spacing w:val="1"/>
          <w:sz w:val="24"/>
        </w:rPr>
        <w:t> </w:t>
      </w:r>
      <w:r>
        <w:rPr>
          <w:sz w:val="24"/>
        </w:rPr>
        <w:t>scarce</w:t>
      </w:r>
      <w:r>
        <w:rPr>
          <w:spacing w:val="-2"/>
          <w:sz w:val="24"/>
        </w:rPr>
        <w:t> </w:t>
      </w:r>
      <w:r>
        <w:rPr>
          <w:sz w:val="24"/>
        </w:rPr>
        <w:t>resources.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46"/>
        </w:numPr>
        <w:tabs>
          <w:tab w:pos="881" w:val="left" w:leader="none"/>
        </w:tabs>
        <w:spacing w:line="240" w:lineRule="auto" w:before="0" w:after="0"/>
        <w:ind w:left="880" w:right="0" w:hanging="421"/>
        <w:jc w:val="left"/>
      </w:pPr>
      <w:r>
        <w:rPr/>
        <w:t>CONSUMER</w:t>
      </w:r>
      <w:r>
        <w:rPr>
          <w:spacing w:val="-1"/>
        </w:rPr>
        <w:t> </w:t>
      </w:r>
      <w:r>
        <w:rPr/>
        <w:t>EDUCATION</w:t>
      </w:r>
    </w:p>
    <w:p>
      <w:pPr>
        <w:pStyle w:val="ListParagraph"/>
        <w:numPr>
          <w:ilvl w:val="2"/>
          <w:numId w:val="49"/>
        </w:numPr>
        <w:tabs>
          <w:tab w:pos="1082" w:val="left" w:leader="none"/>
        </w:tabs>
        <w:spacing w:line="360" w:lineRule="auto" w:before="132" w:after="0"/>
        <w:ind w:left="460" w:right="1438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302464">
            <wp:simplePos x="0" y="0"/>
            <wp:positionH relativeFrom="page">
              <wp:posOffset>1274825</wp:posOffset>
            </wp:positionH>
            <wp:positionV relativeFrom="paragraph">
              <wp:posOffset>157646</wp:posOffset>
            </wp:positionV>
            <wp:extent cx="5100701" cy="5042773"/>
            <wp:effectExtent l="0" t="0" r="0" b="0"/>
            <wp:wrapNone/>
            <wp:docPr id="34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relevant authority shall inform consumers through posters, the media and the</w:t>
      </w:r>
      <w:r>
        <w:rPr>
          <w:spacing w:val="1"/>
          <w:sz w:val="24"/>
        </w:rPr>
        <w:t> </w:t>
      </w:r>
      <w:r>
        <w:rPr>
          <w:sz w:val="24"/>
        </w:rPr>
        <w:t>publicity campaigns about hazards associated with street foods and the steps the authority</w:t>
      </w:r>
      <w:r>
        <w:rPr>
          <w:spacing w:val="1"/>
          <w:sz w:val="24"/>
        </w:rPr>
        <w:t> </w:t>
      </w:r>
      <w:r>
        <w:rPr>
          <w:sz w:val="24"/>
        </w:rPr>
        <w:t>requires</w:t>
      </w:r>
      <w:r>
        <w:rPr>
          <w:spacing w:val="-1"/>
          <w:sz w:val="24"/>
        </w:rPr>
        <w:t> </w:t>
      </w:r>
      <w:r>
        <w:rPr>
          <w:sz w:val="24"/>
        </w:rPr>
        <w:t>street food vendors to take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minimize</w:t>
      </w:r>
      <w:r>
        <w:rPr>
          <w:spacing w:val="-1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hazards.</w:t>
      </w:r>
    </w:p>
    <w:p>
      <w:pPr>
        <w:pStyle w:val="ListParagraph"/>
        <w:numPr>
          <w:ilvl w:val="2"/>
          <w:numId w:val="49"/>
        </w:numPr>
        <w:tabs>
          <w:tab w:pos="1087" w:val="left" w:leader="none"/>
        </w:tabs>
        <w:spacing w:line="360" w:lineRule="auto" w:before="2" w:after="0"/>
        <w:ind w:left="460" w:right="1443" w:firstLine="0"/>
        <w:jc w:val="both"/>
        <w:rPr>
          <w:sz w:val="24"/>
        </w:rPr>
      </w:pPr>
      <w:r>
        <w:rPr>
          <w:sz w:val="24"/>
        </w:rPr>
        <w:t>Consumers</w:t>
      </w:r>
      <w:r>
        <w:rPr>
          <w:spacing w:val="25"/>
          <w:sz w:val="24"/>
        </w:rPr>
        <w:t> </w:t>
      </w:r>
      <w:r>
        <w:rPr>
          <w:sz w:val="24"/>
        </w:rPr>
        <w:t>shall</w:t>
      </w:r>
      <w:r>
        <w:rPr>
          <w:spacing w:val="26"/>
          <w:sz w:val="24"/>
        </w:rPr>
        <w:t> </w:t>
      </w:r>
      <w:r>
        <w:rPr>
          <w:sz w:val="24"/>
        </w:rPr>
        <w:t>also</w:t>
      </w:r>
      <w:r>
        <w:rPr>
          <w:spacing w:val="27"/>
          <w:sz w:val="24"/>
        </w:rPr>
        <w:t> </w:t>
      </w:r>
      <w:r>
        <w:rPr>
          <w:sz w:val="24"/>
        </w:rPr>
        <w:t>be</w:t>
      </w:r>
      <w:r>
        <w:rPr>
          <w:spacing w:val="25"/>
          <w:sz w:val="24"/>
        </w:rPr>
        <w:t> </w:t>
      </w:r>
      <w:r>
        <w:rPr>
          <w:sz w:val="24"/>
        </w:rPr>
        <w:t>informed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their</w:t>
      </w:r>
      <w:r>
        <w:rPr>
          <w:spacing w:val="27"/>
          <w:sz w:val="24"/>
        </w:rPr>
        <w:t> </w:t>
      </w:r>
      <w:r>
        <w:rPr>
          <w:sz w:val="24"/>
        </w:rPr>
        <w:t>responsibility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ensuring</w:t>
      </w:r>
      <w:r>
        <w:rPr>
          <w:spacing w:val="23"/>
          <w:sz w:val="24"/>
        </w:rPr>
        <w:t> </w:t>
      </w:r>
      <w:r>
        <w:rPr>
          <w:sz w:val="24"/>
        </w:rPr>
        <w:t>that</w:t>
      </w:r>
      <w:r>
        <w:rPr>
          <w:spacing w:val="27"/>
          <w:sz w:val="24"/>
        </w:rPr>
        <w:t> </w:t>
      </w:r>
      <w:r>
        <w:rPr>
          <w:sz w:val="24"/>
        </w:rPr>
        <w:t>they</w:t>
      </w:r>
      <w:r>
        <w:rPr>
          <w:spacing w:val="23"/>
          <w:sz w:val="24"/>
        </w:rPr>
        <w:t> </w:t>
      </w:r>
      <w:r>
        <w:rPr>
          <w:sz w:val="24"/>
        </w:rPr>
        <w:t>do</w:t>
      </w:r>
      <w:r>
        <w:rPr>
          <w:spacing w:val="-57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contaminate, dirty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litter street food vending</w:t>
      </w:r>
      <w:r>
        <w:rPr>
          <w:spacing w:val="-1"/>
          <w:sz w:val="24"/>
        </w:rPr>
        <w:t> </w:t>
      </w:r>
      <w:r>
        <w:rPr>
          <w:sz w:val="24"/>
        </w:rPr>
        <w:t>sites.</w:t>
      </w:r>
    </w:p>
    <w:p>
      <w:pPr>
        <w:pStyle w:val="ListParagraph"/>
        <w:numPr>
          <w:ilvl w:val="2"/>
          <w:numId w:val="49"/>
        </w:numPr>
        <w:tabs>
          <w:tab w:pos="1104" w:val="left" w:leader="none"/>
        </w:tabs>
        <w:spacing w:line="360" w:lineRule="auto" w:before="0" w:after="0"/>
        <w:ind w:left="460" w:right="1436" w:firstLine="0"/>
        <w:jc w:val="both"/>
        <w:rPr>
          <w:sz w:val="24"/>
        </w:rPr>
      </w:pPr>
      <w:r>
        <w:rPr>
          <w:sz w:val="24"/>
        </w:rPr>
        <w:t>Street Food Advisory Services shall have the leading role in the elaboration of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monitoring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consumers‟</w:t>
      </w:r>
      <w:r>
        <w:rPr>
          <w:spacing w:val="-2"/>
          <w:sz w:val="24"/>
        </w:rPr>
        <w:t> </w:t>
      </w:r>
      <w:r>
        <w:rPr>
          <w:sz w:val="24"/>
        </w:rPr>
        <w:t>education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0"/>
          <w:numId w:val="50"/>
        </w:numPr>
        <w:tabs>
          <w:tab w:pos="821" w:val="left" w:leader="none"/>
        </w:tabs>
        <w:spacing w:line="240" w:lineRule="auto" w:before="0" w:after="0"/>
        <w:ind w:left="820" w:right="0" w:hanging="361"/>
        <w:jc w:val="left"/>
      </w:pPr>
      <w:r>
        <w:rPr/>
        <w:t>VENDOR</w:t>
      </w:r>
    </w:p>
    <w:p>
      <w:pPr>
        <w:pStyle w:val="ListParagraph"/>
        <w:numPr>
          <w:ilvl w:val="1"/>
          <w:numId w:val="50"/>
        </w:numPr>
        <w:tabs>
          <w:tab w:pos="881" w:val="left" w:leader="none"/>
        </w:tabs>
        <w:spacing w:line="240" w:lineRule="auto" w:before="139" w:after="0"/>
        <w:ind w:left="880" w:right="0" w:hanging="421"/>
        <w:jc w:val="left"/>
        <w:rPr>
          <w:b/>
          <w:sz w:val="24"/>
        </w:rPr>
      </w:pPr>
      <w:r>
        <w:rPr>
          <w:b/>
          <w:sz w:val="24"/>
        </w:rPr>
        <w:t>HEALTH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STATUS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VENDORS</w:t>
      </w:r>
    </w:p>
    <w:p>
      <w:pPr>
        <w:pStyle w:val="ListParagraph"/>
        <w:numPr>
          <w:ilvl w:val="2"/>
          <w:numId w:val="50"/>
        </w:numPr>
        <w:tabs>
          <w:tab w:pos="1109" w:val="left" w:leader="none"/>
        </w:tabs>
        <w:spacing w:line="360" w:lineRule="auto" w:before="132" w:after="0"/>
        <w:ind w:left="460" w:right="1441" w:firstLine="0"/>
        <w:jc w:val="both"/>
        <w:rPr>
          <w:sz w:val="24"/>
        </w:rPr>
      </w:pPr>
      <w:r>
        <w:rPr>
          <w:sz w:val="24"/>
        </w:rPr>
        <w:t>Any vendor, helper of food handler who is suffering from jaundice, diarrhoea,</w:t>
      </w:r>
      <w:r>
        <w:rPr>
          <w:spacing w:val="1"/>
          <w:sz w:val="24"/>
        </w:rPr>
        <w:t> </w:t>
      </w:r>
      <w:r>
        <w:rPr>
          <w:sz w:val="24"/>
        </w:rPr>
        <w:t>vomiting, fever, sore throat with fever, discharge from ear, eye and nose, visibly infected</w:t>
      </w:r>
      <w:r>
        <w:rPr>
          <w:spacing w:val="1"/>
          <w:sz w:val="24"/>
        </w:rPr>
        <w:t> </w:t>
      </w:r>
      <w:r>
        <w:rPr>
          <w:sz w:val="24"/>
        </w:rPr>
        <w:t>skin lesions (boils, cuts, etc.) shall cease from handling food in any capacity and seek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-1"/>
          <w:sz w:val="24"/>
        </w:rPr>
        <w:t> </w:t>
      </w:r>
      <w:r>
        <w:rPr>
          <w:sz w:val="24"/>
        </w:rPr>
        <w:t>treatment.</w:t>
      </w:r>
    </w:p>
    <w:p>
      <w:pPr>
        <w:pStyle w:val="ListParagraph"/>
        <w:numPr>
          <w:ilvl w:val="2"/>
          <w:numId w:val="50"/>
        </w:numPr>
        <w:tabs>
          <w:tab w:pos="1066" w:val="left" w:leader="none"/>
        </w:tabs>
        <w:spacing w:line="360" w:lineRule="auto" w:before="1" w:after="0"/>
        <w:ind w:left="460" w:right="1440" w:firstLine="0"/>
        <w:jc w:val="both"/>
        <w:rPr>
          <w:sz w:val="24"/>
        </w:rPr>
      </w:pPr>
      <w:r>
        <w:rPr>
          <w:sz w:val="24"/>
        </w:rPr>
        <w:t>Any vendor, helper or food handler who has been identified as or is known to be or</w:t>
      </w:r>
      <w:r>
        <w:rPr>
          <w:spacing w:val="1"/>
          <w:sz w:val="24"/>
        </w:rPr>
        <w:t> </w:t>
      </w:r>
      <w:r>
        <w:rPr>
          <w:sz w:val="24"/>
        </w:rPr>
        <w:t>has previously been a carrier of food-borne diseases organisms, shall not be involved in</w:t>
      </w:r>
      <w:r>
        <w:rPr>
          <w:spacing w:val="1"/>
          <w:sz w:val="24"/>
        </w:rPr>
        <w:t> </w:t>
      </w:r>
      <w:r>
        <w:rPr>
          <w:sz w:val="24"/>
        </w:rPr>
        <w:t>any food handling activity until certified by a Medical Officer of Health or any other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-1"/>
          <w:sz w:val="24"/>
        </w:rPr>
        <w:t> </w:t>
      </w:r>
      <w:r>
        <w:rPr>
          <w:sz w:val="24"/>
        </w:rPr>
        <w:t>practitioner as a</w:t>
      </w:r>
      <w:r>
        <w:rPr>
          <w:spacing w:val="1"/>
          <w:sz w:val="24"/>
        </w:rPr>
        <w:t> </w:t>
      </w:r>
      <w:r>
        <w:rPr>
          <w:sz w:val="24"/>
        </w:rPr>
        <w:t>non-carrier.</w:t>
      </w:r>
    </w:p>
    <w:p>
      <w:pPr>
        <w:pStyle w:val="ListParagraph"/>
        <w:numPr>
          <w:ilvl w:val="2"/>
          <w:numId w:val="50"/>
        </w:numPr>
        <w:tabs>
          <w:tab w:pos="1061" w:val="left" w:leader="none"/>
        </w:tabs>
        <w:spacing w:line="360" w:lineRule="auto" w:before="0" w:after="0"/>
        <w:ind w:left="460" w:right="1437" w:firstLine="0"/>
        <w:jc w:val="both"/>
        <w:rPr>
          <w:sz w:val="24"/>
        </w:rPr>
      </w:pPr>
      <w:r>
        <w:rPr>
          <w:sz w:val="24"/>
        </w:rPr>
        <w:t>Any vendor, helper or food handler shall be required to be immunized against food-</w:t>
      </w:r>
      <w:r>
        <w:rPr>
          <w:spacing w:val="-57"/>
          <w:sz w:val="24"/>
        </w:rPr>
        <w:t> </w:t>
      </w:r>
      <w:r>
        <w:rPr>
          <w:sz w:val="24"/>
        </w:rPr>
        <w:t>and water-borne diseases such as typhoid, hepatitis A or any other food- and water-borne</w:t>
      </w:r>
      <w:r>
        <w:rPr>
          <w:spacing w:val="1"/>
          <w:sz w:val="24"/>
        </w:rPr>
        <w:t> </w:t>
      </w:r>
      <w:r>
        <w:rPr>
          <w:sz w:val="24"/>
        </w:rPr>
        <w:t>diseases</w:t>
      </w:r>
      <w:r>
        <w:rPr>
          <w:spacing w:val="-1"/>
          <w:sz w:val="24"/>
        </w:rPr>
        <w:t> </w:t>
      </w:r>
      <w:r>
        <w:rPr>
          <w:sz w:val="24"/>
        </w:rPr>
        <w:t>as required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relevant authority.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50"/>
        </w:numPr>
        <w:tabs>
          <w:tab w:pos="881" w:val="left" w:leader="none"/>
        </w:tabs>
        <w:spacing w:line="240" w:lineRule="auto" w:before="0" w:after="0"/>
        <w:ind w:left="880" w:right="0" w:hanging="421"/>
        <w:jc w:val="left"/>
      </w:pPr>
      <w:r>
        <w:rPr/>
        <w:t>PERSONAL</w:t>
      </w:r>
      <w:r>
        <w:rPr>
          <w:spacing w:val="-2"/>
        </w:rPr>
        <w:t> </w:t>
      </w:r>
      <w:r>
        <w:rPr/>
        <w:t>HYGIENE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BEHAVIOUR</w:t>
      </w:r>
    </w:p>
    <w:p>
      <w:pPr>
        <w:pStyle w:val="BodyText"/>
        <w:spacing w:line="360" w:lineRule="auto" w:before="135"/>
        <w:ind w:left="460" w:right="1435"/>
      </w:pPr>
      <w:r>
        <w:rPr/>
        <w:t>Every</w:t>
      </w:r>
      <w:r>
        <w:rPr>
          <w:spacing w:val="20"/>
        </w:rPr>
        <w:t> </w:t>
      </w:r>
      <w:r>
        <w:rPr/>
        <w:t>vendor,</w:t>
      </w:r>
      <w:r>
        <w:rPr>
          <w:spacing w:val="25"/>
        </w:rPr>
        <w:t> </w:t>
      </w:r>
      <w:r>
        <w:rPr/>
        <w:t>helper</w:t>
      </w:r>
      <w:r>
        <w:rPr>
          <w:spacing w:val="25"/>
        </w:rPr>
        <w:t> </w:t>
      </w:r>
      <w:r>
        <w:rPr/>
        <w:t>or</w:t>
      </w:r>
      <w:r>
        <w:rPr>
          <w:spacing w:val="26"/>
        </w:rPr>
        <w:t> </w:t>
      </w:r>
      <w:r>
        <w:rPr/>
        <w:t>food</w:t>
      </w:r>
      <w:r>
        <w:rPr>
          <w:spacing w:val="25"/>
        </w:rPr>
        <w:t> </w:t>
      </w:r>
      <w:r>
        <w:rPr/>
        <w:t>handler,</w:t>
      </w:r>
      <w:r>
        <w:rPr>
          <w:spacing w:val="26"/>
        </w:rPr>
        <w:t> </w:t>
      </w:r>
      <w:r>
        <w:rPr/>
        <w:t>during</w:t>
      </w:r>
      <w:r>
        <w:rPr>
          <w:spacing w:val="22"/>
        </w:rPr>
        <w:t> </w:t>
      </w:r>
      <w:r>
        <w:rPr/>
        <w:t>the</w:t>
      </w:r>
      <w:r>
        <w:rPr>
          <w:spacing w:val="27"/>
        </w:rPr>
        <w:t> </w:t>
      </w:r>
      <w:r>
        <w:rPr/>
        <w:t>conduct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his</w:t>
      </w:r>
      <w:r>
        <w:rPr>
          <w:spacing w:val="26"/>
        </w:rPr>
        <w:t> </w:t>
      </w:r>
      <w:r>
        <w:rPr/>
        <w:t>business,</w:t>
      </w:r>
      <w:r>
        <w:rPr>
          <w:spacing w:val="26"/>
        </w:rPr>
        <w:t> </w:t>
      </w:r>
      <w:r>
        <w:rPr/>
        <w:t>shall</w:t>
      </w:r>
      <w:r>
        <w:rPr>
          <w:spacing w:val="25"/>
        </w:rPr>
        <w:t> </w:t>
      </w:r>
      <w:r>
        <w:rPr/>
        <w:t>observe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2"/>
          <w:numId w:val="50"/>
        </w:numPr>
        <w:tabs>
          <w:tab w:pos="1061" w:val="left" w:leader="none"/>
        </w:tabs>
        <w:spacing w:line="240" w:lineRule="auto" w:before="0" w:after="0"/>
        <w:ind w:left="1060" w:right="0" w:hanging="601"/>
        <w:jc w:val="left"/>
        <w:rPr>
          <w:sz w:val="24"/>
        </w:rPr>
      </w:pPr>
      <w:r>
        <w:rPr>
          <w:sz w:val="24"/>
        </w:rPr>
        <w:t>Wear</w:t>
      </w:r>
      <w:r>
        <w:rPr>
          <w:spacing w:val="-1"/>
          <w:sz w:val="24"/>
        </w:rPr>
        <w:t> </w:t>
      </w:r>
      <w:r>
        <w:rPr>
          <w:sz w:val="24"/>
        </w:rPr>
        <w:t>an identification</w:t>
      </w:r>
      <w:r>
        <w:rPr>
          <w:spacing w:val="-1"/>
          <w:sz w:val="24"/>
        </w:rPr>
        <w:t> </w:t>
      </w:r>
      <w:r>
        <w:rPr>
          <w:sz w:val="24"/>
        </w:rPr>
        <w:t>tag</w:t>
      </w:r>
      <w:r>
        <w:rPr>
          <w:spacing w:val="-3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issued and</w:t>
      </w:r>
      <w:r>
        <w:rPr>
          <w:spacing w:val="1"/>
          <w:sz w:val="24"/>
        </w:rPr>
        <w:t> </w:t>
      </w:r>
      <w:r>
        <w:rPr>
          <w:sz w:val="24"/>
        </w:rPr>
        <w:t>required 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authority.</w:t>
      </w:r>
    </w:p>
    <w:p>
      <w:pPr>
        <w:pStyle w:val="ListParagraph"/>
        <w:numPr>
          <w:ilvl w:val="2"/>
          <w:numId w:val="50"/>
        </w:numPr>
        <w:tabs>
          <w:tab w:pos="1061" w:val="left" w:leader="none"/>
        </w:tabs>
        <w:spacing w:line="240" w:lineRule="auto" w:before="137" w:after="0"/>
        <w:ind w:left="1060" w:right="0" w:hanging="601"/>
        <w:jc w:val="left"/>
        <w:rPr>
          <w:sz w:val="24"/>
        </w:rPr>
      </w:pPr>
      <w:r>
        <w:rPr>
          <w:sz w:val="24"/>
        </w:rPr>
        <w:t>Dress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clean</w:t>
      </w:r>
      <w:r>
        <w:rPr>
          <w:spacing w:val="-2"/>
          <w:sz w:val="24"/>
        </w:rPr>
        <w:t> </w:t>
      </w:r>
      <w:r>
        <w:rPr>
          <w:sz w:val="24"/>
        </w:rPr>
        <w:t>and proper</w:t>
      </w:r>
      <w:r>
        <w:rPr>
          <w:spacing w:val="-1"/>
          <w:sz w:val="24"/>
        </w:rPr>
        <w:t> </w:t>
      </w:r>
      <w:r>
        <w:rPr>
          <w:sz w:val="24"/>
        </w:rPr>
        <w:t>attire.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ListParagraph"/>
        <w:numPr>
          <w:ilvl w:val="2"/>
          <w:numId w:val="50"/>
        </w:numPr>
        <w:tabs>
          <w:tab w:pos="1075" w:val="left" w:leader="none"/>
        </w:tabs>
        <w:spacing w:line="360" w:lineRule="auto" w:before="76" w:after="0"/>
        <w:ind w:left="460" w:right="1436" w:firstLine="0"/>
        <w:jc w:val="both"/>
        <w:rPr>
          <w:sz w:val="24"/>
        </w:rPr>
      </w:pPr>
      <w:r>
        <w:rPr>
          <w:sz w:val="24"/>
        </w:rPr>
        <w:t>Wash hands thoroughly with soap and clean water before and after handling food,</w:t>
      </w:r>
      <w:r>
        <w:rPr>
          <w:spacing w:val="1"/>
          <w:sz w:val="24"/>
        </w:rPr>
        <w:t> </w:t>
      </w:r>
      <w:r>
        <w:rPr>
          <w:sz w:val="24"/>
        </w:rPr>
        <w:t>after visiting the toilet, after handling unsanitary articles, touching animals, touching raw</w:t>
      </w:r>
      <w:r>
        <w:rPr>
          <w:spacing w:val="1"/>
          <w:sz w:val="24"/>
        </w:rPr>
        <w:t> </w:t>
      </w:r>
      <w:r>
        <w:rPr>
          <w:sz w:val="24"/>
        </w:rPr>
        <w:t>food,</w:t>
      </w:r>
      <w:r>
        <w:rPr>
          <w:spacing w:val="-2"/>
          <w:sz w:val="24"/>
        </w:rPr>
        <w:t> </w:t>
      </w:r>
      <w:r>
        <w:rPr>
          <w:sz w:val="24"/>
        </w:rPr>
        <w:t>after handling</w:t>
      </w:r>
      <w:r>
        <w:rPr>
          <w:spacing w:val="-3"/>
          <w:sz w:val="24"/>
        </w:rPr>
        <w:t> </w:t>
      </w:r>
      <w:r>
        <w:rPr>
          <w:sz w:val="24"/>
        </w:rPr>
        <w:t>toxic</w:t>
      </w:r>
      <w:r>
        <w:rPr>
          <w:spacing w:val="-1"/>
          <w:sz w:val="24"/>
        </w:rPr>
        <w:t> </w:t>
      </w:r>
      <w:r>
        <w:rPr>
          <w:sz w:val="24"/>
        </w:rPr>
        <w:t>and dangerous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  <w:r>
        <w:rPr>
          <w:spacing w:val="2"/>
          <w:sz w:val="24"/>
        </w:rPr>
        <w:t> </w:t>
      </w:r>
      <w:r>
        <w:rPr>
          <w:sz w:val="24"/>
        </w:rPr>
        <w:t>as and</w:t>
      </w:r>
      <w:r>
        <w:rPr>
          <w:spacing w:val="-2"/>
          <w:sz w:val="24"/>
        </w:rPr>
        <w:t> </w:t>
      </w:r>
      <w:r>
        <w:rPr>
          <w:sz w:val="24"/>
        </w:rPr>
        <w:t>when necessary.</w:t>
      </w:r>
    </w:p>
    <w:p>
      <w:pPr>
        <w:pStyle w:val="ListParagraph"/>
        <w:numPr>
          <w:ilvl w:val="2"/>
          <w:numId w:val="50"/>
        </w:numPr>
        <w:tabs>
          <w:tab w:pos="1061" w:val="left" w:leader="none"/>
        </w:tabs>
        <w:spacing w:line="275" w:lineRule="exact" w:before="0" w:after="0"/>
        <w:ind w:left="1060" w:right="0" w:hanging="601"/>
        <w:jc w:val="both"/>
        <w:rPr>
          <w:sz w:val="24"/>
        </w:rPr>
      </w:pPr>
      <w:r>
        <w:rPr>
          <w:sz w:val="24"/>
        </w:rPr>
        <w:t>Finger</w:t>
      </w:r>
      <w:r>
        <w:rPr>
          <w:spacing w:val="-3"/>
          <w:sz w:val="24"/>
        </w:rPr>
        <w:t> </w:t>
      </w:r>
      <w:r>
        <w:rPr>
          <w:sz w:val="24"/>
        </w:rPr>
        <w:t>nails</w:t>
      </w:r>
      <w:r>
        <w:rPr>
          <w:spacing w:val="-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 kept</w:t>
      </w:r>
      <w:r>
        <w:rPr>
          <w:spacing w:val="-1"/>
          <w:sz w:val="24"/>
        </w:rPr>
        <w:t> </w:t>
      </w:r>
      <w:r>
        <w:rPr>
          <w:sz w:val="24"/>
        </w:rPr>
        <w:t>short</w:t>
      </w:r>
      <w:r>
        <w:rPr>
          <w:spacing w:val="-1"/>
          <w:sz w:val="24"/>
        </w:rPr>
        <w:t> </w:t>
      </w:r>
      <w:r>
        <w:rPr>
          <w:sz w:val="24"/>
        </w:rPr>
        <w:t>and clean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times.</w:t>
      </w:r>
    </w:p>
    <w:p>
      <w:pPr>
        <w:pStyle w:val="ListParagraph"/>
        <w:numPr>
          <w:ilvl w:val="2"/>
          <w:numId w:val="50"/>
        </w:numPr>
        <w:tabs>
          <w:tab w:pos="1061" w:val="left" w:leader="none"/>
        </w:tabs>
        <w:spacing w:line="240" w:lineRule="auto" w:before="139" w:after="0"/>
        <w:ind w:left="1060" w:right="0" w:hanging="601"/>
        <w:jc w:val="left"/>
        <w:rPr>
          <w:sz w:val="24"/>
        </w:rPr>
      </w:pPr>
      <w:r>
        <w:rPr>
          <w:sz w:val="24"/>
        </w:rPr>
        <w:t>Hair</w:t>
      </w:r>
      <w:r>
        <w:rPr>
          <w:spacing w:val="-1"/>
          <w:sz w:val="24"/>
        </w:rPr>
        <w:t> </w:t>
      </w:r>
      <w:r>
        <w:rPr>
          <w:sz w:val="24"/>
        </w:rPr>
        <w:t>shall be</w:t>
      </w:r>
      <w:r>
        <w:rPr>
          <w:spacing w:val="-2"/>
          <w:sz w:val="24"/>
        </w:rPr>
        <w:t> </w:t>
      </w:r>
      <w:r>
        <w:rPr>
          <w:sz w:val="24"/>
        </w:rPr>
        <w:t>kept</w:t>
      </w:r>
      <w:r>
        <w:rPr>
          <w:spacing w:val="2"/>
          <w:sz w:val="24"/>
        </w:rPr>
        <w:t> </w:t>
      </w:r>
      <w:r>
        <w:rPr>
          <w:sz w:val="24"/>
        </w:rPr>
        <w:t>clean and</w:t>
      </w:r>
      <w:r>
        <w:rPr>
          <w:spacing w:val="-1"/>
          <w:sz w:val="24"/>
        </w:rPr>
        <w:t> </w:t>
      </w:r>
      <w:r>
        <w:rPr>
          <w:sz w:val="24"/>
        </w:rPr>
        <w:t>tidy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covered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operation.</w:t>
      </w:r>
    </w:p>
    <w:p>
      <w:pPr>
        <w:pStyle w:val="ListParagraph"/>
        <w:numPr>
          <w:ilvl w:val="2"/>
          <w:numId w:val="50"/>
        </w:numPr>
        <w:tabs>
          <w:tab w:pos="1068" w:val="left" w:leader="none"/>
        </w:tabs>
        <w:spacing w:line="360" w:lineRule="auto" w:before="137" w:after="0"/>
        <w:ind w:left="460" w:right="1440" w:firstLine="0"/>
        <w:jc w:val="left"/>
        <w:rPr>
          <w:sz w:val="24"/>
        </w:rPr>
      </w:pPr>
      <w:r>
        <w:rPr>
          <w:sz w:val="24"/>
        </w:rPr>
        <w:t>Non-infected</w:t>
      </w:r>
      <w:r>
        <w:rPr>
          <w:spacing w:val="6"/>
          <w:sz w:val="24"/>
        </w:rPr>
        <w:t> </w:t>
      </w:r>
      <w:r>
        <w:rPr>
          <w:sz w:val="24"/>
        </w:rPr>
        <w:t>cuts</w:t>
      </w:r>
      <w:r>
        <w:rPr>
          <w:spacing w:val="10"/>
          <w:sz w:val="24"/>
        </w:rPr>
        <w:t> </w:t>
      </w:r>
      <w:r>
        <w:rPr>
          <w:sz w:val="24"/>
        </w:rPr>
        <w:t>shall</w:t>
      </w:r>
      <w:r>
        <w:rPr>
          <w:spacing w:val="8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completely</w:t>
      </w:r>
      <w:r>
        <w:rPr>
          <w:spacing w:val="2"/>
          <w:sz w:val="24"/>
        </w:rPr>
        <w:t> </w:t>
      </w:r>
      <w:r>
        <w:rPr>
          <w:sz w:val="24"/>
        </w:rPr>
        <w:t>protected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water-proof</w:t>
      </w:r>
      <w:r>
        <w:rPr>
          <w:spacing w:val="7"/>
          <w:sz w:val="24"/>
        </w:rPr>
        <w:t> </w:t>
      </w:r>
      <w:r>
        <w:rPr>
          <w:sz w:val="24"/>
        </w:rPr>
        <w:t>dressing</w:t>
      </w:r>
      <w:r>
        <w:rPr>
          <w:spacing w:val="4"/>
          <w:sz w:val="24"/>
        </w:rPr>
        <w:t> </w:t>
      </w:r>
      <w:r>
        <w:rPr>
          <w:sz w:val="24"/>
        </w:rPr>
        <w:t>which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firmly-secured</w:t>
      </w:r>
      <w:r>
        <w:rPr>
          <w:spacing w:val="-1"/>
          <w:sz w:val="24"/>
        </w:rPr>
        <w:t> </w:t>
      </w:r>
      <w:r>
        <w:rPr>
          <w:sz w:val="24"/>
        </w:rPr>
        <w:t>and routinely</w:t>
      </w:r>
      <w:r>
        <w:rPr>
          <w:spacing w:val="-3"/>
          <w:sz w:val="24"/>
        </w:rPr>
        <w:t> </w:t>
      </w:r>
      <w:r>
        <w:rPr>
          <w:sz w:val="24"/>
        </w:rPr>
        <w:t>checked.</w:t>
      </w:r>
    </w:p>
    <w:p>
      <w:pPr>
        <w:pStyle w:val="ListParagraph"/>
        <w:numPr>
          <w:ilvl w:val="2"/>
          <w:numId w:val="50"/>
        </w:numPr>
        <w:tabs>
          <w:tab w:pos="1061" w:val="left" w:leader="none"/>
        </w:tabs>
        <w:spacing w:line="240" w:lineRule="auto" w:before="0" w:after="0"/>
        <w:ind w:left="1060" w:right="0" w:hanging="60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302976">
            <wp:simplePos x="0" y="0"/>
            <wp:positionH relativeFrom="page">
              <wp:posOffset>1274825</wp:posOffset>
            </wp:positionH>
            <wp:positionV relativeFrom="paragraph">
              <wp:posOffset>73826</wp:posOffset>
            </wp:positionV>
            <wp:extent cx="5100701" cy="5042773"/>
            <wp:effectExtent l="0" t="0" r="0" b="0"/>
            <wp:wrapNone/>
            <wp:docPr id="35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not smoke or</w:t>
      </w:r>
      <w:r>
        <w:rPr>
          <w:spacing w:val="-3"/>
          <w:sz w:val="24"/>
        </w:rPr>
        <w:t> </w:t>
      </w:r>
      <w:r>
        <w:rPr>
          <w:sz w:val="24"/>
        </w:rPr>
        <w:t>chew chewing</w:t>
      </w:r>
      <w:r>
        <w:rPr>
          <w:spacing w:val="-1"/>
          <w:sz w:val="24"/>
        </w:rPr>
        <w:t> </w:t>
      </w:r>
      <w:r>
        <w:rPr>
          <w:sz w:val="24"/>
        </w:rPr>
        <w:t>gum while</w:t>
      </w:r>
      <w:r>
        <w:rPr>
          <w:spacing w:val="-2"/>
          <w:sz w:val="24"/>
        </w:rPr>
        <w:t> </w:t>
      </w:r>
      <w:r>
        <w:rPr>
          <w:sz w:val="24"/>
        </w:rPr>
        <w:t>preparing</w:t>
      </w:r>
      <w:r>
        <w:rPr>
          <w:spacing w:val="-3"/>
          <w:sz w:val="24"/>
        </w:rPr>
        <w:t> </w:t>
      </w:r>
      <w:r>
        <w:rPr>
          <w:sz w:val="24"/>
        </w:rPr>
        <w:t>or serving food.</w:t>
      </w:r>
    </w:p>
    <w:p>
      <w:pPr>
        <w:pStyle w:val="ListParagraph"/>
        <w:numPr>
          <w:ilvl w:val="2"/>
          <w:numId w:val="50"/>
        </w:numPr>
        <w:tabs>
          <w:tab w:pos="1075" w:val="left" w:leader="none"/>
        </w:tabs>
        <w:spacing w:line="360" w:lineRule="auto" w:before="140" w:after="0"/>
        <w:ind w:left="460" w:right="1443" w:firstLine="0"/>
        <w:jc w:val="left"/>
        <w:rPr>
          <w:sz w:val="24"/>
        </w:rPr>
      </w:pPr>
      <w:r>
        <w:rPr>
          <w:sz w:val="24"/>
        </w:rPr>
        <w:t>Refrain</w:t>
      </w:r>
      <w:r>
        <w:rPr>
          <w:spacing w:val="16"/>
          <w:sz w:val="24"/>
        </w:rPr>
        <w:t> </w:t>
      </w:r>
      <w:r>
        <w:rPr>
          <w:sz w:val="24"/>
        </w:rPr>
        <w:t>from</w:t>
      </w:r>
      <w:r>
        <w:rPr>
          <w:spacing w:val="16"/>
          <w:sz w:val="24"/>
        </w:rPr>
        <w:t> </w:t>
      </w:r>
      <w:r>
        <w:rPr>
          <w:sz w:val="24"/>
        </w:rPr>
        <w:t>any</w:t>
      </w:r>
      <w:r>
        <w:rPr>
          <w:spacing w:val="11"/>
          <w:sz w:val="24"/>
        </w:rPr>
        <w:t> </w:t>
      </w:r>
      <w:r>
        <w:rPr>
          <w:sz w:val="24"/>
        </w:rPr>
        <w:t>unhygienic</w:t>
      </w:r>
      <w:r>
        <w:rPr>
          <w:spacing w:val="14"/>
          <w:sz w:val="24"/>
        </w:rPr>
        <w:t> </w:t>
      </w:r>
      <w:r>
        <w:rPr>
          <w:sz w:val="24"/>
        </w:rPr>
        <w:t>practices</w:t>
      </w:r>
      <w:r>
        <w:rPr>
          <w:spacing w:val="14"/>
          <w:sz w:val="24"/>
        </w:rPr>
        <w:t> </w:t>
      </w:r>
      <w:r>
        <w:rPr>
          <w:sz w:val="24"/>
        </w:rPr>
        <w:t>such</w:t>
      </w:r>
      <w:r>
        <w:rPr>
          <w:spacing w:val="13"/>
          <w:sz w:val="24"/>
        </w:rPr>
        <w:t> </w:t>
      </w:r>
      <w:r>
        <w:rPr>
          <w:sz w:val="24"/>
        </w:rPr>
        <w:t>as</w:t>
      </w:r>
      <w:r>
        <w:rPr>
          <w:spacing w:val="14"/>
          <w:sz w:val="24"/>
        </w:rPr>
        <w:t> </w:t>
      </w:r>
      <w:r>
        <w:rPr>
          <w:sz w:val="24"/>
        </w:rPr>
        <w:t>spitting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cleaning</w:t>
      </w:r>
      <w:r>
        <w:rPr>
          <w:spacing w:val="10"/>
          <w:sz w:val="24"/>
        </w:rPr>
        <w:t> </w:t>
      </w:r>
      <w:r>
        <w:rPr>
          <w:sz w:val="24"/>
        </w:rPr>
        <w:t>noses,</w:t>
      </w:r>
      <w:r>
        <w:rPr>
          <w:spacing w:val="14"/>
          <w:sz w:val="24"/>
        </w:rPr>
        <w:t> </w:t>
      </w:r>
      <w:r>
        <w:rPr>
          <w:sz w:val="24"/>
        </w:rPr>
        <w:t>ears</w:t>
      </w:r>
      <w:r>
        <w:rPr>
          <w:spacing w:val="12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other body</w:t>
      </w:r>
      <w:r>
        <w:rPr>
          <w:spacing w:val="-5"/>
          <w:sz w:val="24"/>
        </w:rPr>
        <w:t> </w:t>
      </w:r>
      <w:r>
        <w:rPr>
          <w:sz w:val="24"/>
        </w:rPr>
        <w:t>orifice.</w:t>
      </w:r>
    </w:p>
    <w:p>
      <w:pPr>
        <w:pStyle w:val="ListParagraph"/>
        <w:numPr>
          <w:ilvl w:val="2"/>
          <w:numId w:val="50"/>
        </w:numPr>
        <w:tabs>
          <w:tab w:pos="1061" w:val="left" w:leader="none"/>
        </w:tabs>
        <w:spacing w:line="240" w:lineRule="auto" w:before="0" w:after="0"/>
        <w:ind w:left="1060" w:right="0" w:hanging="601"/>
        <w:jc w:val="left"/>
        <w:rPr>
          <w:sz w:val="24"/>
        </w:rPr>
      </w:pP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squeeze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cough</w:t>
      </w:r>
      <w:r>
        <w:rPr>
          <w:spacing w:val="-1"/>
          <w:sz w:val="24"/>
        </w:rPr>
        <w:t> </w:t>
      </w:r>
      <w:r>
        <w:rPr>
          <w:sz w:val="24"/>
        </w:rPr>
        <w:t>onto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food.</w:t>
      </w:r>
    </w:p>
    <w:p>
      <w:pPr>
        <w:pStyle w:val="ListParagraph"/>
        <w:numPr>
          <w:ilvl w:val="2"/>
          <w:numId w:val="50"/>
        </w:numPr>
        <w:tabs>
          <w:tab w:pos="1181" w:val="left" w:leader="none"/>
        </w:tabs>
        <w:spacing w:line="240" w:lineRule="auto" w:before="137" w:after="0"/>
        <w:ind w:left="118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gloves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recommended.</w:t>
      </w:r>
    </w:p>
    <w:p>
      <w:pPr>
        <w:pStyle w:val="ListParagraph"/>
        <w:numPr>
          <w:ilvl w:val="2"/>
          <w:numId w:val="50"/>
        </w:numPr>
        <w:tabs>
          <w:tab w:pos="1202" w:val="left" w:leader="none"/>
        </w:tabs>
        <w:spacing w:line="360" w:lineRule="auto" w:before="139" w:after="0"/>
        <w:ind w:left="460" w:right="1439" w:firstLine="0"/>
        <w:jc w:val="left"/>
        <w:rPr>
          <w:sz w:val="24"/>
        </w:rPr>
      </w:pPr>
      <w:r>
        <w:rPr>
          <w:sz w:val="24"/>
        </w:rPr>
        <w:t>No</w:t>
      </w:r>
      <w:r>
        <w:rPr>
          <w:spacing w:val="19"/>
          <w:sz w:val="24"/>
        </w:rPr>
        <w:t> </w:t>
      </w:r>
      <w:r>
        <w:rPr>
          <w:sz w:val="24"/>
        </w:rPr>
        <w:t>vendor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allowed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use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stall</w:t>
      </w:r>
      <w:r>
        <w:rPr>
          <w:spacing w:val="22"/>
          <w:sz w:val="24"/>
        </w:rPr>
        <w:t> </w:t>
      </w:r>
      <w:r>
        <w:rPr>
          <w:sz w:val="24"/>
        </w:rPr>
        <w:t>as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sleeping</w:t>
      </w:r>
      <w:r>
        <w:rPr>
          <w:spacing w:val="18"/>
          <w:sz w:val="24"/>
        </w:rPr>
        <w:t> </w:t>
      </w:r>
      <w:r>
        <w:rPr>
          <w:sz w:val="24"/>
        </w:rPr>
        <w:t>or</w:t>
      </w:r>
      <w:r>
        <w:rPr>
          <w:spacing w:val="20"/>
          <w:sz w:val="24"/>
        </w:rPr>
        <w:t> </w:t>
      </w:r>
      <w:r>
        <w:rPr>
          <w:sz w:val="24"/>
        </w:rPr>
        <w:t>dwelling</w:t>
      </w:r>
      <w:r>
        <w:rPr>
          <w:spacing w:val="19"/>
          <w:sz w:val="24"/>
        </w:rPr>
        <w:t> </w:t>
      </w:r>
      <w:r>
        <w:rPr>
          <w:sz w:val="24"/>
        </w:rPr>
        <w:t>place,</w:t>
      </w:r>
      <w:r>
        <w:rPr>
          <w:spacing w:val="21"/>
          <w:sz w:val="24"/>
        </w:rPr>
        <w:t> </w:t>
      </w:r>
      <w:r>
        <w:rPr>
          <w:sz w:val="24"/>
        </w:rPr>
        <w:t>or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19"/>
          <w:sz w:val="24"/>
        </w:rPr>
        <w:t> </w:t>
      </w:r>
      <w:r>
        <w:rPr>
          <w:sz w:val="24"/>
        </w:rPr>
        <w:t>any</w:t>
      </w:r>
      <w:r>
        <w:rPr>
          <w:spacing w:val="-57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personal</w:t>
      </w:r>
      <w:r>
        <w:rPr>
          <w:spacing w:val="2"/>
          <w:sz w:val="24"/>
        </w:rPr>
        <w:t> </w:t>
      </w:r>
      <w:r>
        <w:rPr>
          <w:sz w:val="24"/>
        </w:rPr>
        <w:t>activity.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50"/>
        </w:numPr>
        <w:tabs>
          <w:tab w:pos="1001" w:val="left" w:leader="none"/>
        </w:tabs>
        <w:spacing w:line="240" w:lineRule="auto" w:before="0" w:after="0"/>
        <w:ind w:left="1000" w:right="0" w:hanging="541"/>
        <w:jc w:val="left"/>
      </w:pPr>
      <w:r>
        <w:rPr/>
        <w:t>TRAINING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VENDORS</w:t>
      </w:r>
    </w:p>
    <w:p>
      <w:pPr>
        <w:pStyle w:val="ListParagraph"/>
        <w:numPr>
          <w:ilvl w:val="2"/>
          <w:numId w:val="50"/>
        </w:numPr>
        <w:tabs>
          <w:tab w:pos="1126" w:val="left" w:leader="none"/>
        </w:tabs>
        <w:spacing w:line="360" w:lineRule="auto" w:before="135" w:after="0"/>
        <w:ind w:left="460" w:right="1435" w:firstLine="0"/>
        <w:jc w:val="both"/>
        <w:rPr>
          <w:sz w:val="24"/>
        </w:rPr>
      </w:pPr>
      <w:r>
        <w:rPr>
          <w:sz w:val="24"/>
        </w:rPr>
        <w:t>Every</w:t>
      </w:r>
      <w:r>
        <w:rPr>
          <w:spacing w:val="1"/>
          <w:sz w:val="24"/>
        </w:rPr>
        <w:t> </w:t>
      </w:r>
      <w:r>
        <w:rPr>
          <w:sz w:val="24"/>
        </w:rPr>
        <w:t>vendor,</w:t>
      </w:r>
      <w:r>
        <w:rPr>
          <w:spacing w:val="1"/>
          <w:sz w:val="24"/>
        </w:rPr>
        <w:t> </w:t>
      </w:r>
      <w:r>
        <w:rPr>
          <w:sz w:val="24"/>
        </w:rPr>
        <w:t>helper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handler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undergo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prior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licensing and further training as required by the relevant authority. Training is to be</w:t>
      </w:r>
      <w:r>
        <w:rPr>
          <w:spacing w:val="1"/>
          <w:sz w:val="24"/>
        </w:rPr>
        <w:t> </w:t>
      </w:r>
      <w:r>
        <w:rPr>
          <w:sz w:val="24"/>
        </w:rPr>
        <w:t>conducted by the relevant authority or other institutions recognized or approved by the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authorities.</w:t>
      </w:r>
      <w:r>
        <w:rPr>
          <w:spacing w:val="1"/>
          <w:sz w:val="24"/>
        </w:rPr>
        <w:t> </w:t>
      </w:r>
      <w:r>
        <w:rPr>
          <w:sz w:val="24"/>
        </w:rPr>
        <w:t>Vendors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aware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responsibility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consumers and to be informed of available credit facilities and other sources of finance to</w:t>
      </w:r>
      <w:r>
        <w:rPr>
          <w:spacing w:val="1"/>
          <w:sz w:val="24"/>
        </w:rPr>
        <w:t> </w:t>
      </w:r>
      <w:r>
        <w:rPr>
          <w:sz w:val="24"/>
        </w:rPr>
        <w:t>assist</w:t>
      </w:r>
      <w:r>
        <w:rPr>
          <w:spacing w:val="-1"/>
          <w:sz w:val="24"/>
        </w:rPr>
        <w:t> </w:t>
      </w:r>
      <w:r>
        <w:rPr>
          <w:sz w:val="24"/>
        </w:rPr>
        <w:t>and improve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businesses.</w:t>
      </w:r>
    </w:p>
    <w:p>
      <w:pPr>
        <w:pStyle w:val="ListParagraph"/>
        <w:numPr>
          <w:ilvl w:val="2"/>
          <w:numId w:val="50"/>
        </w:numPr>
        <w:tabs>
          <w:tab w:pos="1094" w:val="left" w:leader="none"/>
        </w:tabs>
        <w:spacing w:line="360" w:lineRule="auto" w:before="0" w:after="0"/>
        <w:ind w:left="460" w:right="1434" w:firstLine="0"/>
        <w:jc w:val="both"/>
        <w:rPr>
          <w:sz w:val="24"/>
        </w:rPr>
      </w:pPr>
      <w:r>
        <w:rPr>
          <w:sz w:val="24"/>
        </w:rPr>
        <w:t>Simple posters illustrating the “dos” and “don‟ts” of street food preparation and</w:t>
      </w:r>
      <w:r>
        <w:rPr>
          <w:spacing w:val="1"/>
          <w:sz w:val="24"/>
        </w:rPr>
        <w:t> </w:t>
      </w:r>
      <w:r>
        <w:rPr>
          <w:sz w:val="24"/>
        </w:rPr>
        <w:t>vending should be widely and prominently displayed in relevant places for the benefit of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vendors and</w:t>
      </w:r>
      <w:r>
        <w:rPr>
          <w:spacing w:val="-1"/>
          <w:sz w:val="24"/>
        </w:rPr>
        <w:t> </w:t>
      </w:r>
      <w:r>
        <w:rPr>
          <w:sz w:val="24"/>
        </w:rPr>
        <w:t>consumers.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50"/>
        </w:numPr>
        <w:tabs>
          <w:tab w:pos="881" w:val="left" w:leader="none"/>
        </w:tabs>
        <w:spacing w:line="240" w:lineRule="auto" w:before="0" w:after="0"/>
        <w:ind w:left="880" w:right="0" w:hanging="421"/>
        <w:jc w:val="left"/>
      </w:pPr>
      <w:r>
        <w:rPr/>
        <w:t>VENDOR’S</w:t>
      </w:r>
      <w:r>
        <w:rPr>
          <w:spacing w:val="-3"/>
        </w:rPr>
        <w:t> </w:t>
      </w:r>
      <w:r>
        <w:rPr/>
        <w:t>ASSOCIATIONS</w:t>
      </w:r>
    </w:p>
    <w:p>
      <w:pPr>
        <w:pStyle w:val="BodyText"/>
        <w:spacing w:line="360" w:lineRule="auto" w:before="132"/>
        <w:ind w:left="460" w:right="1440"/>
        <w:jc w:val="both"/>
      </w:pPr>
      <w:r>
        <w:rPr/>
        <w:t>The Formation of street food vendor associations or cooperatives should be encouraged to</w:t>
      </w:r>
      <w:r>
        <w:rPr>
          <w:spacing w:val="-57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liaison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 control measure.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numPr>
          <w:ilvl w:val="0"/>
          <w:numId w:val="50"/>
        </w:numPr>
        <w:tabs>
          <w:tab w:pos="821" w:val="left" w:leader="none"/>
        </w:tabs>
        <w:spacing w:line="240" w:lineRule="auto" w:before="61" w:after="0"/>
        <w:ind w:left="820" w:right="0" w:hanging="361"/>
        <w:jc w:val="left"/>
      </w:pPr>
      <w:r>
        <w:rPr/>
        <w:t>DESIGN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STRUCTURE</w:t>
      </w:r>
    </w:p>
    <w:p>
      <w:pPr>
        <w:pStyle w:val="ListParagraph"/>
        <w:numPr>
          <w:ilvl w:val="1"/>
          <w:numId w:val="50"/>
        </w:numPr>
        <w:tabs>
          <w:tab w:pos="883" w:val="left" w:leader="none"/>
        </w:tabs>
        <w:spacing w:line="240" w:lineRule="auto" w:before="132" w:after="0"/>
        <w:ind w:left="882" w:right="0" w:hanging="423"/>
        <w:jc w:val="left"/>
        <w:rPr>
          <w:sz w:val="24"/>
        </w:rPr>
      </w:pPr>
      <w:r>
        <w:rPr>
          <w:sz w:val="24"/>
        </w:rPr>
        <w:t>LOCATION</w:t>
      </w:r>
    </w:p>
    <w:p>
      <w:pPr>
        <w:pStyle w:val="ListParagraph"/>
        <w:numPr>
          <w:ilvl w:val="2"/>
          <w:numId w:val="50"/>
        </w:numPr>
        <w:tabs>
          <w:tab w:pos="1099" w:val="left" w:leader="none"/>
        </w:tabs>
        <w:spacing w:line="360" w:lineRule="auto" w:before="139" w:after="0"/>
        <w:ind w:left="460" w:right="1439" w:firstLine="0"/>
        <w:jc w:val="both"/>
        <w:rPr>
          <w:sz w:val="24"/>
        </w:rPr>
      </w:pPr>
      <w:r>
        <w:rPr>
          <w:sz w:val="24"/>
        </w:rPr>
        <w:t>The location of street food stall(s) shall be suitable for the purpose of avoiding</w:t>
      </w:r>
      <w:r>
        <w:rPr>
          <w:spacing w:val="1"/>
          <w:sz w:val="24"/>
        </w:rPr>
        <w:t> </w:t>
      </w:r>
      <w:r>
        <w:rPr>
          <w:sz w:val="24"/>
        </w:rPr>
        <w:t>contamination of the food prepared and served or sold at or from the stall. Stalls shall be</w:t>
      </w:r>
      <w:r>
        <w:rPr>
          <w:spacing w:val="1"/>
          <w:sz w:val="24"/>
        </w:rPr>
        <w:t> </w:t>
      </w:r>
      <w:r>
        <w:rPr>
          <w:sz w:val="24"/>
        </w:rPr>
        <w:t>located</w:t>
      </w:r>
      <w:r>
        <w:rPr>
          <w:spacing w:val="-1"/>
          <w:sz w:val="24"/>
        </w:rPr>
        <w:t> </w:t>
      </w:r>
      <w:r>
        <w:rPr>
          <w:sz w:val="24"/>
        </w:rPr>
        <w:t>in areas</w:t>
      </w:r>
      <w:r>
        <w:rPr>
          <w:spacing w:val="1"/>
          <w:sz w:val="24"/>
        </w:rPr>
        <w:t> </w:t>
      </w:r>
      <w:r>
        <w:rPr>
          <w:sz w:val="24"/>
        </w:rPr>
        <w:t>designated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relevant authorities.</w:t>
      </w:r>
    </w:p>
    <w:p>
      <w:pPr>
        <w:pStyle w:val="ListParagraph"/>
        <w:numPr>
          <w:ilvl w:val="2"/>
          <w:numId w:val="50"/>
        </w:numPr>
        <w:tabs>
          <w:tab w:pos="1061" w:val="left" w:leader="none"/>
        </w:tabs>
        <w:spacing w:line="275" w:lineRule="exact" w:before="0" w:after="0"/>
        <w:ind w:left="1060" w:right="0" w:hanging="601"/>
        <w:jc w:val="both"/>
        <w:rPr>
          <w:sz w:val="24"/>
        </w:rPr>
      </w:pP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5.1.1. Shall also apply</w:t>
      </w:r>
      <w:r>
        <w:rPr>
          <w:spacing w:val="-5"/>
          <w:sz w:val="24"/>
        </w:rPr>
        <w:t> </w:t>
      </w:r>
      <w:r>
        <w:rPr>
          <w:sz w:val="24"/>
        </w:rPr>
        <w:t>to mobile</w:t>
      </w:r>
      <w:r>
        <w:rPr>
          <w:spacing w:val="-1"/>
          <w:sz w:val="24"/>
        </w:rPr>
        <w:t> </w:t>
      </w:r>
      <w:r>
        <w:rPr>
          <w:sz w:val="24"/>
        </w:rPr>
        <w:t>vendors</w:t>
      </w:r>
    </w:p>
    <w:p>
      <w:pPr>
        <w:pStyle w:val="ListParagraph"/>
        <w:numPr>
          <w:ilvl w:val="2"/>
          <w:numId w:val="50"/>
        </w:numPr>
        <w:tabs>
          <w:tab w:pos="1094" w:val="left" w:leader="none"/>
        </w:tabs>
        <w:spacing w:line="360" w:lineRule="auto" w:before="139" w:after="0"/>
        <w:ind w:left="460" w:right="1443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303488">
            <wp:simplePos x="0" y="0"/>
            <wp:positionH relativeFrom="page">
              <wp:posOffset>1274825</wp:posOffset>
            </wp:positionH>
            <wp:positionV relativeFrom="paragraph">
              <wp:posOffset>424220</wp:posOffset>
            </wp:positionV>
            <wp:extent cx="5100701" cy="5042773"/>
            <wp:effectExtent l="0" t="0" r="0" b="0"/>
            <wp:wrapNone/>
            <wp:docPr id="35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area</w:t>
      </w:r>
      <w:r>
        <w:rPr>
          <w:spacing w:val="34"/>
          <w:sz w:val="24"/>
        </w:rPr>
        <w:t> </w:t>
      </w:r>
      <w:r>
        <w:rPr>
          <w:sz w:val="24"/>
        </w:rPr>
        <w:t>where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stall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located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immediate</w:t>
      </w:r>
      <w:r>
        <w:rPr>
          <w:spacing w:val="31"/>
          <w:sz w:val="24"/>
        </w:rPr>
        <w:t> </w:t>
      </w:r>
      <w:r>
        <w:rPr>
          <w:sz w:val="24"/>
        </w:rPr>
        <w:t>surroundings</w:t>
      </w:r>
      <w:r>
        <w:rPr>
          <w:spacing w:val="36"/>
          <w:sz w:val="24"/>
        </w:rPr>
        <w:t> </w:t>
      </w:r>
      <w:r>
        <w:rPr>
          <w:sz w:val="24"/>
        </w:rPr>
        <w:t>shall</w:t>
      </w:r>
      <w:r>
        <w:rPr>
          <w:spacing w:val="33"/>
          <w:sz w:val="24"/>
        </w:rPr>
        <w:t> </w:t>
      </w:r>
      <w:r>
        <w:rPr>
          <w:sz w:val="24"/>
        </w:rPr>
        <w:t>be</w:t>
      </w:r>
      <w:r>
        <w:rPr>
          <w:spacing w:val="32"/>
          <w:sz w:val="24"/>
        </w:rPr>
        <w:t> </w:t>
      </w:r>
      <w:r>
        <w:rPr>
          <w:sz w:val="24"/>
        </w:rPr>
        <w:t>easy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clean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capable of</w:t>
      </w:r>
      <w:r>
        <w:rPr>
          <w:spacing w:val="-2"/>
          <w:sz w:val="24"/>
        </w:rPr>
        <w:t> </w:t>
      </w:r>
      <w:r>
        <w:rPr>
          <w:sz w:val="24"/>
        </w:rPr>
        <w:t>withstanding</w:t>
      </w:r>
      <w:r>
        <w:rPr>
          <w:spacing w:val="-3"/>
          <w:sz w:val="24"/>
        </w:rPr>
        <w:t> </w:t>
      </w:r>
      <w:r>
        <w:rPr>
          <w:sz w:val="24"/>
        </w:rPr>
        <w:t>repeated washing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scrubbing.</w:t>
      </w:r>
    </w:p>
    <w:p>
      <w:pPr>
        <w:pStyle w:val="ListParagraph"/>
        <w:numPr>
          <w:ilvl w:val="2"/>
          <w:numId w:val="50"/>
        </w:numPr>
        <w:tabs>
          <w:tab w:pos="1061" w:val="left" w:leader="none"/>
        </w:tabs>
        <w:spacing w:line="360" w:lineRule="auto" w:before="1" w:after="0"/>
        <w:ind w:left="460" w:right="1441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space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around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vendors‟</w:t>
      </w:r>
      <w:r>
        <w:rPr>
          <w:spacing w:val="-3"/>
          <w:sz w:val="24"/>
        </w:rPr>
        <w:t> </w:t>
      </w:r>
      <w:r>
        <w:rPr>
          <w:sz w:val="24"/>
        </w:rPr>
        <w:t>stall</w:t>
      </w:r>
      <w:r>
        <w:rPr>
          <w:spacing w:val="-4"/>
          <w:sz w:val="24"/>
        </w:rPr>
        <w:t> </w:t>
      </w:r>
      <w:r>
        <w:rPr>
          <w:sz w:val="24"/>
        </w:rPr>
        <w:t>shall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free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unnecessary</w:t>
      </w:r>
      <w:r>
        <w:rPr>
          <w:spacing w:val="-7"/>
          <w:sz w:val="24"/>
        </w:rPr>
        <w:t> </w:t>
      </w:r>
      <w:r>
        <w:rPr>
          <w:sz w:val="24"/>
        </w:rPr>
        <w:t>stored</w:t>
      </w:r>
      <w:r>
        <w:rPr>
          <w:spacing w:val="1"/>
          <w:sz w:val="24"/>
        </w:rPr>
        <w:t> </w:t>
      </w:r>
      <w:r>
        <w:rPr>
          <w:sz w:val="24"/>
        </w:rPr>
        <w:t>goods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articles and</w:t>
      </w:r>
      <w:r>
        <w:rPr>
          <w:spacing w:val="-1"/>
          <w:sz w:val="24"/>
        </w:rPr>
        <w:t> </w:t>
      </w:r>
      <w:r>
        <w:rPr>
          <w:sz w:val="24"/>
        </w:rPr>
        <w:t>discarded</w:t>
      </w:r>
      <w:r>
        <w:rPr>
          <w:spacing w:val="1"/>
          <w:sz w:val="24"/>
        </w:rPr>
        <w:t> </w:t>
      </w:r>
      <w:r>
        <w:rPr>
          <w:sz w:val="24"/>
        </w:rPr>
        <w:t>articles in order</w:t>
      </w:r>
      <w:r>
        <w:rPr>
          <w:spacing w:val="-1"/>
          <w:sz w:val="24"/>
        </w:rPr>
        <w:t> </w:t>
      </w:r>
      <w:r>
        <w:rPr>
          <w:sz w:val="24"/>
        </w:rPr>
        <w:t>to permit easy</w:t>
      </w:r>
      <w:r>
        <w:rPr>
          <w:spacing w:val="-6"/>
          <w:sz w:val="24"/>
        </w:rPr>
        <w:t> </w:t>
      </w:r>
      <w:r>
        <w:rPr>
          <w:sz w:val="24"/>
        </w:rPr>
        <w:t>access for cleaning.</w:t>
      </w:r>
    </w:p>
    <w:p>
      <w:pPr>
        <w:pStyle w:val="BodyText"/>
        <w:spacing w:line="360" w:lineRule="auto"/>
        <w:ind w:left="460" w:right="1439"/>
      </w:pPr>
      <w:r>
        <w:rPr/>
        <w:t>5.1.5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stall</w:t>
      </w:r>
      <w:r>
        <w:rPr>
          <w:spacing w:val="34"/>
        </w:rPr>
        <w:t> </w:t>
      </w:r>
      <w:r>
        <w:rPr/>
        <w:t>shall</w:t>
      </w:r>
      <w:r>
        <w:rPr>
          <w:spacing w:val="33"/>
        </w:rPr>
        <w:t> </w:t>
      </w:r>
      <w:r>
        <w:rPr/>
        <w:t>have</w:t>
      </w:r>
      <w:r>
        <w:rPr>
          <w:spacing w:val="32"/>
        </w:rPr>
        <w:t> </w:t>
      </w:r>
      <w:r>
        <w:rPr/>
        <w:t>a</w:t>
      </w:r>
      <w:r>
        <w:rPr>
          <w:spacing w:val="34"/>
        </w:rPr>
        <w:t> </w:t>
      </w:r>
      <w:r>
        <w:rPr/>
        <w:t>convenient</w:t>
      </w:r>
      <w:r>
        <w:rPr>
          <w:spacing w:val="35"/>
        </w:rPr>
        <w:t> </w:t>
      </w:r>
      <w:r>
        <w:rPr/>
        <w:t>access</w:t>
      </w:r>
      <w:r>
        <w:rPr>
          <w:spacing w:val="33"/>
        </w:rPr>
        <w:t> </w:t>
      </w:r>
      <w:r>
        <w:rPr/>
        <w:t>to</w:t>
      </w:r>
      <w:r>
        <w:rPr>
          <w:spacing w:val="36"/>
        </w:rPr>
        <w:t> </w:t>
      </w:r>
      <w:r>
        <w:rPr/>
        <w:t>an</w:t>
      </w:r>
      <w:r>
        <w:rPr>
          <w:spacing w:val="33"/>
        </w:rPr>
        <w:t> </w:t>
      </w:r>
      <w:r>
        <w:rPr/>
        <w:t>inlet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drainage</w:t>
      </w:r>
      <w:r>
        <w:rPr>
          <w:spacing w:val="32"/>
        </w:rPr>
        <w:t> </w:t>
      </w:r>
      <w:r>
        <w:rPr/>
        <w:t>system</w:t>
      </w:r>
      <w:r>
        <w:rPr>
          <w:spacing w:val="33"/>
        </w:rPr>
        <w:t> </w:t>
      </w:r>
      <w:r>
        <w:rPr/>
        <w:t>on</w:t>
      </w:r>
      <w:r>
        <w:rPr>
          <w:spacing w:val="35"/>
        </w:rPr>
        <w:t> </w:t>
      </w:r>
      <w:r>
        <w:rPr/>
        <w:t>any</w:t>
      </w:r>
      <w:r>
        <w:rPr>
          <w:spacing w:val="-57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means of disposing</w:t>
      </w:r>
      <w:r>
        <w:rPr>
          <w:spacing w:val="-3"/>
        </w:rPr>
        <w:t> </w:t>
      </w:r>
      <w:r>
        <w:rPr/>
        <w:t>waste water in a</w:t>
      </w:r>
      <w:r>
        <w:rPr>
          <w:spacing w:val="-2"/>
        </w:rPr>
        <w:t> </w:t>
      </w:r>
      <w:r>
        <w:rPr/>
        <w:t>sanitary</w:t>
      </w:r>
      <w:r>
        <w:rPr>
          <w:spacing w:val="-5"/>
        </w:rPr>
        <w:t> </w:t>
      </w:r>
      <w:r>
        <w:rPr/>
        <w:t>manner.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50"/>
        </w:numPr>
        <w:tabs>
          <w:tab w:pos="881" w:val="left" w:leader="none"/>
        </w:tabs>
        <w:spacing w:line="240" w:lineRule="auto" w:before="0" w:after="0"/>
        <w:ind w:left="880" w:right="0" w:hanging="421"/>
        <w:jc w:val="left"/>
      </w:pPr>
      <w:r>
        <w:rPr/>
        <w:t>STRUCTURES</w:t>
      </w:r>
    </w:p>
    <w:p>
      <w:pPr>
        <w:pStyle w:val="ListParagraph"/>
        <w:numPr>
          <w:ilvl w:val="2"/>
          <w:numId w:val="50"/>
        </w:numPr>
        <w:tabs>
          <w:tab w:pos="1090" w:val="left" w:leader="none"/>
        </w:tabs>
        <w:spacing w:line="360" w:lineRule="auto" w:before="134" w:after="0"/>
        <w:ind w:left="460" w:right="1440" w:firstLine="0"/>
        <w:jc w:val="both"/>
        <w:rPr>
          <w:sz w:val="24"/>
        </w:rPr>
      </w:pPr>
      <w:r>
        <w:rPr>
          <w:sz w:val="24"/>
        </w:rPr>
        <w:t>Vendors‟ stall shall be of a type approved by the relevant authority and shall be</w:t>
      </w:r>
      <w:r>
        <w:rPr>
          <w:spacing w:val="1"/>
          <w:sz w:val="24"/>
        </w:rPr>
        <w:t> </w:t>
      </w:r>
      <w:r>
        <w:rPr>
          <w:sz w:val="24"/>
        </w:rPr>
        <w:t>constructed from impervious materials that can be easily cleaned such as stainless steel,</w:t>
      </w:r>
      <w:r>
        <w:rPr>
          <w:spacing w:val="1"/>
          <w:sz w:val="24"/>
        </w:rPr>
        <w:t> </w:t>
      </w:r>
      <w:r>
        <w:rPr>
          <w:sz w:val="24"/>
        </w:rPr>
        <w:t>aluminium, glazed tiles or any other materials as approved by the relevant authority. It</w:t>
      </w:r>
      <w:r>
        <w:rPr>
          <w:spacing w:val="1"/>
          <w:sz w:val="24"/>
        </w:rPr>
        <w:t> </w:t>
      </w:r>
      <w:r>
        <w:rPr>
          <w:sz w:val="24"/>
        </w:rPr>
        <w:t>shall be properly constructed as to be readily cleaned and maintained in a good state or</w:t>
      </w:r>
      <w:r>
        <w:rPr>
          <w:spacing w:val="1"/>
          <w:sz w:val="24"/>
        </w:rPr>
        <w:t> </w:t>
      </w:r>
      <w:r>
        <w:rPr>
          <w:sz w:val="24"/>
        </w:rPr>
        <w:t>repair at all times.</w:t>
      </w:r>
    </w:p>
    <w:p>
      <w:pPr>
        <w:pStyle w:val="ListParagraph"/>
        <w:numPr>
          <w:ilvl w:val="2"/>
          <w:numId w:val="50"/>
        </w:numPr>
        <w:tabs>
          <w:tab w:pos="1121" w:val="left" w:leader="none"/>
        </w:tabs>
        <w:spacing w:line="360" w:lineRule="auto" w:before="0" w:after="0"/>
        <w:ind w:left="460" w:right="1435" w:firstLine="0"/>
        <w:jc w:val="both"/>
        <w:rPr>
          <w:sz w:val="24"/>
        </w:rPr>
      </w:pP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preparation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surfaces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smooth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impermeable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2"/>
          <w:sz w:val="24"/>
        </w:rPr>
        <w:t> </w:t>
      </w:r>
      <w:r>
        <w:rPr>
          <w:sz w:val="24"/>
        </w:rPr>
        <w:t>grade</w:t>
      </w:r>
      <w:r>
        <w:rPr>
          <w:spacing w:val="1"/>
          <w:sz w:val="24"/>
        </w:rPr>
        <w:t> </w:t>
      </w:r>
      <w:r>
        <w:rPr>
          <w:sz w:val="24"/>
        </w:rPr>
        <w:t>material.</w:t>
      </w:r>
    </w:p>
    <w:p>
      <w:pPr>
        <w:pStyle w:val="ListParagraph"/>
        <w:numPr>
          <w:ilvl w:val="2"/>
          <w:numId w:val="50"/>
        </w:numPr>
        <w:tabs>
          <w:tab w:pos="1073" w:val="left" w:leader="none"/>
        </w:tabs>
        <w:spacing w:line="360" w:lineRule="auto" w:before="0" w:after="0"/>
        <w:ind w:left="460" w:right="1442" w:firstLine="0"/>
        <w:jc w:val="both"/>
        <w:rPr>
          <w:sz w:val="24"/>
        </w:rPr>
      </w:pPr>
      <w:r>
        <w:rPr>
          <w:sz w:val="24"/>
        </w:rPr>
        <w:t>All cooking ranges, washing equipment, working tables, shelves and cupboards on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in which food is placed</w:t>
      </w:r>
      <w:r>
        <w:rPr>
          <w:spacing w:val="-1"/>
          <w:sz w:val="24"/>
        </w:rPr>
        <w:t> </w:t>
      </w:r>
      <w:r>
        <w:rPr>
          <w:sz w:val="24"/>
        </w:rPr>
        <w:t>shall be</w:t>
      </w:r>
      <w:r>
        <w:rPr>
          <w:spacing w:val="-1"/>
          <w:sz w:val="24"/>
        </w:rPr>
        <w:t> </w:t>
      </w:r>
      <w:r>
        <w:rPr>
          <w:sz w:val="24"/>
        </w:rPr>
        <w:t>at least 45cm</w:t>
      </w:r>
      <w:r>
        <w:rPr>
          <w:spacing w:val="-1"/>
          <w:sz w:val="24"/>
        </w:rPr>
        <w:t> </w:t>
      </w:r>
      <w:r>
        <w:rPr>
          <w:sz w:val="24"/>
        </w:rPr>
        <w:t>above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ground.</w:t>
      </w:r>
    </w:p>
    <w:p>
      <w:pPr>
        <w:pStyle w:val="ListParagraph"/>
        <w:numPr>
          <w:ilvl w:val="2"/>
          <w:numId w:val="50"/>
        </w:numPr>
        <w:tabs>
          <w:tab w:pos="1128" w:val="left" w:leader="none"/>
        </w:tabs>
        <w:spacing w:line="362" w:lineRule="auto" w:before="0" w:after="0"/>
        <w:ind w:left="460" w:right="1440" w:firstLine="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provision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artificial</w:t>
      </w:r>
      <w:r>
        <w:rPr>
          <w:spacing w:val="1"/>
          <w:sz w:val="24"/>
        </w:rPr>
        <w:t> </w:t>
      </w:r>
      <w:r>
        <w:rPr>
          <w:sz w:val="24"/>
        </w:rPr>
        <w:t>light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sufficient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reasonable</w:t>
      </w:r>
      <w:r>
        <w:rPr>
          <w:spacing w:val="-2"/>
          <w:sz w:val="24"/>
        </w:rPr>
        <w:t> </w:t>
      </w:r>
      <w:r>
        <w:rPr>
          <w:sz w:val="24"/>
        </w:rPr>
        <w:t>standard of illumination for every</w:t>
      </w:r>
      <w:r>
        <w:rPr>
          <w:spacing w:val="-5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stall.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50"/>
        </w:numPr>
        <w:tabs>
          <w:tab w:pos="881" w:val="left" w:leader="none"/>
        </w:tabs>
        <w:spacing w:line="240" w:lineRule="auto" w:before="0" w:after="0"/>
        <w:ind w:left="880" w:right="0" w:hanging="421"/>
        <w:jc w:val="left"/>
      </w:pPr>
      <w:r>
        <w:rPr/>
        <w:t>SANITATION</w:t>
      </w:r>
    </w:p>
    <w:p>
      <w:pPr>
        <w:pStyle w:val="ListParagraph"/>
        <w:numPr>
          <w:ilvl w:val="2"/>
          <w:numId w:val="50"/>
        </w:numPr>
        <w:tabs>
          <w:tab w:pos="1063" w:val="left" w:leader="none"/>
        </w:tabs>
        <w:spacing w:line="360" w:lineRule="auto" w:before="132" w:after="0"/>
        <w:ind w:left="460" w:right="1438" w:firstLine="0"/>
        <w:jc w:val="both"/>
        <w:rPr>
          <w:sz w:val="24"/>
        </w:rPr>
      </w:pPr>
      <w:r>
        <w:rPr>
          <w:b/>
          <w:sz w:val="24"/>
        </w:rPr>
        <w:t>Water Supply: </w:t>
      </w:r>
      <w:r>
        <w:rPr>
          <w:sz w:val="24"/>
        </w:rPr>
        <w:t>Vendors shall ensure sufficient supply of potable water at all times.</w:t>
      </w:r>
      <w:r>
        <w:rPr>
          <w:spacing w:val="-57"/>
          <w:sz w:val="24"/>
        </w:rPr>
        <w:t> </w:t>
      </w:r>
      <w:r>
        <w:rPr>
          <w:sz w:val="24"/>
        </w:rPr>
        <w:t>Where necessary, such as in the case of mobile vendors or where potable water supply is</w:t>
      </w:r>
      <w:r>
        <w:rPr>
          <w:spacing w:val="1"/>
          <w:sz w:val="24"/>
        </w:rPr>
        <w:t> </w:t>
      </w:r>
      <w:r>
        <w:rPr>
          <w:sz w:val="24"/>
        </w:rPr>
        <w:t>not yet available, water shall be stored in clean water containers in conformance with</w:t>
      </w:r>
      <w:r>
        <w:rPr>
          <w:spacing w:val="1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6.1.</w:t>
      </w:r>
    </w:p>
    <w:p>
      <w:pPr>
        <w:pStyle w:val="ListParagraph"/>
        <w:numPr>
          <w:ilvl w:val="2"/>
          <w:numId w:val="50"/>
        </w:numPr>
        <w:tabs>
          <w:tab w:pos="1118" w:val="left" w:leader="none"/>
        </w:tabs>
        <w:spacing w:line="362" w:lineRule="auto" w:before="0" w:after="0"/>
        <w:ind w:left="460" w:right="1440" w:firstLine="0"/>
        <w:jc w:val="both"/>
        <w:rPr>
          <w:sz w:val="24"/>
        </w:rPr>
      </w:pPr>
      <w:r>
        <w:rPr>
          <w:b/>
          <w:sz w:val="24"/>
        </w:rPr>
        <w:t>Waste Water Disposal: </w:t>
      </w:r>
      <w:r>
        <w:rPr>
          <w:sz w:val="24"/>
        </w:rPr>
        <w:t>Vendors‟ stalls should have an efficient waste water</w:t>
      </w:r>
      <w:r>
        <w:rPr>
          <w:spacing w:val="1"/>
          <w:sz w:val="24"/>
        </w:rPr>
        <w:t> </w:t>
      </w:r>
      <w:r>
        <w:rPr>
          <w:sz w:val="24"/>
        </w:rPr>
        <w:t>disposal</w:t>
      </w:r>
      <w:r>
        <w:rPr>
          <w:spacing w:val="13"/>
          <w:sz w:val="24"/>
        </w:rPr>
        <w:t> </w:t>
      </w:r>
      <w:r>
        <w:rPr>
          <w:sz w:val="24"/>
        </w:rPr>
        <w:t>system</w:t>
      </w:r>
      <w:r>
        <w:rPr>
          <w:spacing w:val="16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shall</w:t>
      </w:r>
      <w:r>
        <w:rPr>
          <w:spacing w:val="17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maintained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6"/>
          <w:sz w:val="24"/>
        </w:rPr>
        <w:t> </w:t>
      </w:r>
      <w:r>
        <w:rPr>
          <w:sz w:val="24"/>
        </w:rPr>
        <w:t>good</w:t>
      </w:r>
      <w:r>
        <w:rPr>
          <w:spacing w:val="14"/>
          <w:sz w:val="24"/>
        </w:rPr>
        <w:t> </w:t>
      </w:r>
      <w:r>
        <w:rPr>
          <w:sz w:val="24"/>
        </w:rPr>
        <w:t>state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repair.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system</w:t>
      </w:r>
      <w:r>
        <w:rPr>
          <w:spacing w:val="14"/>
          <w:sz w:val="24"/>
        </w:rPr>
        <w:t> </w:t>
      </w:r>
      <w:r>
        <w:rPr>
          <w:sz w:val="24"/>
        </w:rPr>
        <w:t>shall</w:t>
      </w:r>
      <w:r>
        <w:rPr>
          <w:spacing w:val="13"/>
          <w:sz w:val="24"/>
        </w:rPr>
        <w:t> </w:t>
      </w:r>
      <w:r>
        <w:rPr>
          <w:sz w:val="24"/>
        </w:rPr>
        <w:t>be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line="360" w:lineRule="auto" w:before="76"/>
        <w:ind w:left="460" w:right="1445"/>
        <w:jc w:val="both"/>
      </w:pPr>
      <w:r>
        <w:rPr/>
        <w:t>large enough to carry peak loads and be provided with traps to ensure only liquid waste is</w:t>
      </w:r>
      <w:r>
        <w:rPr>
          <w:spacing w:val="-57"/>
        </w:rPr>
        <w:t> </w:t>
      </w:r>
      <w:r>
        <w:rPr/>
        <w:t>discharged</w:t>
      </w:r>
      <w:r>
        <w:rPr>
          <w:spacing w:val="-1"/>
        </w:rPr>
        <w:t> </w:t>
      </w:r>
      <w:r>
        <w:rPr/>
        <w:t>into the drain/sewer.</w:t>
      </w:r>
    </w:p>
    <w:p>
      <w:pPr>
        <w:pStyle w:val="ListParagraph"/>
        <w:numPr>
          <w:ilvl w:val="2"/>
          <w:numId w:val="50"/>
        </w:numPr>
        <w:tabs>
          <w:tab w:pos="1066" w:val="left" w:leader="none"/>
        </w:tabs>
        <w:spacing w:line="360" w:lineRule="auto" w:before="0" w:after="0"/>
        <w:ind w:left="460" w:right="1436" w:firstLine="0"/>
        <w:jc w:val="both"/>
        <w:rPr>
          <w:sz w:val="24"/>
        </w:rPr>
      </w:pPr>
      <w:r>
        <w:rPr>
          <w:b/>
          <w:sz w:val="24"/>
        </w:rPr>
        <w:t>Solid Waste Disposal: </w:t>
      </w:r>
      <w:r>
        <w:rPr>
          <w:sz w:val="24"/>
        </w:rPr>
        <w:t>Solid waste material should be handled in such a manner as</w:t>
      </w:r>
      <w:r>
        <w:rPr>
          <w:spacing w:val="1"/>
          <w:sz w:val="24"/>
        </w:rPr>
        <w:t> </w:t>
      </w:r>
      <w:r>
        <w:rPr>
          <w:sz w:val="24"/>
        </w:rPr>
        <w:t>to avoid contamination of food and/or potable water. Waste shall be removed from the</w:t>
      </w:r>
      <w:r>
        <w:rPr>
          <w:spacing w:val="1"/>
          <w:sz w:val="24"/>
        </w:rPr>
        <w:t> </w:t>
      </w:r>
      <w:r>
        <w:rPr>
          <w:sz w:val="24"/>
        </w:rPr>
        <w:t>working area of the stall as often as necessary and at least daily. All solid wastes shall be</w:t>
      </w:r>
      <w:r>
        <w:rPr>
          <w:spacing w:val="1"/>
          <w:sz w:val="24"/>
        </w:rPr>
        <w:t> </w:t>
      </w:r>
      <w:r>
        <w:rPr>
          <w:sz w:val="24"/>
        </w:rPr>
        <w:t>properly disposed into suitable containers which are secured with tight-fitting lids or</w:t>
      </w:r>
      <w:r>
        <w:rPr>
          <w:spacing w:val="1"/>
          <w:sz w:val="24"/>
        </w:rPr>
        <w:t> </w:t>
      </w:r>
      <w:r>
        <w:rPr>
          <w:sz w:val="24"/>
        </w:rPr>
        <w:t>placed</w:t>
      </w:r>
      <w:r>
        <w:rPr>
          <w:spacing w:val="-1"/>
          <w:sz w:val="24"/>
        </w:rPr>
        <w:t> </w:t>
      </w:r>
      <w:r>
        <w:rPr>
          <w:sz w:val="24"/>
        </w:rPr>
        <w:t>in rubbish bins or</w:t>
      </w:r>
      <w:r>
        <w:rPr>
          <w:spacing w:val="1"/>
          <w:sz w:val="24"/>
        </w:rPr>
        <w:t> </w:t>
      </w:r>
      <w:r>
        <w:rPr>
          <w:sz w:val="24"/>
        </w:rPr>
        <w:t>central rubbish bins.</w:t>
      </w:r>
    </w:p>
    <w:p>
      <w:pPr>
        <w:pStyle w:val="BodyText"/>
        <w:spacing w:line="360" w:lineRule="auto"/>
        <w:ind w:left="460" w:right="1438" w:firstLine="722"/>
        <w:jc w:val="both"/>
      </w:pPr>
      <w:r>
        <w:rPr/>
        <w:drawing>
          <wp:anchor distT="0" distB="0" distL="0" distR="0" allowOverlap="1" layoutInCell="1" locked="0" behindDoc="1" simplePos="0" relativeHeight="482304000">
            <wp:simplePos x="0" y="0"/>
            <wp:positionH relativeFrom="page">
              <wp:posOffset>1274825</wp:posOffset>
            </wp:positionH>
            <wp:positionV relativeFrom="paragraph">
              <wp:posOffset>73826</wp:posOffset>
            </wp:positionV>
            <wp:extent cx="5100701" cy="5042773"/>
            <wp:effectExtent l="0" t="0" r="0" b="0"/>
            <wp:wrapNone/>
            <wp:docPr id="35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Immediately after disposal of the waste, receptacles used for storage and any</w:t>
      </w:r>
      <w:r>
        <w:rPr>
          <w:spacing w:val="1"/>
        </w:rPr>
        <w:t> </w:t>
      </w:r>
      <w:r>
        <w:rPr/>
        <w:t>equipment which has come into contact with the waste shall be cleaned using one of the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6.5. The</w:t>
      </w:r>
      <w:r>
        <w:rPr>
          <w:spacing w:val="-3"/>
        </w:rPr>
        <w:t> </w:t>
      </w:r>
      <w:r>
        <w:rPr/>
        <w:t>waste</w:t>
      </w:r>
      <w:r>
        <w:rPr>
          <w:spacing w:val="-1"/>
        </w:rPr>
        <w:t> </w:t>
      </w:r>
      <w:r>
        <w:rPr/>
        <w:t>storage area</w:t>
      </w:r>
      <w:r>
        <w:rPr>
          <w:spacing w:val="-2"/>
        </w:rPr>
        <w:t> </w:t>
      </w:r>
      <w:r>
        <w:rPr/>
        <w:t>should also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cleaned</w:t>
      </w:r>
      <w:r>
        <w:rPr>
          <w:spacing w:val="-1"/>
        </w:rPr>
        <w:t> </w:t>
      </w:r>
      <w:r>
        <w:rPr/>
        <w:t>daily.</w:t>
      </w:r>
    </w:p>
    <w:p>
      <w:pPr>
        <w:pStyle w:val="BodyText"/>
        <w:spacing w:line="360" w:lineRule="auto" w:before="1"/>
        <w:ind w:left="460" w:right="1430" w:firstLine="599"/>
        <w:jc w:val="both"/>
      </w:pPr>
      <w:r>
        <w:rPr/>
        <w:t>Waste</w:t>
      </w:r>
      <w:r>
        <w:rPr>
          <w:spacing w:val="48"/>
        </w:rPr>
        <w:t> </w:t>
      </w:r>
      <w:r>
        <w:rPr/>
        <w:t>receptacles,</w:t>
      </w:r>
      <w:r>
        <w:rPr>
          <w:spacing w:val="51"/>
        </w:rPr>
        <w:t> </w:t>
      </w:r>
      <w:r>
        <w:rPr/>
        <w:t>equipment</w:t>
      </w:r>
      <w:r>
        <w:rPr>
          <w:spacing w:val="49"/>
        </w:rPr>
        <w:t> </w:t>
      </w:r>
      <w:r>
        <w:rPr/>
        <w:t>which</w:t>
      </w:r>
      <w:r>
        <w:rPr>
          <w:spacing w:val="51"/>
        </w:rPr>
        <w:t> </w:t>
      </w:r>
      <w:r>
        <w:rPr/>
        <w:t>has</w:t>
      </w:r>
      <w:r>
        <w:rPr>
          <w:spacing w:val="51"/>
        </w:rPr>
        <w:t> </w:t>
      </w:r>
      <w:r>
        <w:rPr/>
        <w:t>come</w:t>
      </w:r>
      <w:r>
        <w:rPr>
          <w:spacing w:val="48"/>
        </w:rPr>
        <w:t> </w:t>
      </w:r>
      <w:r>
        <w:rPr/>
        <w:t>into</w:t>
      </w:r>
      <w:r>
        <w:rPr>
          <w:spacing w:val="49"/>
        </w:rPr>
        <w:t> </w:t>
      </w:r>
      <w:r>
        <w:rPr/>
        <w:t>contact</w:t>
      </w:r>
      <w:r>
        <w:rPr>
          <w:spacing w:val="49"/>
        </w:rPr>
        <w:t> </w:t>
      </w:r>
      <w:r>
        <w:rPr/>
        <w:t>with</w:t>
      </w:r>
      <w:r>
        <w:rPr>
          <w:spacing w:val="51"/>
        </w:rPr>
        <w:t> </w:t>
      </w:r>
      <w:r>
        <w:rPr/>
        <w:t>the</w:t>
      </w:r>
      <w:r>
        <w:rPr>
          <w:spacing w:val="48"/>
        </w:rPr>
        <w:t> </w:t>
      </w:r>
      <w:r>
        <w:rPr/>
        <w:t>waste</w:t>
      </w:r>
      <w:r>
        <w:rPr>
          <w:spacing w:val="48"/>
        </w:rPr>
        <w:t> </w:t>
      </w:r>
      <w:r>
        <w:rPr/>
        <w:t>and</w:t>
      </w:r>
      <w:r>
        <w:rPr>
          <w:spacing w:val="-58"/>
        </w:rPr>
        <w:t> </w:t>
      </w:r>
      <w:r>
        <w:rPr/>
        <w:t>waste storage areas shall be disinfected when required by the relevant authority. Only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sanitizing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garbage</w:t>
      </w:r>
      <w:r>
        <w:rPr>
          <w:spacing w:val="1"/>
        </w:rPr>
        <w:t> </w:t>
      </w:r>
      <w:r>
        <w:rPr/>
        <w:t>collection service, solid waste is to be disposed of in a sanitary manner, as recommended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approved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relevant authority.</w:t>
      </w:r>
    </w:p>
    <w:p>
      <w:pPr>
        <w:pStyle w:val="ListParagraph"/>
        <w:numPr>
          <w:ilvl w:val="2"/>
          <w:numId w:val="50"/>
        </w:numPr>
        <w:tabs>
          <w:tab w:pos="1092" w:val="left" w:leader="none"/>
        </w:tabs>
        <w:spacing w:line="362" w:lineRule="auto" w:before="0" w:after="0"/>
        <w:ind w:left="460" w:right="1438" w:firstLine="0"/>
        <w:jc w:val="both"/>
        <w:rPr>
          <w:sz w:val="24"/>
        </w:rPr>
      </w:pPr>
      <w:r>
        <w:rPr>
          <w:b/>
          <w:sz w:val="24"/>
        </w:rPr>
        <w:t>Cleaning: </w:t>
      </w:r>
      <w:r>
        <w:rPr>
          <w:sz w:val="24"/>
        </w:rPr>
        <w:t>All working surfaces, table top, floors and surrounding areas shall be</w:t>
      </w:r>
      <w:r>
        <w:rPr>
          <w:spacing w:val="1"/>
          <w:sz w:val="24"/>
        </w:rPr>
        <w:t> </w:t>
      </w:r>
      <w:r>
        <w:rPr>
          <w:sz w:val="24"/>
        </w:rPr>
        <w:t>thoroughly</w:t>
      </w:r>
      <w:r>
        <w:rPr>
          <w:spacing w:val="-6"/>
          <w:sz w:val="24"/>
        </w:rPr>
        <w:t> </w:t>
      </w:r>
      <w:r>
        <w:rPr>
          <w:sz w:val="24"/>
        </w:rPr>
        <w:t>cleaned</w:t>
      </w:r>
      <w:r>
        <w:rPr>
          <w:spacing w:val="2"/>
          <w:sz w:val="24"/>
        </w:rPr>
        <w:t> </w:t>
      </w:r>
      <w:r>
        <w:rPr>
          <w:sz w:val="24"/>
        </w:rPr>
        <w:t>at least daily,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of the methods</w:t>
      </w:r>
      <w:r>
        <w:rPr>
          <w:spacing w:val="-1"/>
          <w:sz w:val="24"/>
        </w:rPr>
        <w:t> </w:t>
      </w:r>
      <w:r>
        <w:rPr>
          <w:sz w:val="24"/>
        </w:rPr>
        <w:t>described in Section 6.5.</w:t>
      </w:r>
    </w:p>
    <w:p>
      <w:pPr>
        <w:pStyle w:val="ListParagraph"/>
        <w:numPr>
          <w:ilvl w:val="2"/>
          <w:numId w:val="50"/>
        </w:numPr>
        <w:tabs>
          <w:tab w:pos="1082" w:val="left" w:leader="none"/>
        </w:tabs>
        <w:spacing w:line="360" w:lineRule="auto" w:before="0" w:after="0"/>
        <w:ind w:left="460" w:right="1441" w:firstLine="0"/>
        <w:jc w:val="both"/>
        <w:rPr>
          <w:sz w:val="24"/>
        </w:rPr>
      </w:pPr>
      <w:r>
        <w:rPr>
          <w:b/>
          <w:sz w:val="24"/>
        </w:rPr>
        <w:t>Toilet Facilities: </w:t>
      </w:r>
      <w:r>
        <w:rPr>
          <w:sz w:val="24"/>
        </w:rPr>
        <w:t>Every vendor, helper of food handler shall have access to toilet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22"/>
          <w:sz w:val="24"/>
        </w:rPr>
        <w:t> </w:t>
      </w:r>
      <w:r>
        <w:rPr>
          <w:sz w:val="24"/>
        </w:rPr>
        <w:t>which</w:t>
      </w:r>
      <w:r>
        <w:rPr>
          <w:spacing w:val="22"/>
          <w:sz w:val="24"/>
        </w:rPr>
        <w:t> </w:t>
      </w:r>
      <w:r>
        <w:rPr>
          <w:sz w:val="24"/>
        </w:rPr>
        <w:t>are</w:t>
      </w:r>
      <w:r>
        <w:rPr>
          <w:spacing w:val="21"/>
          <w:sz w:val="24"/>
        </w:rPr>
        <w:t> </w:t>
      </w:r>
      <w:r>
        <w:rPr>
          <w:sz w:val="24"/>
        </w:rPr>
        <w:t>approved</w:t>
      </w:r>
      <w:r>
        <w:rPr>
          <w:spacing w:val="22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relevant</w:t>
      </w:r>
      <w:r>
        <w:rPr>
          <w:spacing w:val="24"/>
          <w:sz w:val="24"/>
        </w:rPr>
        <w:t> </w:t>
      </w:r>
      <w:r>
        <w:rPr>
          <w:sz w:val="24"/>
        </w:rPr>
        <w:t>authorities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kept</w:t>
      </w:r>
      <w:r>
        <w:rPr>
          <w:spacing w:val="23"/>
          <w:sz w:val="24"/>
        </w:rPr>
        <w:t> </w:t>
      </w:r>
      <w:r>
        <w:rPr>
          <w:sz w:val="24"/>
        </w:rPr>
        <w:t>at</w:t>
      </w:r>
      <w:r>
        <w:rPr>
          <w:spacing w:val="23"/>
          <w:sz w:val="24"/>
        </w:rPr>
        <w:t> </w:t>
      </w:r>
      <w:r>
        <w:rPr>
          <w:sz w:val="24"/>
        </w:rPr>
        <w:t>all</w:t>
      </w:r>
      <w:r>
        <w:rPr>
          <w:spacing w:val="23"/>
          <w:sz w:val="24"/>
        </w:rPr>
        <w:t> </w:t>
      </w:r>
      <w:r>
        <w:rPr>
          <w:sz w:val="24"/>
        </w:rPr>
        <w:t>times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clean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operational</w:t>
      </w:r>
      <w:r>
        <w:rPr>
          <w:spacing w:val="2"/>
          <w:sz w:val="24"/>
        </w:rPr>
        <w:t> </w:t>
      </w:r>
      <w:r>
        <w:rPr>
          <w:sz w:val="24"/>
        </w:rPr>
        <w:t>condition.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jc w:val="both"/>
      </w:pPr>
      <w:r>
        <w:rPr/>
        <w:t>6.2.</w:t>
      </w:r>
      <w:r>
        <w:rPr>
          <w:spacing w:val="-2"/>
        </w:rPr>
        <w:t> </w:t>
      </w:r>
      <w:r>
        <w:rPr/>
        <w:t>APPLIANCES</w:t>
      </w:r>
    </w:p>
    <w:p>
      <w:pPr>
        <w:pStyle w:val="ListParagraph"/>
        <w:numPr>
          <w:ilvl w:val="1"/>
          <w:numId w:val="51"/>
        </w:numPr>
        <w:tabs>
          <w:tab w:pos="902" w:val="left" w:leader="none"/>
        </w:tabs>
        <w:spacing w:line="360" w:lineRule="auto" w:before="135" w:after="0"/>
        <w:ind w:left="460" w:right="1438" w:firstLine="0"/>
        <w:jc w:val="both"/>
        <w:rPr>
          <w:sz w:val="24"/>
        </w:rPr>
      </w:pPr>
      <w:r>
        <w:rPr>
          <w:sz w:val="24"/>
        </w:rPr>
        <w:t>The appliances shall be kept clean. The equipment, including containers for storing</w:t>
      </w:r>
      <w:r>
        <w:rPr>
          <w:spacing w:val="1"/>
          <w:sz w:val="24"/>
        </w:rPr>
        <w:t> </w:t>
      </w:r>
      <w:r>
        <w:rPr>
          <w:sz w:val="24"/>
        </w:rPr>
        <w:t>drinking water, shall be made of materials which do not transmit substances, odours or</w:t>
      </w:r>
      <w:r>
        <w:rPr>
          <w:spacing w:val="1"/>
          <w:sz w:val="24"/>
        </w:rPr>
        <w:t> </w:t>
      </w:r>
      <w:r>
        <w:rPr>
          <w:sz w:val="24"/>
        </w:rPr>
        <w:t>taste, are not absorbent (unless its use is intended for that purpose and will not result in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contamination),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resistant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corrosion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capable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withstanding</w:t>
      </w:r>
      <w:r>
        <w:rPr>
          <w:spacing w:val="1"/>
          <w:sz w:val="24"/>
        </w:rPr>
        <w:t> </w:t>
      </w:r>
      <w:r>
        <w:rPr>
          <w:sz w:val="24"/>
        </w:rPr>
        <w:t>repeated</w:t>
      </w:r>
      <w:r>
        <w:rPr>
          <w:spacing w:val="-58"/>
          <w:sz w:val="24"/>
        </w:rPr>
        <w:t> </w:t>
      </w:r>
      <w:r>
        <w:rPr>
          <w:sz w:val="24"/>
        </w:rPr>
        <w:t>cleaning</w:t>
      </w:r>
      <w:r>
        <w:rPr>
          <w:spacing w:val="-4"/>
          <w:sz w:val="24"/>
        </w:rPr>
        <w:t> </w:t>
      </w:r>
      <w:r>
        <w:rPr>
          <w:sz w:val="24"/>
        </w:rPr>
        <w:t>and disinfection.</w:t>
      </w:r>
    </w:p>
    <w:p>
      <w:pPr>
        <w:pStyle w:val="ListParagraph"/>
        <w:numPr>
          <w:ilvl w:val="1"/>
          <w:numId w:val="51"/>
        </w:numPr>
        <w:tabs>
          <w:tab w:pos="905" w:val="left" w:leader="none"/>
        </w:tabs>
        <w:spacing w:line="360" w:lineRule="auto" w:before="0" w:after="0"/>
        <w:ind w:left="460" w:right="1440" w:firstLine="0"/>
        <w:jc w:val="both"/>
        <w:rPr>
          <w:sz w:val="24"/>
        </w:rPr>
      </w:pPr>
      <w:r>
        <w:rPr>
          <w:sz w:val="24"/>
        </w:rPr>
        <w:t>Every cutting surface used in the preparation of food shall be free from cracks and</w:t>
      </w:r>
      <w:r>
        <w:rPr>
          <w:spacing w:val="1"/>
          <w:sz w:val="24"/>
        </w:rPr>
        <w:t> </w:t>
      </w:r>
      <w:r>
        <w:rPr>
          <w:sz w:val="24"/>
        </w:rPr>
        <w:t>crevices, with only reasonable wear and tear, and shall be cleaned using one of the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described in Section 6.5</w:t>
      </w:r>
      <w:r>
        <w:rPr>
          <w:spacing w:val="-1"/>
          <w:sz w:val="24"/>
        </w:rPr>
        <w:t> </w:t>
      </w:r>
      <w:r>
        <w:rPr>
          <w:sz w:val="24"/>
        </w:rPr>
        <w:t>at least on the following</w:t>
      </w:r>
      <w:r>
        <w:rPr>
          <w:spacing w:val="-4"/>
          <w:sz w:val="24"/>
        </w:rPr>
        <w:t> </w:t>
      </w:r>
      <w:r>
        <w:rPr>
          <w:sz w:val="24"/>
        </w:rPr>
        <w:t>occasions:</w:t>
      </w:r>
    </w:p>
    <w:p>
      <w:pPr>
        <w:pStyle w:val="ListParagraph"/>
        <w:numPr>
          <w:ilvl w:val="2"/>
          <w:numId w:val="51"/>
        </w:numPr>
        <w:tabs>
          <w:tab w:pos="1061" w:val="left" w:leader="none"/>
        </w:tabs>
        <w:spacing w:line="240" w:lineRule="auto" w:before="1" w:after="0"/>
        <w:ind w:left="1060" w:right="0" w:hanging="601"/>
        <w:jc w:val="both"/>
        <w:rPr>
          <w:sz w:val="24"/>
        </w:rPr>
      </w:pP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and after</w:t>
      </w:r>
      <w:r>
        <w:rPr>
          <w:spacing w:val="-1"/>
          <w:sz w:val="24"/>
        </w:rPr>
        <w:t> </w:t>
      </w:r>
      <w:r>
        <w:rPr>
          <w:sz w:val="24"/>
        </w:rPr>
        <w:t>daily</w:t>
      </w:r>
      <w:r>
        <w:rPr>
          <w:spacing w:val="-5"/>
          <w:sz w:val="24"/>
        </w:rPr>
        <w:t> </w:t>
      </w:r>
      <w:r>
        <w:rPr>
          <w:sz w:val="24"/>
        </w:rPr>
        <w:t>operations;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2"/>
          <w:numId w:val="51"/>
        </w:numPr>
        <w:tabs>
          <w:tab w:pos="1154" w:val="left" w:leader="none"/>
        </w:tabs>
        <w:spacing w:line="362" w:lineRule="auto" w:before="136" w:after="0"/>
        <w:ind w:left="460" w:right="1443" w:firstLine="0"/>
        <w:jc w:val="both"/>
        <w:rPr>
          <w:sz w:val="24"/>
        </w:rPr>
      </w:pPr>
      <w:r>
        <w:rPr>
          <w:sz w:val="24"/>
        </w:rPr>
        <w:t>Especially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having</w:t>
      </w:r>
      <w:r>
        <w:rPr>
          <w:spacing w:val="1"/>
          <w:sz w:val="24"/>
        </w:rPr>
        <w:t> </w:t>
      </w:r>
      <w:r>
        <w:rPr>
          <w:sz w:val="24"/>
        </w:rPr>
        <w:t>put</w:t>
      </w:r>
      <w:r>
        <w:rPr>
          <w:spacing w:val="1"/>
          <w:sz w:val="24"/>
        </w:rPr>
        <w:t> </w:t>
      </w:r>
      <w:r>
        <w:rPr>
          <w:sz w:val="24"/>
        </w:rPr>
        <w:t>unclean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subsequently</w:t>
      </w:r>
      <w:r>
        <w:rPr>
          <w:spacing w:val="-6"/>
          <w:sz w:val="24"/>
        </w:rPr>
        <w:t> </w:t>
      </w:r>
      <w:r>
        <w:rPr>
          <w:sz w:val="24"/>
        </w:rPr>
        <w:t>to be used to cut street foods or</w:t>
      </w:r>
      <w:r>
        <w:rPr>
          <w:spacing w:val="1"/>
          <w:sz w:val="24"/>
        </w:rPr>
        <w:t> </w:t>
      </w:r>
      <w:r>
        <w:rPr>
          <w:sz w:val="24"/>
        </w:rPr>
        <w:t>foods to be</w:t>
      </w:r>
      <w:r>
        <w:rPr>
          <w:spacing w:val="-1"/>
          <w:sz w:val="24"/>
        </w:rPr>
        <w:t> </w:t>
      </w:r>
      <w:r>
        <w:rPr>
          <w:sz w:val="24"/>
        </w:rPr>
        <w:t>consumed</w:t>
      </w:r>
      <w:r>
        <w:rPr>
          <w:spacing w:val="-1"/>
          <w:sz w:val="24"/>
        </w:rPr>
        <w:t> </w:t>
      </w:r>
      <w:r>
        <w:rPr>
          <w:sz w:val="24"/>
        </w:rPr>
        <w:t>raw.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ListParagraph"/>
        <w:numPr>
          <w:ilvl w:val="1"/>
          <w:numId w:val="51"/>
        </w:numPr>
        <w:tabs>
          <w:tab w:pos="881" w:val="left" w:leader="none"/>
        </w:tabs>
        <w:spacing w:line="240" w:lineRule="auto" w:before="76" w:after="0"/>
        <w:ind w:left="880" w:right="0" w:hanging="421"/>
        <w:jc w:val="both"/>
        <w:rPr>
          <w:sz w:val="24"/>
        </w:rPr>
      </w:pPr>
      <w:r>
        <w:rPr>
          <w:sz w:val="24"/>
        </w:rPr>
        <w:t>Cooked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uncooked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shall be</w:t>
      </w:r>
      <w:r>
        <w:rPr>
          <w:spacing w:val="-2"/>
          <w:sz w:val="24"/>
        </w:rPr>
        <w:t> </w:t>
      </w:r>
      <w:r>
        <w:rPr>
          <w:sz w:val="24"/>
        </w:rPr>
        <w:t>handled with</w:t>
      </w:r>
      <w:r>
        <w:rPr>
          <w:spacing w:val="-1"/>
          <w:sz w:val="24"/>
        </w:rPr>
        <w:t> </w:t>
      </w:r>
      <w:r>
        <w:rPr>
          <w:sz w:val="24"/>
        </w:rPr>
        <w:t>separate</w:t>
      </w:r>
      <w:r>
        <w:rPr>
          <w:spacing w:val="-1"/>
          <w:sz w:val="24"/>
        </w:rPr>
        <w:t> </w:t>
      </w:r>
      <w:r>
        <w:rPr>
          <w:sz w:val="24"/>
        </w:rPr>
        <w:t>utensils.</w:t>
      </w:r>
    </w:p>
    <w:p>
      <w:pPr>
        <w:pStyle w:val="ListParagraph"/>
        <w:numPr>
          <w:ilvl w:val="2"/>
          <w:numId w:val="51"/>
        </w:numPr>
        <w:tabs>
          <w:tab w:pos="1061" w:val="left" w:leader="none"/>
        </w:tabs>
        <w:spacing w:line="240" w:lineRule="auto" w:before="137" w:after="0"/>
        <w:ind w:left="1060" w:right="0" w:hanging="601"/>
        <w:jc w:val="both"/>
        <w:rPr>
          <w:sz w:val="24"/>
        </w:rPr>
      </w:pPr>
      <w:r>
        <w:rPr>
          <w:sz w:val="24"/>
        </w:rPr>
        <w:t>Cooked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uncooked food</w:t>
      </w:r>
      <w:r>
        <w:rPr>
          <w:spacing w:val="-2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stored separately.</w:t>
      </w:r>
    </w:p>
    <w:p>
      <w:pPr>
        <w:pStyle w:val="ListParagraph"/>
        <w:numPr>
          <w:ilvl w:val="1"/>
          <w:numId w:val="51"/>
        </w:numPr>
        <w:tabs>
          <w:tab w:pos="1030" w:val="left" w:leader="none"/>
        </w:tabs>
        <w:spacing w:line="360" w:lineRule="auto" w:before="139" w:after="0"/>
        <w:ind w:left="460" w:right="1442" w:firstLine="0"/>
        <w:jc w:val="both"/>
        <w:rPr>
          <w:sz w:val="24"/>
        </w:rPr>
      </w:pPr>
      <w:r>
        <w:rPr>
          <w:sz w:val="24"/>
        </w:rPr>
        <w:t>Every vendor shall ensure that all defective, damaged, cracked, rusted, chipped and</w:t>
      </w:r>
      <w:r>
        <w:rPr>
          <w:spacing w:val="1"/>
          <w:sz w:val="24"/>
        </w:rPr>
        <w:t> </w:t>
      </w:r>
      <w:r>
        <w:rPr>
          <w:sz w:val="24"/>
        </w:rPr>
        <w:t>unsuitable</w:t>
      </w:r>
      <w:r>
        <w:rPr>
          <w:spacing w:val="-2"/>
          <w:sz w:val="24"/>
        </w:rPr>
        <w:t> </w:t>
      </w:r>
      <w:r>
        <w:rPr>
          <w:sz w:val="24"/>
        </w:rPr>
        <w:t>appliances</w:t>
      </w:r>
      <w:r>
        <w:rPr>
          <w:spacing w:val="2"/>
          <w:sz w:val="24"/>
        </w:rPr>
        <w:t> </w:t>
      </w:r>
      <w:r>
        <w:rPr>
          <w:sz w:val="24"/>
        </w:rPr>
        <w:t>and crockery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removed from use</w:t>
      </w:r>
      <w:r>
        <w:rPr>
          <w:spacing w:val="-2"/>
          <w:sz w:val="24"/>
        </w:rPr>
        <w:t> </w:t>
      </w:r>
      <w:r>
        <w:rPr>
          <w:sz w:val="24"/>
        </w:rPr>
        <w:t>and discarded.</w:t>
      </w:r>
    </w:p>
    <w:p>
      <w:pPr>
        <w:pStyle w:val="ListParagraph"/>
        <w:numPr>
          <w:ilvl w:val="1"/>
          <w:numId w:val="51"/>
        </w:numPr>
        <w:tabs>
          <w:tab w:pos="1051" w:val="left" w:leader="none"/>
        </w:tabs>
        <w:spacing w:line="360" w:lineRule="auto" w:before="0" w:after="0"/>
        <w:ind w:left="460" w:right="1437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304512">
            <wp:simplePos x="0" y="0"/>
            <wp:positionH relativeFrom="page">
              <wp:posOffset>1274825</wp:posOffset>
            </wp:positionH>
            <wp:positionV relativeFrom="paragraph">
              <wp:posOffset>861734</wp:posOffset>
            </wp:positionV>
            <wp:extent cx="5100701" cy="5042773"/>
            <wp:effectExtent l="0" t="0" r="0" b="0"/>
            <wp:wrapNone/>
            <wp:docPr id="35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All utensils shall be regularly cleaned by thoroughly washing them in warm water</w:t>
      </w:r>
      <w:r>
        <w:rPr>
          <w:spacing w:val="1"/>
          <w:sz w:val="24"/>
        </w:rPr>
        <w:t> </w:t>
      </w:r>
      <w:r>
        <w:rPr>
          <w:sz w:val="24"/>
        </w:rPr>
        <w:t>containing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soap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suitable</w:t>
      </w:r>
      <w:r>
        <w:rPr>
          <w:spacing w:val="1"/>
          <w:sz w:val="24"/>
        </w:rPr>
        <w:t> </w:t>
      </w:r>
      <w:r>
        <w:rPr>
          <w:sz w:val="24"/>
        </w:rPr>
        <w:t>detergents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then</w:t>
      </w:r>
      <w:r>
        <w:rPr>
          <w:spacing w:val="60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immersing them for one-half (1/2) minute in boiling clean water and draining them or, for</w:t>
      </w:r>
      <w:r>
        <w:rPr>
          <w:spacing w:val="-57"/>
          <w:sz w:val="24"/>
        </w:rPr>
        <w:t> </w:t>
      </w:r>
      <w:r>
        <w:rPr>
          <w:sz w:val="24"/>
        </w:rPr>
        <w:t>two</w:t>
      </w:r>
      <w:r>
        <w:rPr>
          <w:spacing w:val="22"/>
          <w:sz w:val="24"/>
        </w:rPr>
        <w:t> </w:t>
      </w:r>
      <w:r>
        <w:rPr>
          <w:sz w:val="24"/>
        </w:rPr>
        <w:t>(2)</w:t>
      </w:r>
      <w:r>
        <w:rPr>
          <w:spacing w:val="22"/>
          <w:sz w:val="24"/>
        </w:rPr>
        <w:t> </w:t>
      </w:r>
      <w:r>
        <w:rPr>
          <w:sz w:val="24"/>
        </w:rPr>
        <w:t>minutes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potable</w:t>
      </w:r>
      <w:r>
        <w:rPr>
          <w:spacing w:val="21"/>
          <w:sz w:val="24"/>
        </w:rPr>
        <w:t> </w:t>
      </w:r>
      <w:r>
        <w:rPr>
          <w:sz w:val="24"/>
        </w:rPr>
        <w:t>water</w:t>
      </w:r>
      <w:r>
        <w:rPr>
          <w:spacing w:val="22"/>
          <w:sz w:val="24"/>
        </w:rPr>
        <w:t> </w:t>
      </w:r>
      <w:r>
        <w:rPr>
          <w:sz w:val="24"/>
        </w:rPr>
        <w:t>at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temperature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not</w:t>
      </w:r>
      <w:r>
        <w:rPr>
          <w:spacing w:val="24"/>
          <w:sz w:val="24"/>
        </w:rPr>
        <w:t> </w:t>
      </w:r>
      <w:r>
        <w:rPr>
          <w:sz w:val="24"/>
        </w:rPr>
        <w:t>less</w:t>
      </w:r>
      <w:r>
        <w:rPr>
          <w:spacing w:val="24"/>
          <w:sz w:val="24"/>
        </w:rPr>
        <w:t> </w:t>
      </w:r>
      <w:r>
        <w:rPr>
          <w:sz w:val="24"/>
        </w:rPr>
        <w:t>than</w:t>
      </w:r>
      <w:r>
        <w:rPr>
          <w:spacing w:val="23"/>
          <w:sz w:val="24"/>
        </w:rPr>
        <w:t> </w:t>
      </w:r>
      <w:r>
        <w:rPr>
          <w:sz w:val="24"/>
        </w:rPr>
        <w:t>77</w:t>
      </w:r>
      <w:r>
        <w:rPr>
          <w:spacing w:val="23"/>
          <w:sz w:val="24"/>
        </w:rPr>
        <w:t> </w:t>
      </w:r>
      <w:r>
        <w:rPr>
          <w:sz w:val="24"/>
        </w:rPr>
        <w:t>degree</w:t>
      </w:r>
      <w:r>
        <w:rPr>
          <w:spacing w:val="21"/>
          <w:sz w:val="24"/>
        </w:rPr>
        <w:t> </w:t>
      </w:r>
      <w:r>
        <w:rPr>
          <w:sz w:val="24"/>
        </w:rPr>
        <w:t>centigrade</w:t>
      </w:r>
      <w:r>
        <w:rPr>
          <w:spacing w:val="-57"/>
          <w:sz w:val="24"/>
        </w:rPr>
        <w:t> </w:t>
      </w:r>
      <w:r>
        <w:rPr>
          <w:sz w:val="24"/>
        </w:rPr>
        <w:t>(77 C)</w:t>
      </w:r>
      <w:r>
        <w:rPr>
          <w:spacing w:val="-1"/>
          <w:sz w:val="24"/>
        </w:rPr>
        <w:t> </w:t>
      </w:r>
      <w:r>
        <w:rPr>
          <w:sz w:val="24"/>
        </w:rPr>
        <w:t>and draining</w:t>
      </w:r>
      <w:r>
        <w:rPr>
          <w:spacing w:val="-3"/>
          <w:sz w:val="24"/>
        </w:rPr>
        <w:t> </w:t>
      </w:r>
      <w:r>
        <w:rPr>
          <w:sz w:val="24"/>
        </w:rPr>
        <w:t>them.</w:t>
      </w:r>
    </w:p>
    <w:p>
      <w:pPr>
        <w:pStyle w:val="BodyText"/>
        <w:spacing w:line="360" w:lineRule="auto"/>
        <w:ind w:left="1180" w:right="1437" w:firstLine="62"/>
        <w:jc w:val="both"/>
      </w:pPr>
      <w:r>
        <w:rPr/>
        <w:t>In the case where non-disposable crockery is used and water at 77 C or boiling</w:t>
      </w:r>
      <w:r>
        <w:rPr>
          <w:spacing w:val="1"/>
        </w:rPr>
        <w:t> </w:t>
      </w:r>
      <w:r>
        <w:rPr/>
        <w:t>temperatures is unavailable, potable water, wash soap or detergent and running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rinse is</w:t>
      </w:r>
      <w:r>
        <w:rPr>
          <w:spacing w:val="2"/>
        </w:rPr>
        <w:t> </w:t>
      </w:r>
      <w:r>
        <w:rPr/>
        <w:t>allowed.</w:t>
      </w:r>
      <w:r>
        <w:rPr>
          <w:spacing w:val="-1"/>
        </w:rPr>
        <w:t> </w:t>
      </w:r>
      <w:r>
        <w:rPr/>
        <w:t>However, this method</w:t>
      </w:r>
      <w:r>
        <w:rPr>
          <w:spacing w:val="-1"/>
        </w:rPr>
        <w:t> </w:t>
      </w:r>
      <w:r>
        <w:rPr/>
        <w:t>is not preferred.</w:t>
      </w:r>
    </w:p>
    <w:p>
      <w:pPr>
        <w:pStyle w:val="ListParagraph"/>
        <w:numPr>
          <w:ilvl w:val="1"/>
          <w:numId w:val="51"/>
        </w:numPr>
        <w:tabs>
          <w:tab w:pos="1133" w:val="left" w:leader="none"/>
        </w:tabs>
        <w:spacing w:line="360" w:lineRule="auto" w:before="1" w:after="0"/>
        <w:ind w:left="1180" w:right="1442" w:hanging="480"/>
        <w:jc w:val="both"/>
        <w:rPr>
          <w:sz w:val="24"/>
        </w:rPr>
      </w:pPr>
      <w:r>
        <w:rPr>
          <w:sz w:val="24"/>
        </w:rPr>
        <w:t>Disposable crockery shall be used only once and properly disposed of. In the case</w:t>
      </w:r>
      <w:r>
        <w:rPr>
          <w:spacing w:val="1"/>
          <w:sz w:val="24"/>
        </w:rPr>
        <w:t> </w:t>
      </w:r>
      <w:r>
        <w:rPr>
          <w:sz w:val="24"/>
        </w:rPr>
        <w:t>where non-disposable crockery is</w:t>
      </w:r>
      <w:r>
        <w:rPr>
          <w:spacing w:val="1"/>
          <w:sz w:val="24"/>
        </w:rPr>
        <w:t> </w:t>
      </w:r>
      <w:r>
        <w:rPr>
          <w:sz w:val="24"/>
        </w:rPr>
        <w:t>used, the crockery 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 cleaned</w:t>
      </w:r>
      <w:r>
        <w:rPr>
          <w:spacing w:val="60"/>
          <w:sz w:val="24"/>
        </w:rPr>
        <w:t> </w:t>
      </w:r>
      <w:r>
        <w:rPr>
          <w:sz w:val="24"/>
        </w:rPr>
        <w:t>after each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the method described for</w:t>
      </w:r>
      <w:r>
        <w:rPr>
          <w:spacing w:val="-2"/>
          <w:sz w:val="24"/>
        </w:rPr>
        <w:t> </w:t>
      </w:r>
      <w:r>
        <w:rPr>
          <w:sz w:val="24"/>
        </w:rPr>
        <w:t>utensils in Section 6.5</w:t>
      </w:r>
    </w:p>
    <w:p>
      <w:pPr>
        <w:pStyle w:val="ListParagraph"/>
        <w:numPr>
          <w:ilvl w:val="1"/>
          <w:numId w:val="51"/>
        </w:numPr>
        <w:tabs>
          <w:tab w:pos="1121" w:val="left" w:leader="none"/>
        </w:tabs>
        <w:spacing w:line="275" w:lineRule="exact" w:before="0" w:after="0"/>
        <w:ind w:left="1120" w:right="0" w:hanging="421"/>
        <w:jc w:val="both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appliances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 maintained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repair.</w:t>
      </w:r>
    </w:p>
    <w:p>
      <w:pPr>
        <w:pStyle w:val="ListParagraph"/>
        <w:numPr>
          <w:ilvl w:val="1"/>
          <w:numId w:val="51"/>
        </w:numPr>
        <w:tabs>
          <w:tab w:pos="1130" w:val="left" w:leader="none"/>
        </w:tabs>
        <w:spacing w:line="360" w:lineRule="auto" w:before="140" w:after="0"/>
        <w:ind w:left="1180" w:right="1442" w:hanging="480"/>
        <w:jc w:val="both"/>
        <w:rPr>
          <w:sz w:val="24"/>
        </w:rPr>
      </w:pPr>
      <w:r>
        <w:rPr>
          <w:sz w:val="24"/>
        </w:rPr>
        <w:t>All washed and clean utensils and crockery shall be handled; stored or transported</w:t>
      </w:r>
      <w:r>
        <w:rPr>
          <w:spacing w:val="1"/>
          <w:sz w:val="24"/>
        </w:rPr>
        <w:t> </w:t>
      </w:r>
      <w:r>
        <w:rPr>
          <w:sz w:val="24"/>
        </w:rPr>
        <w:t>separately from</w:t>
      </w:r>
      <w:r>
        <w:rPr>
          <w:spacing w:val="1"/>
          <w:sz w:val="24"/>
        </w:rPr>
        <w:t> </w:t>
      </w:r>
      <w:r>
        <w:rPr>
          <w:sz w:val="24"/>
        </w:rPr>
        <w:t>unclean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used utensils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crockery and</w:t>
      </w:r>
      <w:r>
        <w:rPr>
          <w:spacing w:val="1"/>
          <w:sz w:val="24"/>
        </w:rPr>
        <w:t> </w:t>
      </w:r>
      <w:r>
        <w:rPr>
          <w:sz w:val="24"/>
        </w:rPr>
        <w:t>other sources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contamination. They shall be stored in a clean and protected area which is not</w:t>
      </w:r>
      <w:r>
        <w:rPr>
          <w:spacing w:val="1"/>
          <w:sz w:val="24"/>
        </w:rPr>
        <w:t> </w:t>
      </w:r>
      <w:r>
        <w:rPr>
          <w:sz w:val="24"/>
        </w:rPr>
        <w:t>accessible</w:t>
      </w:r>
      <w:r>
        <w:rPr>
          <w:spacing w:val="-1"/>
          <w:sz w:val="24"/>
        </w:rPr>
        <w:t> </w:t>
      </w:r>
      <w:r>
        <w:rPr>
          <w:sz w:val="24"/>
        </w:rPr>
        <w:t>to pests or vermin.</w:t>
      </w:r>
    </w:p>
    <w:p>
      <w:pPr>
        <w:pStyle w:val="ListParagraph"/>
        <w:numPr>
          <w:ilvl w:val="1"/>
          <w:numId w:val="51"/>
        </w:numPr>
        <w:tabs>
          <w:tab w:pos="1157" w:val="left" w:leader="none"/>
        </w:tabs>
        <w:spacing w:line="360" w:lineRule="auto" w:before="0" w:after="0"/>
        <w:ind w:left="1180" w:right="1434" w:hanging="480"/>
        <w:jc w:val="both"/>
        <w:rPr>
          <w:sz w:val="24"/>
        </w:rPr>
      </w:pPr>
      <w:r>
        <w:rPr>
          <w:sz w:val="24"/>
        </w:rPr>
        <w:t>Only containers</w:t>
      </w:r>
      <w:r>
        <w:rPr>
          <w:spacing w:val="1"/>
          <w:sz w:val="24"/>
        </w:rPr>
        <w:t> </w:t>
      </w:r>
      <w:r>
        <w:rPr>
          <w:sz w:val="24"/>
        </w:rPr>
        <w:t>made of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grade material,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previously used</w:t>
      </w:r>
      <w:r>
        <w:rPr>
          <w:spacing w:val="60"/>
          <w:sz w:val="24"/>
        </w:rPr>
        <w:t> </w:t>
      </w:r>
      <w:r>
        <w:rPr>
          <w:sz w:val="24"/>
        </w:rPr>
        <w:t>for non-food</w:t>
      </w:r>
      <w:r>
        <w:rPr>
          <w:spacing w:val="-57"/>
          <w:sz w:val="24"/>
        </w:rPr>
        <w:t> </w:t>
      </w:r>
      <w:r>
        <w:rPr>
          <w:sz w:val="24"/>
        </w:rPr>
        <w:t>use,</w:t>
      </w:r>
      <w:r>
        <w:rPr>
          <w:spacing w:val="-1"/>
          <w:sz w:val="24"/>
        </w:rPr>
        <w:t> </w:t>
      </w:r>
      <w:r>
        <w:rPr>
          <w:sz w:val="24"/>
        </w:rPr>
        <w:t>shall be</w:t>
      </w:r>
      <w:r>
        <w:rPr>
          <w:spacing w:val="-1"/>
          <w:sz w:val="24"/>
        </w:rPr>
        <w:t> </w:t>
      </w:r>
      <w:r>
        <w:rPr>
          <w:sz w:val="24"/>
        </w:rPr>
        <w:t>used.</w:t>
      </w:r>
    </w:p>
    <w:p>
      <w:pPr>
        <w:pStyle w:val="ListParagraph"/>
        <w:numPr>
          <w:ilvl w:val="1"/>
          <w:numId w:val="51"/>
        </w:numPr>
        <w:tabs>
          <w:tab w:pos="1265" w:val="left" w:leader="none"/>
        </w:tabs>
        <w:spacing w:line="360" w:lineRule="auto" w:before="0" w:after="0"/>
        <w:ind w:left="1180" w:right="1440" w:hanging="480"/>
        <w:jc w:val="both"/>
        <w:rPr>
          <w:sz w:val="24"/>
        </w:rPr>
      </w:pPr>
      <w:r>
        <w:rPr>
          <w:sz w:val="24"/>
        </w:rPr>
        <w:t>Wash basins and sinks for cleaning utensils and washing hands shall always be</w:t>
      </w:r>
      <w:r>
        <w:rPr>
          <w:spacing w:val="1"/>
          <w:sz w:val="24"/>
        </w:rPr>
        <w:t> </w:t>
      </w:r>
      <w:r>
        <w:rPr>
          <w:sz w:val="24"/>
        </w:rPr>
        <w:t>clean</w:t>
      </w:r>
      <w:r>
        <w:rPr>
          <w:spacing w:val="-1"/>
          <w:sz w:val="24"/>
        </w:rPr>
        <w:t> </w:t>
      </w:r>
      <w:r>
        <w:rPr>
          <w:sz w:val="24"/>
        </w:rPr>
        <w:t>and maintained in a</w:t>
      </w:r>
      <w:r>
        <w:rPr>
          <w:spacing w:val="1"/>
          <w:sz w:val="24"/>
        </w:rPr>
        <w:t> </w:t>
      </w:r>
      <w:r>
        <w:rPr>
          <w:sz w:val="24"/>
        </w:rPr>
        <w:t>good state of</w:t>
      </w:r>
      <w:r>
        <w:rPr>
          <w:spacing w:val="-1"/>
          <w:sz w:val="24"/>
        </w:rPr>
        <w:t> </w:t>
      </w:r>
      <w:r>
        <w:rPr>
          <w:sz w:val="24"/>
        </w:rPr>
        <w:t>repair.</w:t>
      </w:r>
    </w:p>
    <w:p>
      <w:pPr>
        <w:pStyle w:val="ListParagraph"/>
        <w:numPr>
          <w:ilvl w:val="1"/>
          <w:numId w:val="51"/>
        </w:numPr>
        <w:tabs>
          <w:tab w:pos="1188" w:val="left" w:leader="none"/>
        </w:tabs>
        <w:spacing w:line="360" w:lineRule="auto" w:before="1" w:after="0"/>
        <w:ind w:left="1180" w:right="1444" w:hanging="540"/>
        <w:jc w:val="both"/>
        <w:rPr>
          <w:sz w:val="24"/>
        </w:rPr>
      </w:pPr>
      <w:r>
        <w:rPr>
          <w:sz w:val="24"/>
        </w:rPr>
        <w:t>Towels used for wiping crockery shall be clean, handled in a sanitary manner and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 for</w:t>
      </w:r>
      <w:r>
        <w:rPr>
          <w:spacing w:val="-2"/>
          <w:sz w:val="24"/>
        </w:rPr>
        <w:t> </w:t>
      </w:r>
      <w:r>
        <w:rPr>
          <w:sz w:val="24"/>
        </w:rPr>
        <w:t>that purpose.</w:t>
      </w:r>
    </w:p>
    <w:p>
      <w:pPr>
        <w:pStyle w:val="ListParagraph"/>
        <w:numPr>
          <w:ilvl w:val="1"/>
          <w:numId w:val="51"/>
        </w:numPr>
        <w:tabs>
          <w:tab w:pos="1205" w:val="left" w:leader="none"/>
        </w:tabs>
        <w:spacing w:line="360" w:lineRule="auto" w:before="0" w:after="0"/>
        <w:ind w:left="1180" w:right="1439" w:hanging="540"/>
        <w:jc w:val="both"/>
        <w:rPr>
          <w:sz w:val="24"/>
        </w:rPr>
      </w:pPr>
      <w:r>
        <w:rPr>
          <w:sz w:val="24"/>
        </w:rPr>
        <w:t>Containers used for table side condiments shall be kept clean and maintained in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condition and protected from pests.</w:t>
      </w:r>
    </w:p>
    <w:p>
      <w:pPr>
        <w:pStyle w:val="ListParagraph"/>
        <w:numPr>
          <w:ilvl w:val="1"/>
          <w:numId w:val="51"/>
        </w:numPr>
        <w:tabs>
          <w:tab w:pos="1258" w:val="left" w:leader="none"/>
        </w:tabs>
        <w:spacing w:line="360" w:lineRule="auto" w:before="0" w:after="0"/>
        <w:ind w:left="1180" w:right="1439" w:hanging="540"/>
        <w:jc w:val="both"/>
        <w:rPr>
          <w:sz w:val="24"/>
        </w:rPr>
      </w:pPr>
      <w:r>
        <w:rPr/>
        <w:tab/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hands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articles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napkins,</w:t>
      </w:r>
      <w:r>
        <w:rPr>
          <w:spacing w:val="1"/>
          <w:sz w:val="24"/>
        </w:rPr>
        <w:t> </w:t>
      </w:r>
      <w:r>
        <w:rPr>
          <w:sz w:val="24"/>
        </w:rPr>
        <w:t>towels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hand</w:t>
      </w:r>
      <w:r>
        <w:rPr>
          <w:spacing w:val="1"/>
          <w:sz w:val="24"/>
        </w:rPr>
        <w:t> </w:t>
      </w:r>
      <w:r>
        <w:rPr>
          <w:sz w:val="24"/>
        </w:rPr>
        <w:t>wash</w:t>
      </w:r>
      <w:r>
        <w:rPr>
          <w:spacing w:val="1"/>
          <w:sz w:val="24"/>
        </w:rPr>
        <w:t> </w:t>
      </w:r>
      <w:r>
        <w:rPr>
          <w:sz w:val="24"/>
        </w:rPr>
        <w:t>basins,</w:t>
      </w:r>
      <w:r>
        <w:rPr>
          <w:spacing w:val="1"/>
          <w:sz w:val="24"/>
        </w:rPr>
        <w:t> </w:t>
      </w:r>
      <w:r>
        <w:rPr>
          <w:sz w:val="24"/>
        </w:rPr>
        <w:t>disposables</w:t>
      </w:r>
      <w:r>
        <w:rPr>
          <w:spacing w:val="-1"/>
          <w:sz w:val="24"/>
        </w:rPr>
        <w:t> </w:t>
      </w:r>
      <w:r>
        <w:rPr>
          <w:sz w:val="24"/>
        </w:rPr>
        <w:t>towels and soap shall be</w:t>
      </w:r>
      <w:r>
        <w:rPr>
          <w:spacing w:val="-1"/>
          <w:sz w:val="24"/>
        </w:rPr>
        <w:t> </w:t>
      </w:r>
      <w:r>
        <w:rPr>
          <w:sz w:val="24"/>
        </w:rPr>
        <w:t>provided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all times.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Heading1"/>
        <w:numPr>
          <w:ilvl w:val="0"/>
          <w:numId w:val="52"/>
        </w:numPr>
        <w:tabs>
          <w:tab w:pos="881" w:val="left" w:leader="none"/>
        </w:tabs>
        <w:spacing w:line="240" w:lineRule="auto" w:before="61" w:after="0"/>
        <w:ind w:left="880" w:right="0" w:hanging="241"/>
        <w:jc w:val="left"/>
      </w:pPr>
      <w:r>
        <w:rPr/>
        <w:t>FOOD</w:t>
      </w:r>
      <w:r>
        <w:rPr>
          <w:spacing w:val="-2"/>
        </w:rPr>
        <w:t> </w:t>
      </w:r>
      <w:r>
        <w:rPr/>
        <w:t>PREPARATION</w:t>
      </w:r>
    </w:p>
    <w:p>
      <w:pPr>
        <w:pStyle w:val="ListParagraph"/>
        <w:numPr>
          <w:ilvl w:val="1"/>
          <w:numId w:val="52"/>
        </w:numPr>
        <w:tabs>
          <w:tab w:pos="1061" w:val="left" w:leader="none"/>
        </w:tabs>
        <w:spacing w:line="240" w:lineRule="auto" w:before="137" w:after="0"/>
        <w:ind w:left="1060" w:right="0" w:hanging="421"/>
        <w:jc w:val="left"/>
        <w:rPr>
          <w:b/>
          <w:sz w:val="24"/>
        </w:rPr>
      </w:pPr>
      <w:r>
        <w:rPr>
          <w:b/>
          <w:sz w:val="24"/>
        </w:rPr>
        <w:t>REQUIREMENTS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INGRIEDIENTS</w:t>
      </w:r>
    </w:p>
    <w:p>
      <w:pPr>
        <w:pStyle w:val="BodyText"/>
        <w:spacing w:before="134"/>
        <w:ind w:left="1120"/>
      </w:pPr>
      <w:r>
        <w:rPr/>
        <w:t>Every</w:t>
      </w:r>
      <w:r>
        <w:rPr>
          <w:spacing w:val="-6"/>
        </w:rPr>
        <w:t> </w:t>
      </w:r>
      <w:r>
        <w:rPr/>
        <w:t>vendor shall ensure</w:t>
      </w:r>
      <w:r>
        <w:rPr>
          <w:spacing w:val="-2"/>
        </w:rPr>
        <w:t> </w:t>
      </w:r>
      <w:r>
        <w:rPr/>
        <w:t>the following:</w:t>
      </w:r>
    </w:p>
    <w:p>
      <w:pPr>
        <w:pStyle w:val="ListParagraph"/>
        <w:numPr>
          <w:ilvl w:val="2"/>
          <w:numId w:val="52"/>
        </w:numPr>
        <w:tabs>
          <w:tab w:pos="1301" w:val="left" w:leader="none"/>
        </w:tabs>
        <w:spacing w:line="240" w:lineRule="auto" w:before="137" w:after="0"/>
        <w:ind w:left="1300" w:right="0" w:hanging="601"/>
        <w:jc w:val="left"/>
        <w:rPr>
          <w:sz w:val="24"/>
        </w:rPr>
      </w:pPr>
      <w:r>
        <w:rPr>
          <w:sz w:val="24"/>
        </w:rPr>
        <w:t>Supply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ingredients, including</w:t>
      </w:r>
      <w:r>
        <w:rPr>
          <w:spacing w:val="-4"/>
          <w:sz w:val="24"/>
        </w:rPr>
        <w:t> </w:t>
      </w:r>
      <w:r>
        <w:rPr>
          <w:sz w:val="24"/>
        </w:rPr>
        <w:t>ice, 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known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reliable</w:t>
      </w:r>
      <w:r>
        <w:rPr>
          <w:spacing w:val="-1"/>
          <w:sz w:val="24"/>
        </w:rPr>
        <w:t> </w:t>
      </w:r>
      <w:r>
        <w:rPr>
          <w:sz w:val="24"/>
        </w:rPr>
        <w:t>sources.</w:t>
      </w:r>
    </w:p>
    <w:p>
      <w:pPr>
        <w:pStyle w:val="ListParagraph"/>
        <w:numPr>
          <w:ilvl w:val="2"/>
          <w:numId w:val="52"/>
        </w:numPr>
        <w:tabs>
          <w:tab w:pos="1301" w:val="left" w:leader="none"/>
        </w:tabs>
        <w:spacing w:line="360" w:lineRule="auto" w:before="139" w:after="0"/>
        <w:ind w:left="1360" w:right="1881" w:hanging="660"/>
        <w:jc w:val="left"/>
        <w:rPr>
          <w:sz w:val="24"/>
        </w:rPr>
      </w:pPr>
      <w:r>
        <w:rPr>
          <w:sz w:val="24"/>
        </w:rPr>
        <w:t>The food handling method employed shall be such as to minimize the loss of</w:t>
      </w:r>
      <w:r>
        <w:rPr>
          <w:spacing w:val="-57"/>
          <w:sz w:val="24"/>
        </w:rPr>
        <w:t> </w:t>
      </w:r>
      <w:r>
        <w:rPr>
          <w:sz w:val="24"/>
        </w:rPr>
        <w:t>nutrients.</w:t>
      </w:r>
    </w:p>
    <w:p>
      <w:pPr>
        <w:pStyle w:val="BodyText"/>
        <w:spacing w:line="360" w:lineRule="auto"/>
        <w:ind w:left="1360" w:right="1740" w:hanging="629"/>
      </w:pPr>
      <w:r>
        <w:rPr/>
        <w:drawing>
          <wp:anchor distT="0" distB="0" distL="0" distR="0" allowOverlap="1" layoutInCell="1" locked="0" behindDoc="1" simplePos="0" relativeHeight="482305024">
            <wp:simplePos x="0" y="0"/>
            <wp:positionH relativeFrom="page">
              <wp:posOffset>1274825</wp:posOffset>
            </wp:positionH>
            <wp:positionV relativeFrom="paragraph">
              <wp:posOffset>335955</wp:posOffset>
            </wp:positionV>
            <wp:extent cx="5100701" cy="5042773"/>
            <wp:effectExtent l="0" t="0" r="0" b="0"/>
            <wp:wrapNone/>
            <wp:docPr id="35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1.1.3. Freshness and wholesomeness of ingredients to maintain quality and safety of</w:t>
      </w:r>
      <w:r>
        <w:rPr>
          <w:spacing w:val="-58"/>
        </w:rPr>
        <w:t> </w:t>
      </w:r>
      <w:r>
        <w:rPr/>
        <w:t>food.</w:t>
      </w:r>
    </w:p>
    <w:p>
      <w:pPr>
        <w:pStyle w:val="ListParagraph"/>
        <w:numPr>
          <w:ilvl w:val="2"/>
          <w:numId w:val="53"/>
        </w:numPr>
        <w:tabs>
          <w:tab w:pos="1370" w:val="left" w:leader="none"/>
        </w:tabs>
        <w:spacing w:line="360" w:lineRule="auto" w:before="1" w:after="0"/>
        <w:ind w:left="1180" w:right="1441" w:hanging="480"/>
        <w:jc w:val="left"/>
        <w:rPr>
          <w:sz w:val="24"/>
        </w:rPr>
      </w:pPr>
      <w:r>
        <w:rPr>
          <w:sz w:val="24"/>
        </w:rPr>
        <w:t>Transportation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ingredients</w:t>
      </w:r>
      <w:r>
        <w:rPr>
          <w:spacing w:val="9"/>
          <w:sz w:val="24"/>
        </w:rPr>
        <w:t> </w:t>
      </w:r>
      <w:r>
        <w:rPr>
          <w:sz w:val="24"/>
        </w:rPr>
        <w:t>shall</w:t>
      </w:r>
      <w:r>
        <w:rPr>
          <w:spacing w:val="9"/>
          <w:sz w:val="24"/>
        </w:rPr>
        <w:t> </w:t>
      </w:r>
      <w:r>
        <w:rPr>
          <w:sz w:val="24"/>
        </w:rPr>
        <w:t>be</w:t>
      </w:r>
      <w:r>
        <w:rPr>
          <w:spacing w:val="8"/>
          <w:sz w:val="24"/>
        </w:rPr>
        <w:t> </w:t>
      </w:r>
      <w:r>
        <w:rPr>
          <w:sz w:val="24"/>
        </w:rPr>
        <w:t>made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manner</w:t>
      </w:r>
      <w:r>
        <w:rPr>
          <w:spacing w:val="8"/>
          <w:sz w:val="24"/>
        </w:rPr>
        <w:t> </w:t>
      </w:r>
      <w:r>
        <w:rPr>
          <w:sz w:val="24"/>
        </w:rPr>
        <w:t>so</w:t>
      </w:r>
      <w:r>
        <w:rPr>
          <w:spacing w:val="9"/>
          <w:sz w:val="24"/>
        </w:rPr>
        <w:t> </w:t>
      </w:r>
      <w:r>
        <w:rPr>
          <w:sz w:val="24"/>
        </w:rPr>
        <w:t>as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prevent</w:t>
      </w:r>
      <w:r>
        <w:rPr>
          <w:spacing w:val="-57"/>
          <w:sz w:val="24"/>
        </w:rPr>
        <w:t> </w:t>
      </w:r>
      <w:r>
        <w:rPr>
          <w:sz w:val="24"/>
        </w:rPr>
        <w:t>exposure</w:t>
      </w:r>
      <w:r>
        <w:rPr>
          <w:spacing w:val="-3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environment, spoilage</w:t>
      </w:r>
      <w:r>
        <w:rPr>
          <w:spacing w:val="1"/>
          <w:sz w:val="24"/>
        </w:rPr>
        <w:t> </w:t>
      </w:r>
      <w:r>
        <w:rPr>
          <w:sz w:val="24"/>
        </w:rPr>
        <w:t>and contamination.</w:t>
      </w:r>
    </w:p>
    <w:p>
      <w:pPr>
        <w:pStyle w:val="ListParagraph"/>
        <w:numPr>
          <w:ilvl w:val="2"/>
          <w:numId w:val="53"/>
        </w:numPr>
        <w:tabs>
          <w:tab w:pos="1073" w:val="left" w:leader="none"/>
        </w:tabs>
        <w:spacing w:line="360" w:lineRule="auto" w:before="0" w:after="0"/>
        <w:ind w:left="1180" w:right="1442" w:hanging="720"/>
        <w:jc w:val="left"/>
        <w:rPr>
          <w:sz w:val="24"/>
        </w:rPr>
      </w:pPr>
      <w:r>
        <w:rPr>
          <w:sz w:val="24"/>
        </w:rPr>
        <w:t>Only</w:t>
      </w:r>
      <w:r>
        <w:rPr>
          <w:spacing w:val="3"/>
          <w:sz w:val="24"/>
        </w:rPr>
        <w:t> </w:t>
      </w:r>
      <w:r>
        <w:rPr>
          <w:sz w:val="24"/>
        </w:rPr>
        <w:t>permitted</w:t>
      </w:r>
      <w:r>
        <w:rPr>
          <w:spacing w:val="10"/>
          <w:sz w:val="24"/>
        </w:rPr>
        <w:t> </w:t>
      </w:r>
      <w:r>
        <w:rPr>
          <w:sz w:val="24"/>
        </w:rPr>
        <w:t>food</w:t>
      </w:r>
      <w:r>
        <w:rPr>
          <w:spacing w:val="11"/>
          <w:sz w:val="24"/>
        </w:rPr>
        <w:t> </w:t>
      </w:r>
      <w:r>
        <w:rPr>
          <w:sz w:val="24"/>
        </w:rPr>
        <w:t>additives</w:t>
      </w:r>
      <w:r>
        <w:rPr>
          <w:spacing w:val="10"/>
          <w:sz w:val="24"/>
        </w:rPr>
        <w:t> </w:t>
      </w:r>
      <w:r>
        <w:rPr>
          <w:sz w:val="24"/>
        </w:rPr>
        <w:t>shall</w:t>
      </w:r>
      <w:r>
        <w:rPr>
          <w:spacing w:val="12"/>
          <w:sz w:val="24"/>
        </w:rPr>
        <w:t> </w:t>
      </w:r>
      <w:r>
        <w:rPr>
          <w:sz w:val="24"/>
        </w:rPr>
        <w:t>be</w:t>
      </w:r>
      <w:r>
        <w:rPr>
          <w:spacing w:val="9"/>
          <w:sz w:val="24"/>
        </w:rPr>
        <w:t> </w:t>
      </w:r>
      <w:r>
        <w:rPr>
          <w:sz w:val="24"/>
        </w:rPr>
        <w:t>used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amount</w:t>
      </w:r>
      <w:r>
        <w:rPr>
          <w:spacing w:val="11"/>
          <w:sz w:val="24"/>
        </w:rPr>
        <w:t> </w:t>
      </w:r>
      <w:r>
        <w:rPr>
          <w:sz w:val="24"/>
        </w:rPr>
        <w:t>added</w:t>
      </w:r>
      <w:r>
        <w:rPr>
          <w:spacing w:val="9"/>
          <w:sz w:val="24"/>
        </w:rPr>
        <w:t> </w:t>
      </w:r>
      <w:r>
        <w:rPr>
          <w:sz w:val="24"/>
        </w:rPr>
        <w:t>shall</w:t>
      </w:r>
      <w:r>
        <w:rPr>
          <w:spacing w:val="11"/>
          <w:sz w:val="24"/>
        </w:rPr>
        <w:t> </w:t>
      </w:r>
      <w:r>
        <w:rPr>
          <w:sz w:val="24"/>
        </w:rPr>
        <w:t>follow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specifications</w:t>
      </w:r>
      <w:r>
        <w:rPr>
          <w:spacing w:val="-1"/>
          <w:sz w:val="24"/>
        </w:rPr>
        <w:t> </w:t>
      </w:r>
      <w:r>
        <w:rPr>
          <w:sz w:val="24"/>
        </w:rPr>
        <w:t>provided.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1"/>
          <w:numId w:val="52"/>
        </w:numPr>
        <w:tabs>
          <w:tab w:pos="881" w:val="left" w:leader="none"/>
        </w:tabs>
        <w:spacing w:line="240" w:lineRule="auto" w:before="1" w:after="0"/>
        <w:ind w:left="880" w:right="0" w:hanging="421"/>
        <w:jc w:val="both"/>
      </w:pPr>
      <w:r>
        <w:rPr/>
        <w:t>COOKING</w:t>
      </w:r>
      <w:r>
        <w:rPr>
          <w:spacing w:val="-3"/>
        </w:rPr>
        <w:t> </w:t>
      </w:r>
      <w:r>
        <w:rPr/>
        <w:t>AND HANDLING</w:t>
      </w:r>
    </w:p>
    <w:p>
      <w:pPr>
        <w:pStyle w:val="ListParagraph"/>
        <w:numPr>
          <w:ilvl w:val="2"/>
          <w:numId w:val="52"/>
        </w:numPr>
        <w:tabs>
          <w:tab w:pos="1123" w:val="left" w:leader="none"/>
        </w:tabs>
        <w:spacing w:line="360" w:lineRule="auto" w:before="134" w:after="0"/>
        <w:ind w:left="460" w:right="1439" w:firstLine="0"/>
        <w:jc w:val="both"/>
        <w:rPr>
          <w:sz w:val="24"/>
        </w:rPr>
      </w:pPr>
      <w:r>
        <w:rPr>
          <w:sz w:val="24"/>
        </w:rPr>
        <w:t>Soak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thoroughly</w:t>
      </w:r>
      <w:r>
        <w:rPr>
          <w:spacing w:val="1"/>
          <w:sz w:val="24"/>
        </w:rPr>
        <w:t> </w:t>
      </w:r>
      <w:r>
        <w:rPr>
          <w:sz w:val="24"/>
        </w:rPr>
        <w:t>wash</w:t>
      </w:r>
      <w:r>
        <w:rPr>
          <w:spacing w:val="1"/>
          <w:sz w:val="24"/>
        </w:rPr>
        <w:t> </w:t>
      </w:r>
      <w:r>
        <w:rPr>
          <w:sz w:val="24"/>
        </w:rPr>
        <w:t>fresh</w:t>
      </w:r>
      <w:r>
        <w:rPr>
          <w:spacing w:val="1"/>
          <w:sz w:val="24"/>
        </w:rPr>
        <w:t> </w:t>
      </w:r>
      <w:r>
        <w:rPr>
          <w:sz w:val="24"/>
        </w:rPr>
        <w:t>vegetables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fruit</w:t>
      </w:r>
      <w:r>
        <w:rPr>
          <w:spacing w:val="1"/>
          <w:sz w:val="24"/>
        </w:rPr>
        <w:t> </w:t>
      </w:r>
      <w:r>
        <w:rPr>
          <w:sz w:val="24"/>
        </w:rPr>
        <w:t>whether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cooking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consuming</w:t>
      </w:r>
      <w:r>
        <w:rPr>
          <w:spacing w:val="1"/>
          <w:sz w:val="24"/>
        </w:rPr>
        <w:t> </w:t>
      </w:r>
      <w:r>
        <w:rPr>
          <w:sz w:val="24"/>
        </w:rPr>
        <w:t>raw,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sufficient</w:t>
      </w:r>
      <w:r>
        <w:rPr>
          <w:spacing w:val="1"/>
          <w:sz w:val="24"/>
        </w:rPr>
        <w:t> </w:t>
      </w:r>
      <w:r>
        <w:rPr>
          <w:sz w:val="24"/>
        </w:rPr>
        <w:t>running</w:t>
      </w:r>
      <w:r>
        <w:rPr>
          <w:spacing w:val="1"/>
          <w:sz w:val="24"/>
        </w:rPr>
        <w:t> </w:t>
      </w:r>
      <w:r>
        <w:rPr>
          <w:sz w:val="24"/>
        </w:rPr>
        <w:t>potable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remove</w:t>
      </w:r>
      <w:r>
        <w:rPr>
          <w:spacing w:val="1"/>
          <w:sz w:val="24"/>
        </w:rPr>
        <w:t> </w:t>
      </w:r>
      <w:r>
        <w:rPr>
          <w:sz w:val="24"/>
        </w:rPr>
        <w:t>adhering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contamination.</w:t>
      </w:r>
    </w:p>
    <w:p>
      <w:pPr>
        <w:pStyle w:val="ListParagraph"/>
        <w:numPr>
          <w:ilvl w:val="2"/>
          <w:numId w:val="52"/>
        </w:numPr>
        <w:tabs>
          <w:tab w:pos="1082" w:val="left" w:leader="none"/>
        </w:tabs>
        <w:spacing w:line="360" w:lineRule="auto" w:before="0" w:after="0"/>
        <w:ind w:left="460" w:right="1438" w:firstLine="0"/>
        <w:jc w:val="both"/>
        <w:rPr>
          <w:sz w:val="24"/>
        </w:rPr>
      </w:pPr>
      <w:r>
        <w:rPr>
          <w:sz w:val="24"/>
        </w:rPr>
        <w:t>Where appropriate, wash raw food before using in food preparation to reduce the</w:t>
      </w:r>
      <w:r>
        <w:rPr>
          <w:spacing w:val="1"/>
          <w:sz w:val="24"/>
        </w:rPr>
        <w:t> </w:t>
      </w:r>
      <w:r>
        <w:rPr>
          <w:sz w:val="24"/>
        </w:rPr>
        <w:t>risk of contamination. Never wash perishable raw food with other foods that will be</w:t>
      </w:r>
      <w:r>
        <w:rPr>
          <w:spacing w:val="1"/>
          <w:sz w:val="24"/>
        </w:rPr>
        <w:t> </w:t>
      </w:r>
      <w:r>
        <w:rPr>
          <w:sz w:val="24"/>
        </w:rPr>
        <w:t>consumed</w:t>
      </w:r>
      <w:r>
        <w:rPr>
          <w:spacing w:val="-1"/>
          <w:sz w:val="24"/>
        </w:rPr>
        <w:t> </w:t>
      </w:r>
      <w:r>
        <w:rPr>
          <w:sz w:val="24"/>
        </w:rPr>
        <w:t>raw or in a semi-cooked state.</w:t>
      </w:r>
    </w:p>
    <w:p>
      <w:pPr>
        <w:pStyle w:val="ListParagraph"/>
        <w:numPr>
          <w:ilvl w:val="2"/>
          <w:numId w:val="52"/>
        </w:numPr>
        <w:tabs>
          <w:tab w:pos="1114" w:val="left" w:leader="none"/>
        </w:tabs>
        <w:spacing w:line="360" w:lineRule="auto" w:before="1" w:after="0"/>
        <w:ind w:left="460" w:right="1441" w:firstLine="0"/>
        <w:jc w:val="both"/>
        <w:rPr>
          <w:sz w:val="24"/>
        </w:rPr>
      </w:pPr>
      <w:r>
        <w:rPr>
          <w:sz w:val="24"/>
        </w:rPr>
        <w:t>There shall be an area for handling, storing, cleaning and preparing raw food</w:t>
      </w:r>
      <w:r>
        <w:rPr>
          <w:spacing w:val="1"/>
          <w:sz w:val="24"/>
        </w:rPr>
        <w:t> </w:t>
      </w:r>
      <w:r>
        <w:rPr>
          <w:sz w:val="24"/>
        </w:rPr>
        <w:t>ingredients, separate and apart from the cooked, street food display, handling and serving</w:t>
      </w:r>
      <w:r>
        <w:rPr>
          <w:spacing w:val="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2"/>
          <w:numId w:val="52"/>
        </w:numPr>
        <w:tabs>
          <w:tab w:pos="1109" w:val="left" w:leader="none"/>
        </w:tabs>
        <w:spacing w:line="360" w:lineRule="auto" w:before="0" w:after="0"/>
        <w:ind w:left="460" w:right="1437" w:firstLine="0"/>
        <w:jc w:val="both"/>
        <w:rPr>
          <w:sz w:val="24"/>
        </w:rPr>
      </w:pPr>
      <w:r>
        <w:rPr>
          <w:sz w:val="24"/>
        </w:rPr>
        <w:t>Thawing: Frozen products, especially frozen vegetables can be cooked without</w:t>
      </w:r>
      <w:r>
        <w:rPr>
          <w:spacing w:val="1"/>
          <w:sz w:val="24"/>
        </w:rPr>
        <w:t> </w:t>
      </w:r>
      <w:r>
        <w:rPr>
          <w:sz w:val="24"/>
        </w:rPr>
        <w:t>thawing.</w:t>
      </w:r>
      <w:r>
        <w:rPr>
          <w:spacing w:val="1"/>
          <w:sz w:val="24"/>
        </w:rPr>
        <w:t> </w:t>
      </w:r>
      <w:r>
        <w:rPr>
          <w:sz w:val="24"/>
        </w:rPr>
        <w:t>However, large pieces</w:t>
      </w:r>
      <w:r>
        <w:rPr>
          <w:spacing w:val="1"/>
          <w:sz w:val="24"/>
        </w:rPr>
        <w:t> </w:t>
      </w:r>
      <w:r>
        <w:rPr>
          <w:sz w:val="24"/>
        </w:rPr>
        <w:t>of meat</w:t>
      </w:r>
      <w:r>
        <w:rPr>
          <w:spacing w:val="1"/>
          <w:sz w:val="24"/>
        </w:rPr>
        <w:t> </w:t>
      </w:r>
      <w:r>
        <w:rPr>
          <w:sz w:val="24"/>
        </w:rPr>
        <w:t>or large poultry carcasses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thawed before cooking. When thawing is carried out as an operation separated from</w:t>
      </w:r>
      <w:r>
        <w:rPr>
          <w:spacing w:val="1"/>
          <w:sz w:val="24"/>
        </w:rPr>
        <w:t> </w:t>
      </w:r>
      <w:r>
        <w:rPr>
          <w:sz w:val="24"/>
        </w:rPr>
        <w:t>cooking</w:t>
      </w:r>
      <w:r>
        <w:rPr>
          <w:spacing w:val="-2"/>
          <w:sz w:val="24"/>
        </w:rPr>
        <w:t> </w:t>
      </w:r>
      <w:r>
        <w:rPr>
          <w:sz w:val="24"/>
        </w:rPr>
        <w:t>this shall be performed only</w:t>
      </w:r>
      <w:r>
        <w:rPr>
          <w:spacing w:val="-5"/>
          <w:sz w:val="24"/>
        </w:rPr>
        <w:t> </w:t>
      </w:r>
      <w:r>
        <w:rPr>
          <w:sz w:val="24"/>
        </w:rPr>
        <w:t>in</w:t>
      </w:r>
    </w:p>
    <w:p>
      <w:pPr>
        <w:pStyle w:val="ListParagraph"/>
        <w:numPr>
          <w:ilvl w:val="3"/>
          <w:numId w:val="52"/>
        </w:numPr>
        <w:tabs>
          <w:tab w:pos="1258" w:val="left" w:leader="none"/>
        </w:tabs>
        <w:spacing w:line="360" w:lineRule="auto" w:before="0" w:after="0"/>
        <w:ind w:left="460" w:right="1440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refrigerator</w:t>
      </w:r>
      <w:r>
        <w:rPr>
          <w:spacing w:val="16"/>
          <w:sz w:val="24"/>
        </w:rPr>
        <w:t> </w:t>
      </w:r>
      <w:r>
        <w:rPr>
          <w:sz w:val="24"/>
        </w:rPr>
        <w:t>or</w:t>
      </w:r>
      <w:r>
        <w:rPr>
          <w:spacing w:val="17"/>
          <w:sz w:val="24"/>
        </w:rPr>
        <w:t> </w:t>
      </w:r>
      <w:r>
        <w:rPr>
          <w:sz w:val="24"/>
        </w:rPr>
        <w:t>purpose-built</w:t>
      </w:r>
      <w:r>
        <w:rPr>
          <w:spacing w:val="17"/>
          <w:sz w:val="24"/>
        </w:rPr>
        <w:t> </w:t>
      </w:r>
      <w:r>
        <w:rPr>
          <w:sz w:val="24"/>
        </w:rPr>
        <w:t>thawing</w:t>
      </w:r>
      <w:r>
        <w:rPr>
          <w:spacing w:val="14"/>
          <w:sz w:val="24"/>
        </w:rPr>
        <w:t> </w:t>
      </w:r>
      <w:r>
        <w:rPr>
          <w:sz w:val="24"/>
        </w:rPr>
        <w:t>cabinet</w:t>
      </w:r>
      <w:r>
        <w:rPr>
          <w:spacing w:val="15"/>
          <w:sz w:val="24"/>
        </w:rPr>
        <w:t> </w:t>
      </w:r>
      <w:r>
        <w:rPr>
          <w:sz w:val="24"/>
        </w:rPr>
        <w:t>maintained</w:t>
      </w:r>
      <w:r>
        <w:rPr>
          <w:spacing w:val="16"/>
          <w:sz w:val="24"/>
        </w:rPr>
        <w:t> </w:t>
      </w:r>
      <w:r>
        <w:rPr>
          <w:sz w:val="24"/>
        </w:rPr>
        <w:t>at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temperature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4</w:t>
      </w:r>
      <w:r>
        <w:rPr>
          <w:spacing w:val="-57"/>
          <w:sz w:val="24"/>
        </w:rPr>
        <w:t> </w:t>
      </w:r>
      <w:r>
        <w:rPr>
          <w:sz w:val="24"/>
        </w:rPr>
        <w:t>C or</w:t>
      </w:r>
    </w:p>
    <w:p>
      <w:pPr>
        <w:pStyle w:val="ListParagraph"/>
        <w:numPr>
          <w:ilvl w:val="3"/>
          <w:numId w:val="52"/>
        </w:numPr>
        <w:tabs>
          <w:tab w:pos="1260" w:val="left" w:leader="none"/>
        </w:tabs>
        <w:spacing w:line="360" w:lineRule="auto" w:before="0" w:after="0"/>
        <w:ind w:left="460" w:right="1444" w:firstLine="0"/>
        <w:jc w:val="both"/>
        <w:rPr>
          <w:sz w:val="24"/>
        </w:rPr>
      </w:pPr>
      <w:r>
        <w:rPr>
          <w:sz w:val="24"/>
        </w:rPr>
        <w:t>Running potable water maintained at a temperature not above 21 C for a period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exceeding</w:t>
      </w:r>
      <w:r>
        <w:rPr>
          <w:spacing w:val="-2"/>
          <w:sz w:val="24"/>
        </w:rPr>
        <w:t> </w:t>
      </w:r>
      <w:r>
        <w:rPr>
          <w:sz w:val="24"/>
        </w:rPr>
        <w:t>4hours; or</w:t>
      </w:r>
    </w:p>
    <w:p>
      <w:pPr>
        <w:pStyle w:val="ListParagraph"/>
        <w:numPr>
          <w:ilvl w:val="3"/>
          <w:numId w:val="52"/>
        </w:numPr>
        <w:tabs>
          <w:tab w:pos="1322" w:val="left" w:leader="none"/>
        </w:tabs>
        <w:spacing w:line="360" w:lineRule="auto" w:before="0" w:after="0"/>
        <w:ind w:left="460" w:right="1434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micro-wave</w:t>
      </w:r>
      <w:r>
        <w:rPr>
          <w:spacing w:val="1"/>
          <w:sz w:val="24"/>
        </w:rPr>
        <w:t> </w:t>
      </w:r>
      <w:r>
        <w:rPr>
          <w:sz w:val="24"/>
        </w:rPr>
        <w:t>oven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immediately</w:t>
      </w:r>
      <w:r>
        <w:rPr>
          <w:spacing w:val="1"/>
          <w:sz w:val="24"/>
        </w:rPr>
        <w:t> </w:t>
      </w:r>
      <w:r>
        <w:rPr>
          <w:sz w:val="24"/>
        </w:rPr>
        <w:t>transferred to conventional cooking units as part of a continuous cooking process or when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entire, uninterrupted</w:t>
      </w:r>
      <w:r>
        <w:rPr>
          <w:spacing w:val="2"/>
          <w:sz w:val="24"/>
        </w:rPr>
        <w:t> </w:t>
      </w:r>
      <w:r>
        <w:rPr>
          <w:sz w:val="24"/>
        </w:rPr>
        <w:t>cooking</w:t>
      </w:r>
      <w:r>
        <w:rPr>
          <w:spacing w:val="-3"/>
          <w:sz w:val="24"/>
        </w:rPr>
        <w:t> </w:t>
      </w:r>
      <w:r>
        <w:rPr>
          <w:sz w:val="24"/>
        </w:rPr>
        <w:t>process takes place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microwave</w:t>
      </w:r>
      <w:r>
        <w:rPr>
          <w:spacing w:val="-1"/>
          <w:sz w:val="24"/>
        </w:rPr>
        <w:t> </w:t>
      </w:r>
      <w:r>
        <w:rPr>
          <w:sz w:val="24"/>
        </w:rPr>
        <w:t>oven.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87" w:top="1360" w:bottom="1260" w:left="1340" w:right="0"/>
        </w:sectPr>
      </w:pPr>
    </w:p>
    <w:p>
      <w:pPr>
        <w:pStyle w:val="BodyText"/>
        <w:spacing w:line="360" w:lineRule="auto" w:before="76"/>
        <w:ind w:left="460" w:right="1436"/>
        <w:jc w:val="both"/>
      </w:pPr>
      <w:r>
        <w:rPr/>
        <w:t>Note: Hazards associated with thawing include cross-contamination from drip and growth</w:t>
      </w:r>
      <w:r>
        <w:rPr>
          <w:spacing w:val="-57"/>
        </w:rPr>
        <w:t> </w:t>
      </w:r>
      <w:r>
        <w:rPr/>
        <w:t>of micro-organisms on the outside before the inside has been thawed. Thawed meat and</w:t>
      </w:r>
      <w:r>
        <w:rPr>
          <w:spacing w:val="1"/>
        </w:rPr>
        <w:t> </w:t>
      </w:r>
      <w:r>
        <w:rPr/>
        <w:t>poultry products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checked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thawing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complete before further processing or the processing time should be increased to take into</w:t>
      </w:r>
      <w:r>
        <w:rPr>
          <w:spacing w:val="-57"/>
        </w:rPr>
        <w:t> </w:t>
      </w:r>
      <w:r>
        <w:rPr/>
        <w:t>account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meat.</w:t>
      </w:r>
    </w:p>
    <w:p>
      <w:pPr>
        <w:pStyle w:val="ListParagraph"/>
        <w:numPr>
          <w:ilvl w:val="2"/>
          <w:numId w:val="52"/>
        </w:numPr>
        <w:tabs>
          <w:tab w:pos="1145" w:val="left" w:leader="none"/>
        </w:tabs>
        <w:spacing w:line="360" w:lineRule="auto" w:before="0" w:after="0"/>
        <w:ind w:left="460" w:right="1444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cooking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sufficient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destruction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non-spore</w:t>
      </w:r>
      <w:r>
        <w:rPr>
          <w:spacing w:val="1"/>
          <w:sz w:val="24"/>
        </w:rPr>
        <w:t> </w:t>
      </w:r>
      <w:r>
        <w:rPr>
          <w:sz w:val="24"/>
        </w:rPr>
        <w:t>forming</w:t>
      </w:r>
      <w:r>
        <w:rPr>
          <w:spacing w:val="-3"/>
          <w:sz w:val="24"/>
        </w:rPr>
        <w:t> </w:t>
      </w:r>
      <w:r>
        <w:rPr>
          <w:sz w:val="24"/>
        </w:rPr>
        <w:t>pathogenic</w:t>
      </w:r>
      <w:r>
        <w:rPr>
          <w:spacing w:val="-1"/>
          <w:sz w:val="24"/>
        </w:rPr>
        <w:t> </w:t>
      </w:r>
      <w:r>
        <w:rPr>
          <w:sz w:val="24"/>
        </w:rPr>
        <w:t>micro-organisms.</w:t>
      </w:r>
    </w:p>
    <w:p>
      <w:pPr>
        <w:pStyle w:val="ListParagraph"/>
        <w:numPr>
          <w:ilvl w:val="2"/>
          <w:numId w:val="52"/>
        </w:numPr>
        <w:tabs>
          <w:tab w:pos="1111" w:val="left" w:leader="none"/>
        </w:tabs>
        <w:spacing w:line="360" w:lineRule="auto" w:before="0" w:after="0"/>
        <w:ind w:left="460" w:right="1434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305536">
            <wp:simplePos x="0" y="0"/>
            <wp:positionH relativeFrom="page">
              <wp:posOffset>1274825</wp:posOffset>
            </wp:positionH>
            <wp:positionV relativeFrom="paragraph">
              <wp:posOffset>73826</wp:posOffset>
            </wp:positionV>
            <wp:extent cx="5100701" cy="5042773"/>
            <wp:effectExtent l="0" t="0" r="0" b="0"/>
            <wp:wrapNone/>
            <wp:docPr id="36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Water used for the purpose of drinking, preparation of hot or cold drinks and</w:t>
      </w:r>
      <w:r>
        <w:rPr>
          <w:spacing w:val="1"/>
          <w:sz w:val="24"/>
        </w:rPr>
        <w:t> </w:t>
      </w:r>
      <w:r>
        <w:rPr>
          <w:sz w:val="24"/>
        </w:rPr>
        <w:t>beverages shall be of water quality, or of clean quality and boiled or disinfected in any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 the use</w:t>
      </w:r>
      <w:r>
        <w:rPr>
          <w:spacing w:val="1"/>
          <w:sz w:val="24"/>
        </w:rPr>
        <w:t> </w:t>
      </w:r>
      <w:r>
        <w:rPr>
          <w:sz w:val="24"/>
        </w:rPr>
        <w:t>of an appropriate chemical</w:t>
      </w:r>
      <w:r>
        <w:rPr>
          <w:spacing w:val="-1"/>
          <w:sz w:val="24"/>
        </w:rPr>
        <w:t> </w:t>
      </w:r>
      <w:r>
        <w:rPr>
          <w:sz w:val="24"/>
        </w:rPr>
        <w:t>agent.</w:t>
      </w:r>
    </w:p>
    <w:p>
      <w:pPr>
        <w:pStyle w:val="ListParagraph"/>
        <w:numPr>
          <w:ilvl w:val="2"/>
          <w:numId w:val="52"/>
        </w:numPr>
        <w:tabs>
          <w:tab w:pos="1543" w:val="left" w:leader="none"/>
        </w:tabs>
        <w:spacing w:line="360" w:lineRule="auto" w:before="1" w:after="0"/>
        <w:ind w:left="1180" w:right="1439" w:hanging="240"/>
        <w:jc w:val="both"/>
        <w:rPr>
          <w:sz w:val="24"/>
        </w:rPr>
      </w:pPr>
      <w:r>
        <w:rPr>
          <w:sz w:val="24"/>
        </w:rPr>
        <w:t>Ice should be made from water. Ice shall be handled and stored so as to protect</w:t>
      </w:r>
      <w:r>
        <w:rPr>
          <w:spacing w:val="-57"/>
          <w:sz w:val="24"/>
        </w:rPr>
        <w:t> </w:t>
      </w:r>
      <w:r>
        <w:rPr>
          <w:sz w:val="24"/>
        </w:rPr>
        <w:t>it from contamination. Contamination used to transport or store ice shall meet the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-1"/>
          <w:sz w:val="24"/>
        </w:rPr>
        <w:t> </w:t>
      </w:r>
      <w:r>
        <w:rPr>
          <w:sz w:val="24"/>
        </w:rPr>
        <w:t>for water containers prescribed by</w:t>
      </w:r>
      <w:r>
        <w:rPr>
          <w:spacing w:val="-5"/>
          <w:sz w:val="24"/>
        </w:rPr>
        <w:t> </w:t>
      </w:r>
      <w:r>
        <w:rPr>
          <w:sz w:val="24"/>
        </w:rPr>
        <w:t>Section 2.19.</w:t>
      </w:r>
    </w:p>
    <w:p>
      <w:pPr>
        <w:pStyle w:val="ListParagraph"/>
        <w:numPr>
          <w:ilvl w:val="2"/>
          <w:numId w:val="52"/>
        </w:numPr>
        <w:tabs>
          <w:tab w:pos="1601" w:val="left" w:leader="none"/>
        </w:tabs>
        <w:spacing w:line="360" w:lineRule="auto" w:before="0" w:after="0"/>
        <w:ind w:left="1180" w:right="1435" w:hanging="180"/>
        <w:jc w:val="both"/>
        <w:rPr>
          <w:sz w:val="24"/>
        </w:rPr>
      </w:pPr>
      <w:r>
        <w:rPr>
          <w:sz w:val="24"/>
        </w:rPr>
        <w:t>Food shall not be re-heated more than once and the only portion of the food to</w:t>
      </w:r>
      <w:r>
        <w:rPr>
          <w:spacing w:val="-57"/>
          <w:sz w:val="24"/>
        </w:rPr>
        <w:t> </w:t>
      </w:r>
      <w:r>
        <w:rPr>
          <w:sz w:val="24"/>
        </w:rPr>
        <w:t>be served shall be re-heated. A temperature of at least 75 C shall be reached in the</w:t>
      </w:r>
      <w:r>
        <w:rPr>
          <w:spacing w:val="1"/>
          <w:sz w:val="24"/>
        </w:rPr>
        <w:t> </w:t>
      </w:r>
      <w:r>
        <w:rPr>
          <w:sz w:val="24"/>
        </w:rPr>
        <w:t>centre of the food within one-hour of removing the food from refrigeration. Lower</w:t>
      </w:r>
      <w:r>
        <w:rPr>
          <w:spacing w:val="-57"/>
          <w:sz w:val="24"/>
        </w:rPr>
        <w:t> </w:t>
      </w:r>
      <w:r>
        <w:rPr>
          <w:sz w:val="24"/>
        </w:rPr>
        <w:t>temperatures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reheating</w:t>
      </w:r>
      <w:r>
        <w:rPr>
          <w:spacing w:val="1"/>
          <w:sz w:val="24"/>
        </w:rPr>
        <w:t> </w:t>
      </w: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time/temperature</w:t>
      </w:r>
      <w:r>
        <w:rPr>
          <w:spacing w:val="1"/>
          <w:sz w:val="24"/>
        </w:rPr>
        <w:t> </w:t>
      </w:r>
      <w:r>
        <w:rPr>
          <w:sz w:val="24"/>
        </w:rPr>
        <w:t>combinations used are equivalent in terms of destruction of micro-organisms to</w:t>
      </w:r>
      <w:r>
        <w:rPr>
          <w:spacing w:val="1"/>
          <w:sz w:val="24"/>
        </w:rPr>
        <w:t> </w:t>
      </w:r>
      <w:r>
        <w:rPr>
          <w:sz w:val="24"/>
        </w:rPr>
        <w:t>heating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temperature of</w:t>
      </w:r>
      <w:r>
        <w:rPr>
          <w:spacing w:val="-1"/>
          <w:sz w:val="24"/>
        </w:rPr>
        <w:t> </w:t>
      </w:r>
      <w:r>
        <w:rPr>
          <w:sz w:val="24"/>
        </w:rPr>
        <w:t>75 C.</w:t>
      </w:r>
    </w:p>
    <w:p>
      <w:pPr>
        <w:pStyle w:val="ListParagraph"/>
        <w:numPr>
          <w:ilvl w:val="2"/>
          <w:numId w:val="52"/>
        </w:numPr>
        <w:tabs>
          <w:tab w:pos="1601" w:val="left" w:leader="none"/>
        </w:tabs>
        <w:spacing w:line="240" w:lineRule="auto" w:before="0" w:after="0"/>
        <w:ind w:left="1600" w:right="0" w:hanging="601"/>
        <w:jc w:val="both"/>
        <w:rPr>
          <w:sz w:val="24"/>
        </w:rPr>
      </w:pPr>
      <w:r>
        <w:rPr>
          <w:sz w:val="24"/>
        </w:rPr>
        <w:t>Utensils</w:t>
      </w:r>
      <w:r>
        <w:rPr>
          <w:spacing w:val="-1"/>
          <w:sz w:val="24"/>
        </w:rPr>
        <w:t> </w:t>
      </w:r>
      <w:r>
        <w:rPr>
          <w:sz w:val="24"/>
        </w:rPr>
        <w:t>used for</w:t>
      </w:r>
      <w:r>
        <w:rPr>
          <w:spacing w:val="-1"/>
          <w:sz w:val="24"/>
        </w:rPr>
        <w:t> </w:t>
      </w:r>
      <w:r>
        <w:rPr>
          <w:sz w:val="24"/>
        </w:rPr>
        <w:t>tasting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shall be washed</w:t>
      </w:r>
      <w:r>
        <w:rPr>
          <w:spacing w:val="-1"/>
          <w:sz w:val="24"/>
        </w:rPr>
        <w:t> </w:t>
      </w:r>
      <w:r>
        <w:rPr>
          <w:sz w:val="24"/>
        </w:rPr>
        <w:t>immediately</w:t>
      </w:r>
      <w:r>
        <w:rPr>
          <w:spacing w:val="-5"/>
          <w:sz w:val="24"/>
        </w:rPr>
        <w:t> </w:t>
      </w:r>
      <w:r>
        <w:rPr>
          <w:sz w:val="24"/>
        </w:rPr>
        <w:t>after use.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52"/>
        </w:numPr>
        <w:tabs>
          <w:tab w:pos="881" w:val="left" w:leader="none"/>
        </w:tabs>
        <w:spacing w:line="240" w:lineRule="auto" w:before="0" w:after="0"/>
        <w:ind w:left="880" w:right="0" w:hanging="421"/>
        <w:jc w:val="both"/>
      </w:pPr>
      <w:r>
        <w:rPr/>
        <w:t>SERVING</w:t>
      </w:r>
      <w:r>
        <w:rPr>
          <w:spacing w:val="-2"/>
        </w:rPr>
        <w:t> </w:t>
      </w:r>
      <w:r>
        <w:rPr/>
        <w:t>FOOD</w:t>
      </w:r>
    </w:p>
    <w:p>
      <w:pPr>
        <w:pStyle w:val="BodyText"/>
        <w:spacing w:before="135"/>
        <w:ind w:left="880"/>
      </w:pPr>
      <w:r>
        <w:rPr/>
        <w:t>Every</w:t>
      </w:r>
      <w:r>
        <w:rPr>
          <w:spacing w:val="-6"/>
        </w:rPr>
        <w:t> </w:t>
      </w:r>
      <w:r>
        <w:rPr/>
        <w:t>vendor</w:t>
      </w:r>
      <w:r>
        <w:rPr>
          <w:spacing w:val="-1"/>
        </w:rPr>
        <w:t> </w:t>
      </w:r>
      <w:r>
        <w:rPr/>
        <w:t>shall observe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2"/>
          <w:numId w:val="52"/>
        </w:numPr>
        <w:tabs>
          <w:tab w:pos="1498" w:val="left" w:leader="none"/>
        </w:tabs>
        <w:spacing w:line="362" w:lineRule="auto" w:before="137" w:after="0"/>
        <w:ind w:left="1180" w:right="1440" w:hanging="300"/>
        <w:jc w:val="left"/>
        <w:rPr>
          <w:sz w:val="24"/>
        </w:rPr>
      </w:pPr>
      <w:r>
        <w:rPr>
          <w:sz w:val="24"/>
        </w:rPr>
        <w:t>All</w:t>
      </w:r>
      <w:r>
        <w:rPr>
          <w:spacing w:val="16"/>
          <w:sz w:val="24"/>
        </w:rPr>
        <w:t> </w:t>
      </w:r>
      <w:r>
        <w:rPr>
          <w:sz w:val="24"/>
        </w:rPr>
        <w:t>vendors</w:t>
      </w:r>
      <w:r>
        <w:rPr>
          <w:spacing w:val="16"/>
          <w:sz w:val="24"/>
        </w:rPr>
        <w:t> </w:t>
      </w:r>
      <w:r>
        <w:rPr>
          <w:sz w:val="24"/>
        </w:rPr>
        <w:t>purchasing</w:t>
      </w:r>
      <w:r>
        <w:rPr>
          <w:spacing w:val="13"/>
          <w:sz w:val="24"/>
        </w:rPr>
        <w:t> </w:t>
      </w:r>
      <w:r>
        <w:rPr>
          <w:sz w:val="24"/>
        </w:rPr>
        <w:t>street</w:t>
      </w:r>
      <w:r>
        <w:rPr>
          <w:spacing w:val="17"/>
          <w:sz w:val="24"/>
        </w:rPr>
        <w:t> </w:t>
      </w:r>
      <w:r>
        <w:rPr>
          <w:sz w:val="24"/>
        </w:rPr>
        <w:t>foods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purpose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serving</w:t>
      </w:r>
      <w:r>
        <w:rPr>
          <w:spacing w:val="13"/>
          <w:sz w:val="24"/>
        </w:rPr>
        <w:t> </w:t>
      </w:r>
      <w:r>
        <w:rPr>
          <w:sz w:val="24"/>
        </w:rPr>
        <w:t>or</w:t>
      </w:r>
      <w:r>
        <w:rPr>
          <w:spacing w:val="15"/>
          <w:sz w:val="24"/>
        </w:rPr>
        <w:t> </w:t>
      </w:r>
      <w:r>
        <w:rPr>
          <w:sz w:val="24"/>
        </w:rPr>
        <w:t>selling</w:t>
      </w:r>
      <w:r>
        <w:rPr>
          <w:spacing w:val="13"/>
          <w:sz w:val="24"/>
        </w:rPr>
        <w:t> </w:t>
      </w:r>
      <w:r>
        <w:rPr>
          <w:sz w:val="24"/>
        </w:rPr>
        <w:t>must</w:t>
      </w:r>
      <w:r>
        <w:rPr>
          <w:spacing w:val="-57"/>
          <w:sz w:val="24"/>
        </w:rPr>
        <w:t> </w:t>
      </w:r>
      <w:r>
        <w:rPr>
          <w:sz w:val="24"/>
        </w:rPr>
        <w:t>assure</w:t>
      </w:r>
      <w:r>
        <w:rPr>
          <w:spacing w:val="-3"/>
          <w:sz w:val="24"/>
        </w:rPr>
        <w:t> </w:t>
      </w:r>
      <w:r>
        <w:rPr>
          <w:sz w:val="24"/>
        </w:rPr>
        <w:t>that such</w:t>
      </w:r>
      <w:r>
        <w:rPr>
          <w:spacing w:val="2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is from licensed</w:t>
      </w:r>
      <w:r>
        <w:rPr>
          <w:spacing w:val="-2"/>
          <w:sz w:val="24"/>
        </w:rPr>
        <w:t> </w:t>
      </w:r>
      <w:r>
        <w:rPr>
          <w:sz w:val="24"/>
        </w:rPr>
        <w:t>and reliable</w:t>
      </w:r>
      <w:r>
        <w:rPr>
          <w:spacing w:val="1"/>
          <w:sz w:val="24"/>
        </w:rPr>
        <w:t> </w:t>
      </w:r>
      <w:r>
        <w:rPr>
          <w:sz w:val="24"/>
        </w:rPr>
        <w:t>sources.</w:t>
      </w:r>
    </w:p>
    <w:p>
      <w:pPr>
        <w:pStyle w:val="ListParagraph"/>
        <w:numPr>
          <w:ilvl w:val="2"/>
          <w:numId w:val="52"/>
        </w:numPr>
        <w:tabs>
          <w:tab w:pos="1553" w:val="left" w:leader="none"/>
        </w:tabs>
        <w:spacing w:line="360" w:lineRule="auto" w:before="0" w:after="0"/>
        <w:ind w:left="1180" w:right="1446" w:hanging="240"/>
        <w:jc w:val="left"/>
        <w:rPr>
          <w:sz w:val="24"/>
        </w:rPr>
      </w:pPr>
      <w:r>
        <w:rPr>
          <w:sz w:val="24"/>
        </w:rPr>
        <w:t>Cooked</w:t>
      </w:r>
      <w:r>
        <w:rPr>
          <w:spacing w:val="10"/>
          <w:sz w:val="24"/>
        </w:rPr>
        <w:t> </w:t>
      </w:r>
      <w:r>
        <w:rPr>
          <w:sz w:val="24"/>
        </w:rPr>
        <w:t>street</w:t>
      </w:r>
      <w:r>
        <w:rPr>
          <w:spacing w:val="13"/>
          <w:sz w:val="24"/>
        </w:rPr>
        <w:t> </w:t>
      </w:r>
      <w:r>
        <w:rPr>
          <w:sz w:val="24"/>
        </w:rPr>
        <w:t>foods</w:t>
      </w:r>
      <w:r>
        <w:rPr>
          <w:spacing w:val="10"/>
          <w:sz w:val="24"/>
        </w:rPr>
        <w:t> </w:t>
      </w:r>
      <w:r>
        <w:rPr>
          <w:sz w:val="24"/>
        </w:rPr>
        <w:t>shall</w:t>
      </w:r>
      <w:r>
        <w:rPr>
          <w:spacing w:val="11"/>
          <w:sz w:val="24"/>
        </w:rPr>
        <w:t> </w:t>
      </w:r>
      <w:r>
        <w:rPr>
          <w:sz w:val="24"/>
        </w:rPr>
        <w:t>not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9"/>
          <w:sz w:val="24"/>
        </w:rPr>
        <w:t> </w:t>
      </w:r>
      <w:r>
        <w:rPr>
          <w:sz w:val="24"/>
        </w:rPr>
        <w:t>handled</w:t>
      </w:r>
      <w:r>
        <w:rPr>
          <w:spacing w:val="10"/>
          <w:sz w:val="24"/>
        </w:rPr>
        <w:t> </w:t>
      </w:r>
      <w:r>
        <w:rPr>
          <w:sz w:val="24"/>
        </w:rPr>
        <w:t>with</w:t>
      </w:r>
      <w:r>
        <w:rPr>
          <w:spacing w:val="11"/>
          <w:sz w:val="24"/>
        </w:rPr>
        <w:t> </w:t>
      </w:r>
      <w:r>
        <w:rPr>
          <w:sz w:val="24"/>
        </w:rPr>
        <w:t>bare</w:t>
      </w:r>
      <w:r>
        <w:rPr>
          <w:spacing w:val="9"/>
          <w:sz w:val="24"/>
        </w:rPr>
        <w:t> </w:t>
      </w:r>
      <w:r>
        <w:rPr>
          <w:sz w:val="24"/>
        </w:rPr>
        <w:t>hands.</w:t>
      </w:r>
      <w:r>
        <w:rPr>
          <w:spacing w:val="11"/>
          <w:sz w:val="24"/>
        </w:rPr>
        <w:t> </w:t>
      </w:r>
      <w:r>
        <w:rPr>
          <w:sz w:val="24"/>
        </w:rPr>
        <w:t>Clean</w:t>
      </w:r>
      <w:r>
        <w:rPr>
          <w:spacing w:val="10"/>
          <w:sz w:val="24"/>
        </w:rPr>
        <w:t> </w:t>
      </w:r>
      <w:r>
        <w:rPr>
          <w:sz w:val="24"/>
        </w:rPr>
        <w:t>tongs,</w:t>
      </w:r>
      <w:r>
        <w:rPr>
          <w:spacing w:val="13"/>
          <w:sz w:val="24"/>
        </w:rPr>
        <w:t> </w:t>
      </w:r>
      <w:r>
        <w:rPr>
          <w:sz w:val="24"/>
        </w:rPr>
        <w:t>forks,</w:t>
      </w:r>
      <w:r>
        <w:rPr>
          <w:spacing w:val="-57"/>
          <w:sz w:val="24"/>
        </w:rPr>
        <w:t> </w:t>
      </w:r>
      <w:r>
        <w:rPr>
          <w:sz w:val="24"/>
        </w:rPr>
        <w:t>spoons</w:t>
      </w:r>
      <w:r>
        <w:rPr>
          <w:spacing w:val="-1"/>
          <w:sz w:val="24"/>
        </w:rPr>
        <w:t> </w:t>
      </w:r>
      <w:r>
        <w:rPr>
          <w:sz w:val="24"/>
        </w:rPr>
        <w:t>or disposable</w:t>
      </w:r>
      <w:r>
        <w:rPr>
          <w:spacing w:val="-1"/>
          <w:sz w:val="24"/>
        </w:rPr>
        <w:t> </w:t>
      </w:r>
      <w:r>
        <w:rPr>
          <w:sz w:val="24"/>
        </w:rPr>
        <w:t>gloves shall</w:t>
      </w:r>
      <w:r>
        <w:rPr>
          <w:spacing w:val="-1"/>
          <w:sz w:val="24"/>
        </w:rPr>
        <w:t> </w:t>
      </w:r>
      <w:r>
        <w:rPr>
          <w:sz w:val="24"/>
        </w:rPr>
        <w:t>be used</w:t>
      </w:r>
      <w:r>
        <w:rPr>
          <w:spacing w:val="-1"/>
          <w:sz w:val="24"/>
        </w:rPr>
        <w:t> </w:t>
      </w:r>
      <w:r>
        <w:rPr>
          <w:sz w:val="24"/>
        </w:rPr>
        <w:t>when handling, serving</w:t>
      </w:r>
      <w:r>
        <w:rPr>
          <w:spacing w:val="-4"/>
          <w:sz w:val="24"/>
        </w:rPr>
        <w:t> </w:t>
      </w:r>
      <w:r>
        <w:rPr>
          <w:sz w:val="24"/>
        </w:rPr>
        <w:t>or selling</w:t>
      </w:r>
      <w:r>
        <w:rPr>
          <w:spacing w:val="-3"/>
          <w:sz w:val="24"/>
        </w:rPr>
        <w:t> </w:t>
      </w:r>
      <w:r>
        <w:rPr>
          <w:sz w:val="24"/>
        </w:rPr>
        <w:t>food.</w:t>
      </w:r>
    </w:p>
    <w:p>
      <w:pPr>
        <w:pStyle w:val="ListParagraph"/>
        <w:numPr>
          <w:ilvl w:val="2"/>
          <w:numId w:val="52"/>
        </w:numPr>
        <w:tabs>
          <w:tab w:pos="1546" w:val="left" w:leader="none"/>
        </w:tabs>
        <w:spacing w:line="360" w:lineRule="auto" w:before="0" w:after="0"/>
        <w:ind w:left="1180" w:right="1446" w:hanging="240"/>
        <w:jc w:val="left"/>
        <w:rPr>
          <w:sz w:val="24"/>
        </w:rPr>
      </w:pPr>
      <w:r>
        <w:rPr>
          <w:sz w:val="24"/>
        </w:rPr>
        <w:t>All</w:t>
      </w:r>
      <w:r>
        <w:rPr>
          <w:spacing w:val="5"/>
          <w:sz w:val="24"/>
        </w:rPr>
        <w:t> </w:t>
      </w:r>
      <w:r>
        <w:rPr>
          <w:sz w:val="24"/>
        </w:rPr>
        <w:t>crockery</w:t>
      </w:r>
      <w:r>
        <w:rPr>
          <w:spacing w:val="3"/>
          <w:sz w:val="24"/>
        </w:rPr>
        <w:t> </w:t>
      </w:r>
      <w:r>
        <w:rPr>
          <w:sz w:val="24"/>
        </w:rPr>
        <w:t>used</w:t>
      </w:r>
      <w:r>
        <w:rPr>
          <w:spacing w:val="3"/>
          <w:sz w:val="24"/>
        </w:rPr>
        <w:t> </w:t>
      </w:r>
      <w:r>
        <w:rPr>
          <w:sz w:val="24"/>
        </w:rPr>
        <w:t>shall</w:t>
      </w:r>
      <w:r>
        <w:rPr>
          <w:spacing w:val="5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clean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dry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not</w:t>
      </w:r>
      <w:r>
        <w:rPr>
          <w:spacing w:val="5"/>
          <w:sz w:val="24"/>
        </w:rPr>
        <w:t> </w:t>
      </w:r>
      <w:r>
        <w:rPr>
          <w:sz w:val="24"/>
        </w:rPr>
        <w:t>handled</w:t>
      </w:r>
      <w:r>
        <w:rPr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touching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food</w:t>
      </w:r>
      <w:r>
        <w:rPr>
          <w:spacing w:val="-57"/>
          <w:sz w:val="24"/>
        </w:rPr>
        <w:t> </w:t>
      </w:r>
      <w:r>
        <w:rPr>
          <w:sz w:val="24"/>
        </w:rPr>
        <w:t>contact</w:t>
      </w:r>
      <w:r>
        <w:rPr>
          <w:spacing w:val="-1"/>
          <w:sz w:val="24"/>
        </w:rPr>
        <w:t> </w:t>
      </w:r>
      <w:r>
        <w:rPr>
          <w:sz w:val="24"/>
        </w:rPr>
        <w:t>surfaces.</w:t>
      </w:r>
    </w:p>
    <w:p>
      <w:pPr>
        <w:pStyle w:val="ListParagraph"/>
        <w:numPr>
          <w:ilvl w:val="2"/>
          <w:numId w:val="52"/>
        </w:numPr>
        <w:tabs>
          <w:tab w:pos="1579" w:val="left" w:leader="none"/>
        </w:tabs>
        <w:spacing w:line="360" w:lineRule="auto" w:before="0" w:after="0"/>
        <w:ind w:left="1180" w:right="1433" w:hanging="240"/>
        <w:jc w:val="left"/>
        <w:rPr>
          <w:sz w:val="24"/>
        </w:rPr>
      </w:pPr>
      <w:r>
        <w:rPr>
          <w:sz w:val="24"/>
        </w:rPr>
        <w:t>Plates</w:t>
      </w:r>
      <w:r>
        <w:rPr>
          <w:spacing w:val="38"/>
          <w:sz w:val="24"/>
        </w:rPr>
        <w:t> </w:t>
      </w:r>
      <w:r>
        <w:rPr>
          <w:sz w:val="24"/>
        </w:rPr>
        <w:t>filled</w:t>
      </w:r>
      <w:r>
        <w:rPr>
          <w:spacing w:val="40"/>
          <w:sz w:val="24"/>
        </w:rPr>
        <w:t> </w:t>
      </w:r>
      <w:r>
        <w:rPr>
          <w:sz w:val="24"/>
        </w:rPr>
        <w:t>with</w:t>
      </w:r>
      <w:r>
        <w:rPr>
          <w:spacing w:val="39"/>
          <w:sz w:val="24"/>
        </w:rPr>
        <w:t> </w:t>
      </w:r>
      <w:r>
        <w:rPr>
          <w:sz w:val="24"/>
        </w:rPr>
        <w:t>food</w:t>
      </w:r>
      <w:r>
        <w:rPr>
          <w:spacing w:val="37"/>
          <w:sz w:val="24"/>
        </w:rPr>
        <w:t> </w:t>
      </w:r>
      <w:r>
        <w:rPr>
          <w:sz w:val="24"/>
        </w:rPr>
        <w:t>shall</w:t>
      </w:r>
      <w:r>
        <w:rPr>
          <w:spacing w:val="38"/>
          <w:sz w:val="24"/>
        </w:rPr>
        <w:t> </w:t>
      </w:r>
      <w:r>
        <w:rPr>
          <w:sz w:val="24"/>
        </w:rPr>
        <w:t>not</w:t>
      </w:r>
      <w:r>
        <w:rPr>
          <w:spacing w:val="39"/>
          <w:sz w:val="24"/>
        </w:rPr>
        <w:t> </w:t>
      </w:r>
      <w:r>
        <w:rPr>
          <w:sz w:val="24"/>
        </w:rPr>
        <w:t>be</w:t>
      </w:r>
      <w:r>
        <w:rPr>
          <w:spacing w:val="37"/>
          <w:sz w:val="24"/>
        </w:rPr>
        <w:t> </w:t>
      </w:r>
      <w:r>
        <w:rPr>
          <w:sz w:val="24"/>
        </w:rPr>
        <w:t>stacked</w:t>
      </w:r>
      <w:r>
        <w:rPr>
          <w:spacing w:val="38"/>
          <w:sz w:val="24"/>
        </w:rPr>
        <w:t> </w:t>
      </w:r>
      <w:r>
        <w:rPr>
          <w:sz w:val="24"/>
        </w:rPr>
        <w:t>one</w:t>
      </w:r>
      <w:r>
        <w:rPr>
          <w:spacing w:val="38"/>
          <w:sz w:val="24"/>
        </w:rPr>
        <w:t> </w:t>
      </w:r>
      <w:r>
        <w:rPr>
          <w:sz w:val="24"/>
        </w:rPr>
        <w:t>on</w:t>
      </w:r>
      <w:r>
        <w:rPr>
          <w:spacing w:val="38"/>
          <w:sz w:val="24"/>
        </w:rPr>
        <w:t> </w:t>
      </w:r>
      <w:r>
        <w:rPr>
          <w:sz w:val="24"/>
        </w:rPr>
        <w:t>top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other</w:t>
      </w:r>
      <w:r>
        <w:rPr>
          <w:spacing w:val="46"/>
          <w:sz w:val="24"/>
        </w:rPr>
        <w:t> </w:t>
      </w:r>
      <w:r>
        <w:rPr>
          <w:sz w:val="24"/>
        </w:rPr>
        <w:t>during</w:t>
      </w:r>
      <w:r>
        <w:rPr>
          <w:spacing w:val="-57"/>
          <w:sz w:val="24"/>
        </w:rPr>
        <w:t> </w:t>
      </w:r>
      <w:r>
        <w:rPr>
          <w:sz w:val="24"/>
        </w:rPr>
        <w:t>display,</w:t>
      </w:r>
      <w:r>
        <w:rPr>
          <w:spacing w:val="-1"/>
          <w:sz w:val="24"/>
        </w:rPr>
        <w:t> </w:t>
      </w:r>
      <w:r>
        <w:rPr>
          <w:sz w:val="24"/>
        </w:rPr>
        <w:t>storing</w:t>
      </w:r>
      <w:r>
        <w:rPr>
          <w:spacing w:val="-3"/>
          <w:sz w:val="24"/>
        </w:rPr>
        <w:t> </w:t>
      </w:r>
      <w:r>
        <w:rPr>
          <w:sz w:val="24"/>
        </w:rPr>
        <w:t>or serving.</w:t>
      </w:r>
    </w:p>
    <w:p>
      <w:pPr>
        <w:pStyle w:val="ListParagraph"/>
        <w:numPr>
          <w:ilvl w:val="2"/>
          <w:numId w:val="52"/>
        </w:numPr>
        <w:tabs>
          <w:tab w:pos="1541" w:val="left" w:leader="none"/>
        </w:tabs>
        <w:spacing w:line="240" w:lineRule="auto" w:before="0" w:after="0"/>
        <w:ind w:left="1540" w:right="0" w:hanging="601"/>
        <w:jc w:val="left"/>
        <w:rPr>
          <w:sz w:val="24"/>
        </w:rPr>
      </w:pP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grade</w:t>
      </w:r>
      <w:r>
        <w:rPr>
          <w:spacing w:val="-2"/>
          <w:sz w:val="24"/>
        </w:rPr>
        <w:t> </w:t>
      </w:r>
      <w:r>
        <w:rPr>
          <w:sz w:val="24"/>
        </w:rPr>
        <w:t>packing</w:t>
      </w:r>
      <w:r>
        <w:rPr>
          <w:spacing w:val="-3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used.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ListParagraph"/>
        <w:numPr>
          <w:ilvl w:val="2"/>
          <w:numId w:val="52"/>
        </w:numPr>
        <w:tabs>
          <w:tab w:pos="1610" w:val="left" w:leader="none"/>
        </w:tabs>
        <w:spacing w:line="360" w:lineRule="auto" w:before="76" w:after="0"/>
        <w:ind w:left="1180" w:right="1436" w:hanging="180"/>
        <w:jc w:val="both"/>
        <w:rPr>
          <w:sz w:val="24"/>
        </w:rPr>
      </w:pPr>
      <w:r>
        <w:rPr>
          <w:sz w:val="24"/>
        </w:rPr>
        <w:t>Printed materials shall not be used to serve food. Only food grade aluminium</w:t>
      </w:r>
      <w:r>
        <w:rPr>
          <w:spacing w:val="1"/>
          <w:sz w:val="24"/>
        </w:rPr>
        <w:t> </w:t>
      </w:r>
      <w:r>
        <w:rPr>
          <w:sz w:val="24"/>
        </w:rPr>
        <w:t>foil, waxed paper, food grade plastic and any other suitable material shall be 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packing</w:t>
      </w:r>
      <w:r>
        <w:rPr>
          <w:spacing w:val="-1"/>
          <w:sz w:val="24"/>
        </w:rPr>
        <w:t> </w:t>
      </w:r>
      <w:r>
        <w:rPr>
          <w:sz w:val="24"/>
        </w:rPr>
        <w:t>and serving</w:t>
      </w:r>
      <w:r>
        <w:rPr>
          <w:spacing w:val="-3"/>
          <w:sz w:val="24"/>
        </w:rPr>
        <w:t> </w:t>
      </w:r>
      <w:r>
        <w:rPr>
          <w:sz w:val="24"/>
        </w:rPr>
        <w:t>food.</w:t>
      </w:r>
    </w:p>
    <w:p>
      <w:pPr>
        <w:pStyle w:val="ListParagraph"/>
        <w:numPr>
          <w:ilvl w:val="2"/>
          <w:numId w:val="52"/>
        </w:numPr>
        <w:tabs>
          <w:tab w:pos="1570" w:val="left" w:leader="none"/>
        </w:tabs>
        <w:spacing w:line="360" w:lineRule="auto" w:before="0" w:after="0"/>
        <w:ind w:left="1180" w:right="1444" w:hanging="240"/>
        <w:jc w:val="both"/>
        <w:rPr>
          <w:sz w:val="24"/>
        </w:rPr>
      </w:pPr>
      <w:r>
        <w:rPr>
          <w:sz w:val="24"/>
        </w:rPr>
        <w:t>Never blow into plastic bags, wrappers or packages intended to be used for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packaging.</w:t>
      </w:r>
    </w:p>
    <w:p>
      <w:pPr>
        <w:pStyle w:val="ListParagraph"/>
        <w:numPr>
          <w:ilvl w:val="2"/>
          <w:numId w:val="52"/>
        </w:numPr>
        <w:tabs>
          <w:tab w:pos="1553" w:val="left" w:leader="none"/>
        </w:tabs>
        <w:spacing w:line="360" w:lineRule="auto" w:before="0" w:after="0"/>
        <w:ind w:left="1180" w:right="1441" w:hanging="24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306048">
            <wp:simplePos x="0" y="0"/>
            <wp:positionH relativeFrom="page">
              <wp:posOffset>1274825</wp:posOffset>
            </wp:positionH>
            <wp:positionV relativeFrom="paragraph">
              <wp:posOffset>599606</wp:posOffset>
            </wp:positionV>
            <wp:extent cx="5100701" cy="5042773"/>
            <wp:effectExtent l="0" t="0" r="0" b="0"/>
            <wp:wrapNone/>
            <wp:docPr id="36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All beverages offered for sale shall be used dispensed only in their individual</w:t>
      </w:r>
      <w:r>
        <w:rPr>
          <w:spacing w:val="1"/>
          <w:sz w:val="24"/>
        </w:rPr>
        <w:t> </w:t>
      </w:r>
      <w:r>
        <w:rPr>
          <w:sz w:val="24"/>
        </w:rPr>
        <w:t>original sealed containers or from taps fitted to bulk containers and made of food</w:t>
      </w:r>
      <w:r>
        <w:rPr>
          <w:spacing w:val="1"/>
          <w:sz w:val="24"/>
        </w:rPr>
        <w:t> </w:t>
      </w:r>
      <w:r>
        <w:rPr>
          <w:sz w:val="24"/>
        </w:rPr>
        <w:t>grade plastic or other suitable material. Bulk containers shall be covered with tight</w:t>
      </w:r>
      <w:r>
        <w:rPr>
          <w:spacing w:val="-57"/>
          <w:sz w:val="24"/>
        </w:rPr>
        <w:t> </w:t>
      </w:r>
      <w:r>
        <w:rPr>
          <w:sz w:val="24"/>
        </w:rPr>
        <w:t>fitting</w:t>
      </w:r>
      <w:r>
        <w:rPr>
          <w:spacing w:val="-3"/>
          <w:sz w:val="24"/>
        </w:rPr>
        <w:t> </w:t>
      </w:r>
      <w:r>
        <w:rPr>
          <w:sz w:val="24"/>
        </w:rPr>
        <w:t>lids.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2"/>
          <w:numId w:val="52"/>
        </w:numPr>
        <w:tabs>
          <w:tab w:pos="1265" w:val="left" w:leader="none"/>
        </w:tabs>
        <w:spacing w:line="360" w:lineRule="auto" w:before="0" w:after="0"/>
        <w:ind w:left="1180" w:right="1437" w:hanging="540"/>
        <w:jc w:val="both"/>
        <w:rPr>
          <w:sz w:val="24"/>
        </w:rPr>
      </w:pPr>
      <w:r>
        <w:rPr>
          <w:sz w:val="24"/>
        </w:rPr>
        <w:t>Cut fruit or other foods ordinarily consumed in the state in which they are sold</w:t>
      </w:r>
      <w:r>
        <w:rPr>
          <w:spacing w:val="1"/>
          <w:sz w:val="24"/>
        </w:rPr>
        <w:t> </w:t>
      </w:r>
      <w:r>
        <w:rPr>
          <w:sz w:val="24"/>
        </w:rPr>
        <w:t>shall be set out in an enclosed display case, cabinet or similar type of protective</w:t>
      </w:r>
      <w:r>
        <w:rPr>
          <w:spacing w:val="1"/>
          <w:sz w:val="24"/>
        </w:rPr>
        <w:t> </w:t>
      </w:r>
      <w:r>
        <w:rPr>
          <w:sz w:val="24"/>
        </w:rPr>
        <w:t>device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displayed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manner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wholesomeness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cleanliness of such foods.</w:t>
      </w:r>
    </w:p>
    <w:p>
      <w:pPr>
        <w:pStyle w:val="ListParagraph"/>
        <w:numPr>
          <w:ilvl w:val="2"/>
          <w:numId w:val="52"/>
        </w:numPr>
        <w:tabs>
          <w:tab w:pos="1414" w:val="left" w:leader="none"/>
        </w:tabs>
        <w:spacing w:line="360" w:lineRule="auto" w:before="0" w:after="0"/>
        <w:ind w:left="1180" w:right="1438" w:hanging="540"/>
        <w:jc w:val="both"/>
        <w:rPr>
          <w:sz w:val="24"/>
        </w:rPr>
      </w:pPr>
      <w:r>
        <w:rPr>
          <w:sz w:val="24"/>
        </w:rPr>
        <w:t>Food handlers shall avoid handling money. If this is unavoidable, the food</w:t>
      </w:r>
      <w:r>
        <w:rPr>
          <w:spacing w:val="1"/>
          <w:sz w:val="24"/>
        </w:rPr>
        <w:t> </w:t>
      </w:r>
      <w:r>
        <w:rPr>
          <w:sz w:val="24"/>
        </w:rPr>
        <w:t>handler</w:t>
      </w:r>
      <w:r>
        <w:rPr>
          <w:spacing w:val="52"/>
          <w:sz w:val="24"/>
        </w:rPr>
        <w:t> </w:t>
      </w:r>
      <w:r>
        <w:rPr>
          <w:sz w:val="24"/>
        </w:rPr>
        <w:t>shall</w:t>
      </w:r>
      <w:r>
        <w:rPr>
          <w:spacing w:val="55"/>
          <w:sz w:val="24"/>
        </w:rPr>
        <w:t> </w:t>
      </w:r>
      <w:r>
        <w:rPr>
          <w:sz w:val="24"/>
        </w:rPr>
        <w:t>wash</w:t>
      </w:r>
      <w:r>
        <w:rPr>
          <w:spacing w:val="55"/>
          <w:sz w:val="24"/>
        </w:rPr>
        <w:t> </w:t>
      </w:r>
      <w:r>
        <w:rPr>
          <w:sz w:val="24"/>
        </w:rPr>
        <w:t>his</w:t>
      </w:r>
      <w:r>
        <w:rPr>
          <w:spacing w:val="55"/>
          <w:sz w:val="24"/>
        </w:rPr>
        <w:t> </w:t>
      </w:r>
      <w:r>
        <w:rPr>
          <w:sz w:val="24"/>
        </w:rPr>
        <w:t>hands</w:t>
      </w:r>
      <w:r>
        <w:rPr>
          <w:spacing w:val="55"/>
          <w:sz w:val="24"/>
        </w:rPr>
        <w:t> </w:t>
      </w:r>
      <w:r>
        <w:rPr>
          <w:sz w:val="24"/>
        </w:rPr>
        <w:t>after</w:t>
      </w:r>
      <w:r>
        <w:rPr>
          <w:spacing w:val="54"/>
          <w:sz w:val="24"/>
        </w:rPr>
        <w:t> </w:t>
      </w:r>
      <w:r>
        <w:rPr>
          <w:sz w:val="24"/>
        </w:rPr>
        <w:t>handling</w:t>
      </w:r>
      <w:r>
        <w:rPr>
          <w:spacing w:val="52"/>
          <w:sz w:val="24"/>
        </w:rPr>
        <w:t> </w:t>
      </w:r>
      <w:r>
        <w:rPr>
          <w:sz w:val="24"/>
        </w:rPr>
        <w:t>money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54"/>
          <w:sz w:val="24"/>
        </w:rPr>
        <w:t> </w:t>
      </w:r>
      <w:r>
        <w:rPr>
          <w:sz w:val="24"/>
        </w:rPr>
        <w:t>before</w:t>
      </w:r>
      <w:r>
        <w:rPr>
          <w:spacing w:val="53"/>
          <w:sz w:val="24"/>
        </w:rPr>
        <w:t> </w:t>
      </w:r>
      <w:r>
        <w:rPr>
          <w:sz w:val="24"/>
        </w:rPr>
        <w:t>handling</w:t>
      </w:r>
      <w:r>
        <w:rPr>
          <w:spacing w:val="52"/>
          <w:sz w:val="24"/>
        </w:rPr>
        <w:t> </w:t>
      </w:r>
      <w:r>
        <w:rPr>
          <w:sz w:val="24"/>
        </w:rPr>
        <w:t>food</w:t>
      </w:r>
      <w:r>
        <w:rPr>
          <w:spacing w:val="-57"/>
          <w:sz w:val="24"/>
        </w:rPr>
        <w:t> </w:t>
      </w:r>
      <w:r>
        <w:rPr>
          <w:sz w:val="24"/>
        </w:rPr>
        <w:t>again.</w:t>
      </w:r>
    </w:p>
    <w:p>
      <w:pPr>
        <w:pStyle w:val="ListParagraph"/>
        <w:numPr>
          <w:ilvl w:val="2"/>
          <w:numId w:val="52"/>
        </w:numPr>
        <w:tabs>
          <w:tab w:pos="1452" w:val="left" w:leader="none"/>
        </w:tabs>
        <w:spacing w:line="360" w:lineRule="auto" w:before="0" w:after="0"/>
        <w:ind w:left="1180" w:right="1441" w:hanging="480"/>
        <w:jc w:val="both"/>
        <w:rPr>
          <w:sz w:val="24"/>
        </w:rPr>
      </w:pPr>
      <w:r>
        <w:rPr>
          <w:sz w:val="24"/>
        </w:rPr>
        <w:t>Ready-to-eat foods intended for continuous serving should be protected from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contamination and kept at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holding</w:t>
      </w:r>
      <w:r>
        <w:rPr>
          <w:spacing w:val="-3"/>
          <w:sz w:val="24"/>
        </w:rPr>
        <w:t> </w:t>
      </w:r>
      <w:r>
        <w:rPr>
          <w:sz w:val="24"/>
        </w:rPr>
        <w:t>temperatures:</w:t>
      </w:r>
    </w:p>
    <w:p>
      <w:pPr>
        <w:pStyle w:val="BodyText"/>
        <w:tabs>
          <w:tab w:pos="4817" w:val="left" w:leader="dot"/>
        </w:tabs>
        <w:ind w:left="1360"/>
        <w:jc w:val="both"/>
      </w:pPr>
      <w:r>
        <w:rPr/>
        <w:t>a.)</w:t>
      </w:r>
      <w:r>
        <w:rPr>
          <w:spacing w:val="-2"/>
        </w:rPr>
        <w:t> </w:t>
      </w:r>
      <w:r>
        <w:rPr/>
        <w:t>for food</w:t>
      </w:r>
      <w:r>
        <w:rPr>
          <w:spacing w:val="-1"/>
        </w:rPr>
        <w:t> </w:t>
      </w:r>
      <w:r>
        <w:rPr/>
        <w:t>served</w:t>
      </w:r>
      <w:r>
        <w:rPr>
          <w:spacing w:val="-1"/>
        </w:rPr>
        <w:t> </w:t>
      </w:r>
      <w:r>
        <w:rPr/>
        <w:t>hot…</w:t>
        <w:tab/>
        <w:t>60°C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above;</w:t>
      </w:r>
    </w:p>
    <w:p>
      <w:pPr>
        <w:pStyle w:val="BodyText"/>
        <w:tabs>
          <w:tab w:pos="4697" w:val="left" w:leader="dot"/>
        </w:tabs>
        <w:spacing w:before="139"/>
        <w:ind w:left="1360"/>
      </w:pPr>
      <w:r>
        <w:rPr/>
        <w:t>b.)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served cold…</w:t>
        <w:tab/>
        <w:t>7°C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below;</w:t>
      </w:r>
    </w:p>
    <w:p>
      <w:pPr>
        <w:pStyle w:val="BodyText"/>
        <w:tabs>
          <w:tab w:pos="4522" w:val="left" w:leader="dot"/>
        </w:tabs>
        <w:spacing w:before="137"/>
        <w:ind w:left="1360"/>
      </w:pPr>
      <w:r>
        <w:rPr/>
        <w:t>c.)</w:t>
      </w:r>
      <w:r>
        <w:rPr>
          <w:spacing w:val="-2"/>
        </w:rPr>
        <w:t> </w:t>
      </w:r>
      <w:r>
        <w:rPr/>
        <w:t>for food</w:t>
      </w:r>
      <w:r>
        <w:rPr>
          <w:spacing w:val="-2"/>
        </w:rPr>
        <w:t> </w:t>
      </w:r>
      <w:r>
        <w:rPr/>
        <w:t>served</w:t>
      </w:r>
      <w:r>
        <w:rPr>
          <w:spacing w:val="-1"/>
        </w:rPr>
        <w:t> </w:t>
      </w:r>
      <w:r>
        <w:rPr/>
        <w:t>frozen…</w:t>
        <w:tab/>
        <w:t>…-18°C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below;</w:t>
      </w:r>
    </w:p>
    <w:p>
      <w:pPr>
        <w:pStyle w:val="ListParagraph"/>
        <w:numPr>
          <w:ilvl w:val="2"/>
          <w:numId w:val="52"/>
        </w:numPr>
        <w:tabs>
          <w:tab w:pos="1474" w:val="left" w:leader="none"/>
        </w:tabs>
        <w:spacing w:line="360" w:lineRule="auto" w:before="139" w:after="0"/>
        <w:ind w:left="1180" w:right="1438" w:hanging="480"/>
        <w:jc w:val="left"/>
        <w:rPr>
          <w:sz w:val="24"/>
        </w:rPr>
      </w:pPr>
      <w:r>
        <w:rPr>
          <w:sz w:val="24"/>
        </w:rPr>
        <w:t>A</w:t>
      </w:r>
      <w:r>
        <w:rPr>
          <w:spacing w:val="52"/>
          <w:sz w:val="24"/>
        </w:rPr>
        <w:t> </w:t>
      </w:r>
      <w:r>
        <w:rPr>
          <w:sz w:val="24"/>
        </w:rPr>
        <w:t>food</w:t>
      </w:r>
      <w:r>
        <w:rPr>
          <w:spacing w:val="54"/>
          <w:sz w:val="24"/>
        </w:rPr>
        <w:t> </w:t>
      </w:r>
      <w:r>
        <w:rPr>
          <w:sz w:val="24"/>
        </w:rPr>
        <w:t>warmer</w:t>
      </w:r>
      <w:r>
        <w:rPr>
          <w:spacing w:val="51"/>
          <w:sz w:val="24"/>
        </w:rPr>
        <w:t> </w:t>
      </w:r>
      <w:r>
        <w:rPr>
          <w:sz w:val="24"/>
        </w:rPr>
        <w:t>shall</w:t>
      </w:r>
      <w:r>
        <w:rPr>
          <w:spacing w:val="53"/>
          <w:sz w:val="24"/>
        </w:rPr>
        <w:t> </w:t>
      </w:r>
      <w:r>
        <w:rPr>
          <w:sz w:val="24"/>
        </w:rPr>
        <w:t>be</w:t>
      </w:r>
      <w:r>
        <w:rPr>
          <w:spacing w:val="51"/>
          <w:sz w:val="24"/>
        </w:rPr>
        <w:t> </w:t>
      </w:r>
      <w:r>
        <w:rPr>
          <w:sz w:val="24"/>
        </w:rPr>
        <w:t>used</w:t>
      </w:r>
      <w:r>
        <w:rPr>
          <w:spacing w:val="51"/>
          <w:sz w:val="24"/>
        </w:rPr>
        <w:t> </w:t>
      </w:r>
      <w:r>
        <w:rPr>
          <w:sz w:val="24"/>
        </w:rPr>
        <w:t>to</w:t>
      </w:r>
      <w:r>
        <w:rPr>
          <w:spacing w:val="55"/>
          <w:sz w:val="24"/>
        </w:rPr>
        <w:t> </w:t>
      </w:r>
      <w:r>
        <w:rPr>
          <w:sz w:val="24"/>
        </w:rPr>
        <w:t>maintain</w:t>
      </w:r>
      <w:r>
        <w:rPr>
          <w:spacing w:val="54"/>
          <w:sz w:val="24"/>
        </w:rPr>
        <w:t> </w:t>
      </w:r>
      <w:r>
        <w:rPr>
          <w:sz w:val="24"/>
        </w:rPr>
        <w:t>continuous</w:t>
      </w:r>
      <w:r>
        <w:rPr>
          <w:spacing w:val="52"/>
          <w:sz w:val="24"/>
        </w:rPr>
        <w:t> </w:t>
      </w:r>
      <w:r>
        <w:rPr>
          <w:sz w:val="24"/>
        </w:rPr>
        <w:t>holding</w:t>
      </w:r>
      <w:r>
        <w:rPr>
          <w:spacing w:val="50"/>
          <w:sz w:val="24"/>
        </w:rPr>
        <w:t> </w:t>
      </w:r>
      <w:r>
        <w:rPr>
          <w:sz w:val="24"/>
        </w:rPr>
        <w:t>temperatures</w:t>
      </w:r>
      <w:r>
        <w:rPr>
          <w:spacing w:val="-57"/>
          <w:sz w:val="24"/>
        </w:rPr>
        <w:t> </w:t>
      </w:r>
      <w:r>
        <w:rPr>
          <w:sz w:val="24"/>
        </w:rPr>
        <w:t>(Section</w:t>
      </w:r>
      <w:r>
        <w:rPr>
          <w:spacing w:val="-1"/>
          <w:sz w:val="24"/>
        </w:rPr>
        <w:t> </w:t>
      </w:r>
      <w:r>
        <w:rPr>
          <w:sz w:val="24"/>
        </w:rPr>
        <w:t>7.3.11</w:t>
      </w:r>
      <w:r>
        <w:rPr>
          <w:spacing w:val="-1"/>
          <w:sz w:val="24"/>
        </w:rPr>
        <w:t> </w:t>
      </w:r>
      <w:r>
        <w:rPr>
          <w:sz w:val="24"/>
        </w:rPr>
        <w:t>(i) and</w:t>
      </w:r>
      <w:r>
        <w:rPr>
          <w:spacing w:val="-1"/>
          <w:sz w:val="24"/>
        </w:rPr>
        <w:t> </w:t>
      </w:r>
      <w:r>
        <w:rPr>
          <w:sz w:val="24"/>
        </w:rPr>
        <w:t>shall not</w:t>
      </w:r>
      <w:r>
        <w:rPr>
          <w:spacing w:val="-1"/>
          <w:sz w:val="24"/>
        </w:rPr>
        <w:t> </w:t>
      </w:r>
      <w:r>
        <w:rPr>
          <w:sz w:val="24"/>
        </w:rPr>
        <w:t>be 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re-heating</w:t>
      </w:r>
      <w:r>
        <w:rPr>
          <w:spacing w:val="-4"/>
          <w:sz w:val="24"/>
        </w:rPr>
        <w:t> </w:t>
      </w:r>
      <w:r>
        <w:rPr>
          <w:sz w:val="24"/>
        </w:rPr>
        <w:t>purposes (Section</w:t>
      </w:r>
      <w:r>
        <w:rPr>
          <w:spacing w:val="-1"/>
          <w:sz w:val="24"/>
        </w:rPr>
        <w:t> </w:t>
      </w:r>
      <w:r>
        <w:rPr>
          <w:sz w:val="24"/>
        </w:rPr>
        <w:t>7.2.8.)).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52"/>
        </w:numPr>
        <w:tabs>
          <w:tab w:pos="1121" w:val="left" w:leader="none"/>
        </w:tabs>
        <w:spacing w:line="240" w:lineRule="auto" w:before="0" w:after="0"/>
        <w:ind w:left="1120" w:right="0" w:hanging="421"/>
        <w:jc w:val="left"/>
      </w:pPr>
      <w:r>
        <w:rPr/>
        <w:t>UNSOLD</w:t>
      </w:r>
      <w:r>
        <w:rPr>
          <w:spacing w:val="-3"/>
        </w:rPr>
        <w:t> </w:t>
      </w:r>
      <w:r>
        <w:rPr/>
        <w:t>FOOD</w:t>
      </w:r>
    </w:p>
    <w:p>
      <w:pPr>
        <w:pStyle w:val="BodyText"/>
        <w:spacing w:line="360" w:lineRule="auto" w:before="135"/>
        <w:ind w:left="1180" w:right="1432" w:hanging="120"/>
      </w:pPr>
      <w:r>
        <w:rPr/>
        <w:t>All</w:t>
      </w:r>
      <w:r>
        <w:rPr>
          <w:spacing w:val="5"/>
        </w:rPr>
        <w:t> </w:t>
      </w:r>
      <w:r>
        <w:rPr/>
        <w:t>unsold</w:t>
      </w:r>
      <w:r>
        <w:rPr>
          <w:spacing w:val="4"/>
        </w:rPr>
        <w:t> </w:t>
      </w:r>
      <w:r>
        <w:rPr/>
        <w:t>food</w:t>
      </w:r>
      <w:r>
        <w:rPr>
          <w:spacing w:val="1"/>
        </w:rPr>
        <w:t> </w:t>
      </w:r>
      <w:r>
        <w:rPr/>
        <w:t>cooked</w:t>
      </w:r>
      <w:r>
        <w:rPr>
          <w:spacing w:val="4"/>
        </w:rPr>
        <w:t> </w:t>
      </w:r>
      <w:r>
        <w:rPr/>
        <w:t>food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prepared</w:t>
      </w:r>
      <w:r>
        <w:rPr>
          <w:spacing w:val="4"/>
        </w:rPr>
        <w:t> </w:t>
      </w:r>
      <w:r>
        <w:rPr/>
        <w:t>beverages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cannot</w:t>
      </w:r>
      <w:r>
        <w:rPr>
          <w:spacing w:val="5"/>
        </w:rPr>
        <w:t> </w:t>
      </w:r>
      <w:r>
        <w:rPr/>
        <w:t>be</w:t>
      </w:r>
      <w:r>
        <w:rPr>
          <w:spacing w:val="3"/>
        </w:rPr>
        <w:t> </w:t>
      </w:r>
      <w:r>
        <w:rPr/>
        <w:t>properly</w:t>
      </w:r>
      <w:r>
        <w:rPr>
          <w:spacing w:val="-57"/>
        </w:rPr>
        <w:t> </w:t>
      </w:r>
      <w:r>
        <w:rPr/>
        <w:t>preserved shall be</w:t>
      </w:r>
      <w:r>
        <w:rPr>
          <w:spacing w:val="-1"/>
        </w:rPr>
        <w:t> </w:t>
      </w:r>
      <w:r>
        <w:rPr/>
        <w:t>disposed of in a</w:t>
      </w:r>
      <w:r>
        <w:rPr>
          <w:spacing w:val="-2"/>
        </w:rPr>
        <w:t> </w:t>
      </w:r>
      <w:r>
        <w:rPr/>
        <w:t>sanitary</w:t>
      </w:r>
      <w:r>
        <w:rPr>
          <w:spacing w:val="-5"/>
        </w:rPr>
        <w:t> </w:t>
      </w:r>
      <w:r>
        <w:rPr/>
        <w:t>manner at the</w:t>
      </w:r>
      <w:r>
        <w:rPr>
          <w:spacing w:val="-1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day.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1"/>
          <w:numId w:val="52"/>
        </w:numPr>
        <w:tabs>
          <w:tab w:pos="1121" w:val="left" w:leader="none"/>
        </w:tabs>
        <w:spacing w:line="240" w:lineRule="auto" w:before="0" w:after="0"/>
        <w:ind w:left="1120" w:right="0" w:hanging="421"/>
        <w:jc w:val="left"/>
      </w:pPr>
      <w:r>
        <w:rPr/>
        <w:t>TRANSPORTATION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STREET</w:t>
      </w:r>
      <w:r>
        <w:rPr>
          <w:spacing w:val="-2"/>
        </w:rPr>
        <w:t> </w:t>
      </w:r>
      <w:r>
        <w:rPr/>
        <w:t>FOODS</w:t>
      </w:r>
    </w:p>
    <w:p>
      <w:pPr>
        <w:pStyle w:val="ListParagraph"/>
        <w:numPr>
          <w:ilvl w:val="2"/>
          <w:numId w:val="52"/>
        </w:numPr>
        <w:tabs>
          <w:tab w:pos="1366" w:val="left" w:leader="none"/>
        </w:tabs>
        <w:spacing w:line="360" w:lineRule="auto" w:before="135" w:after="0"/>
        <w:ind w:left="1180" w:right="1445" w:hanging="420"/>
        <w:jc w:val="left"/>
        <w:rPr>
          <w:sz w:val="24"/>
        </w:rPr>
      </w:pPr>
      <w:r>
        <w:rPr>
          <w:sz w:val="24"/>
        </w:rPr>
        <w:t>Street</w:t>
      </w:r>
      <w:r>
        <w:rPr>
          <w:spacing w:val="6"/>
          <w:sz w:val="24"/>
        </w:rPr>
        <w:t> </w:t>
      </w:r>
      <w:r>
        <w:rPr>
          <w:sz w:val="24"/>
        </w:rPr>
        <w:t>foods</w:t>
      </w:r>
      <w:r>
        <w:rPr>
          <w:spacing w:val="4"/>
          <w:sz w:val="24"/>
        </w:rPr>
        <w:t> </w:t>
      </w:r>
      <w:r>
        <w:rPr>
          <w:sz w:val="24"/>
        </w:rPr>
        <w:t>which</w:t>
      </w:r>
      <w:r>
        <w:rPr>
          <w:spacing w:val="4"/>
          <w:sz w:val="24"/>
        </w:rPr>
        <w:t> </w:t>
      </w:r>
      <w:r>
        <w:rPr>
          <w:sz w:val="24"/>
        </w:rPr>
        <w:t>require</w:t>
      </w:r>
      <w:r>
        <w:rPr>
          <w:spacing w:val="3"/>
          <w:sz w:val="24"/>
        </w:rPr>
        <w:t> </w:t>
      </w:r>
      <w:r>
        <w:rPr>
          <w:sz w:val="24"/>
        </w:rPr>
        <w:t>transportation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point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sale</w:t>
      </w:r>
      <w:r>
        <w:rPr>
          <w:spacing w:val="4"/>
          <w:sz w:val="24"/>
        </w:rPr>
        <w:t> </w:t>
      </w:r>
      <w:r>
        <w:rPr>
          <w:sz w:val="24"/>
        </w:rPr>
        <w:t>shall</w:t>
      </w:r>
      <w:r>
        <w:rPr>
          <w:spacing w:val="5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placed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protected,</w:t>
      </w:r>
      <w:r>
        <w:rPr>
          <w:spacing w:val="1"/>
          <w:sz w:val="24"/>
        </w:rPr>
        <w:t> </w:t>
      </w:r>
      <w:r>
        <w:rPr>
          <w:sz w:val="24"/>
        </w:rPr>
        <w:t>covered and clean container</w:t>
      </w:r>
      <w:r>
        <w:rPr>
          <w:spacing w:val="-3"/>
          <w:sz w:val="24"/>
        </w:rPr>
        <w:t> </w:t>
      </w:r>
      <w:r>
        <w:rPr>
          <w:sz w:val="24"/>
        </w:rPr>
        <w:t>to avoid contamination.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ListParagraph"/>
        <w:numPr>
          <w:ilvl w:val="2"/>
          <w:numId w:val="52"/>
        </w:numPr>
        <w:tabs>
          <w:tab w:pos="1404" w:val="left" w:leader="none"/>
        </w:tabs>
        <w:spacing w:line="360" w:lineRule="auto" w:before="76" w:after="0"/>
        <w:ind w:left="1180" w:right="1440" w:hanging="420"/>
        <w:jc w:val="both"/>
        <w:rPr>
          <w:sz w:val="24"/>
        </w:rPr>
      </w:pPr>
      <w:r>
        <w:rPr>
          <w:sz w:val="24"/>
        </w:rPr>
        <w:t>Any vehicle used in transporting food shall be clean and in good condition,</w:t>
      </w:r>
      <w:r>
        <w:rPr>
          <w:spacing w:val="1"/>
          <w:sz w:val="24"/>
        </w:rPr>
        <w:t> </w:t>
      </w:r>
      <w:r>
        <w:rPr>
          <w:sz w:val="24"/>
        </w:rPr>
        <w:t>appropriately equipped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accommodate</w:t>
      </w:r>
      <w:r>
        <w:rPr>
          <w:spacing w:val="1"/>
          <w:sz w:val="24"/>
        </w:rPr>
        <w:t> </w:t>
      </w:r>
      <w:r>
        <w:rPr>
          <w:sz w:val="24"/>
        </w:rPr>
        <w:t>any special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transported</w:t>
      </w:r>
      <w:r>
        <w:rPr>
          <w:spacing w:val="-1"/>
          <w:sz w:val="24"/>
        </w:rPr>
        <w:t> </w:t>
      </w:r>
      <w:r>
        <w:rPr>
          <w:sz w:val="24"/>
        </w:rPr>
        <w:t>and provide</w:t>
      </w:r>
      <w:r>
        <w:rPr>
          <w:spacing w:val="-1"/>
          <w:sz w:val="24"/>
        </w:rPr>
        <w:t> </w:t>
      </w:r>
      <w:r>
        <w:rPr>
          <w:sz w:val="24"/>
        </w:rPr>
        <w:t>protection from</w:t>
      </w:r>
      <w:r>
        <w:rPr>
          <w:spacing w:val="-1"/>
          <w:sz w:val="24"/>
        </w:rPr>
        <w:t> </w:t>
      </w:r>
      <w:r>
        <w:rPr>
          <w:sz w:val="24"/>
        </w:rPr>
        <w:t>environmental contamination.</w:t>
      </w:r>
    </w:p>
    <w:p>
      <w:pPr>
        <w:pStyle w:val="ListParagraph"/>
        <w:numPr>
          <w:ilvl w:val="2"/>
          <w:numId w:val="52"/>
        </w:numPr>
        <w:tabs>
          <w:tab w:pos="1445" w:val="left" w:leader="none"/>
        </w:tabs>
        <w:spacing w:line="360" w:lineRule="auto" w:before="0" w:after="0"/>
        <w:ind w:left="1180" w:right="1441" w:hanging="420"/>
        <w:jc w:val="both"/>
        <w:rPr>
          <w:sz w:val="24"/>
        </w:rPr>
      </w:pPr>
      <w:r>
        <w:rPr>
          <w:sz w:val="24"/>
        </w:rPr>
        <w:t>Milk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transported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sale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insulated</w:t>
      </w:r>
      <w:r>
        <w:rPr>
          <w:spacing w:val="1"/>
          <w:sz w:val="24"/>
        </w:rPr>
        <w:t> </w:t>
      </w:r>
      <w:r>
        <w:rPr>
          <w:sz w:val="24"/>
        </w:rPr>
        <w:t>container</w:t>
      </w:r>
      <w:r>
        <w:rPr>
          <w:spacing w:val="1"/>
          <w:sz w:val="24"/>
        </w:rPr>
        <w:t> </w:t>
      </w:r>
      <w:r>
        <w:rPr>
          <w:sz w:val="24"/>
        </w:rPr>
        <w:t>maintained</w:t>
      </w:r>
      <w:r>
        <w:rPr>
          <w:spacing w:val="-1"/>
          <w:sz w:val="24"/>
        </w:rPr>
        <w:t> </w:t>
      </w:r>
      <w:r>
        <w:rPr>
          <w:sz w:val="24"/>
        </w:rPr>
        <w:t>at a maximum temp. of 4°C.</w:t>
      </w:r>
    </w:p>
    <w:p>
      <w:pPr>
        <w:pStyle w:val="ListParagraph"/>
        <w:numPr>
          <w:ilvl w:val="2"/>
          <w:numId w:val="52"/>
        </w:numPr>
        <w:tabs>
          <w:tab w:pos="1399" w:val="left" w:leader="none"/>
        </w:tabs>
        <w:spacing w:line="360" w:lineRule="auto" w:before="0" w:after="0"/>
        <w:ind w:left="1180" w:right="1442" w:hanging="4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306560">
            <wp:simplePos x="0" y="0"/>
            <wp:positionH relativeFrom="page">
              <wp:posOffset>1274825</wp:posOffset>
            </wp:positionH>
            <wp:positionV relativeFrom="paragraph">
              <wp:posOffset>599606</wp:posOffset>
            </wp:positionV>
            <wp:extent cx="5100701" cy="5042773"/>
            <wp:effectExtent l="0" t="0" r="0" b="0"/>
            <wp:wrapNone/>
            <wp:docPr id="36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Street foods shall not be transported together with raw food and ingredients,</w:t>
      </w:r>
      <w:r>
        <w:rPr>
          <w:spacing w:val="1"/>
          <w:sz w:val="24"/>
        </w:rPr>
        <w:t> </w:t>
      </w:r>
      <w:r>
        <w:rPr>
          <w:sz w:val="24"/>
        </w:rPr>
        <w:t>animals, toxic</w:t>
      </w:r>
      <w:r>
        <w:rPr>
          <w:spacing w:val="-1"/>
          <w:sz w:val="24"/>
        </w:rPr>
        <w:t> </w:t>
      </w:r>
      <w:r>
        <w:rPr>
          <w:sz w:val="24"/>
        </w:rPr>
        <w:t>substances 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materials which may</w:t>
      </w:r>
      <w:r>
        <w:rPr>
          <w:spacing w:val="-3"/>
          <w:sz w:val="24"/>
        </w:rPr>
        <w:t> </w:t>
      </w:r>
      <w:r>
        <w:rPr>
          <w:sz w:val="24"/>
        </w:rPr>
        <w:t>contaminate</w:t>
      </w:r>
      <w:r>
        <w:rPr>
          <w:spacing w:val="-1"/>
          <w:sz w:val="24"/>
        </w:rPr>
        <w:t> </w:t>
      </w:r>
      <w:r>
        <w:rPr>
          <w:sz w:val="24"/>
        </w:rPr>
        <w:t>food.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52"/>
        </w:numPr>
        <w:tabs>
          <w:tab w:pos="1181" w:val="left" w:leader="none"/>
        </w:tabs>
        <w:spacing w:line="240" w:lineRule="auto" w:before="0" w:after="0"/>
        <w:ind w:left="1180" w:right="0" w:hanging="421"/>
        <w:jc w:val="left"/>
      </w:pPr>
      <w:r>
        <w:rPr/>
        <w:t>FOOD</w:t>
      </w:r>
      <w:r>
        <w:rPr>
          <w:spacing w:val="-3"/>
        </w:rPr>
        <w:t> </w:t>
      </w:r>
      <w:r>
        <w:rPr/>
        <w:t>STORAGE</w:t>
      </w:r>
    </w:p>
    <w:p>
      <w:pPr>
        <w:pStyle w:val="ListParagraph"/>
        <w:numPr>
          <w:ilvl w:val="2"/>
          <w:numId w:val="52"/>
        </w:numPr>
        <w:tabs>
          <w:tab w:pos="1390" w:val="left" w:leader="none"/>
        </w:tabs>
        <w:spacing w:line="360" w:lineRule="auto" w:before="132" w:after="0"/>
        <w:ind w:left="1180" w:right="1441" w:hanging="420"/>
        <w:jc w:val="both"/>
        <w:rPr>
          <w:sz w:val="24"/>
        </w:rPr>
      </w:pPr>
      <w:r>
        <w:rPr>
          <w:sz w:val="24"/>
        </w:rPr>
        <w:t>The food shall at all times be kept clean and free from contamination and be</w:t>
      </w:r>
      <w:r>
        <w:rPr>
          <w:spacing w:val="1"/>
          <w:sz w:val="24"/>
        </w:rPr>
        <w:t> </w:t>
      </w:r>
      <w:r>
        <w:rPr>
          <w:sz w:val="24"/>
        </w:rPr>
        <w:t>adequately protected from pests, environmental contaminants and stored at proper</w:t>
      </w:r>
      <w:r>
        <w:rPr>
          <w:spacing w:val="1"/>
          <w:sz w:val="24"/>
        </w:rPr>
        <w:t> </w:t>
      </w:r>
      <w:r>
        <w:rPr>
          <w:sz w:val="24"/>
        </w:rPr>
        <w:t>temperatures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appropriate.</w:t>
      </w:r>
    </w:p>
    <w:p>
      <w:pPr>
        <w:pStyle w:val="ListParagraph"/>
        <w:numPr>
          <w:ilvl w:val="2"/>
          <w:numId w:val="52"/>
        </w:numPr>
        <w:tabs>
          <w:tab w:pos="1495" w:val="left" w:leader="none"/>
        </w:tabs>
        <w:spacing w:line="360" w:lineRule="auto" w:before="1" w:after="0"/>
        <w:ind w:left="1180" w:right="1440" w:hanging="300"/>
        <w:jc w:val="both"/>
        <w:rPr>
          <w:sz w:val="24"/>
        </w:rPr>
      </w:pPr>
      <w:r>
        <w:rPr>
          <w:sz w:val="24"/>
        </w:rPr>
        <w:t>Readily perishable food shall be placed or stacked so that it is not likely to be</w:t>
      </w:r>
      <w:r>
        <w:rPr>
          <w:spacing w:val="1"/>
          <w:sz w:val="24"/>
        </w:rPr>
        <w:t> </w:t>
      </w:r>
      <w:r>
        <w:rPr>
          <w:sz w:val="24"/>
        </w:rPr>
        <w:t>contaminated by contact with raw food, pet, food, toxic substances or any other</w:t>
      </w:r>
      <w:r>
        <w:rPr>
          <w:spacing w:val="1"/>
          <w:sz w:val="24"/>
        </w:rPr>
        <w:t> </w:t>
      </w:r>
      <w:r>
        <w:rPr>
          <w:sz w:val="24"/>
        </w:rPr>
        <w:t>materials which may cause contamination. The bulk of readily perishable foods</w:t>
      </w:r>
      <w:r>
        <w:rPr>
          <w:spacing w:val="1"/>
          <w:sz w:val="24"/>
        </w:rPr>
        <w:t> </w:t>
      </w:r>
      <w:r>
        <w:rPr>
          <w:sz w:val="24"/>
        </w:rPr>
        <w:t>shall be stored</w:t>
      </w:r>
      <w:r>
        <w:rPr>
          <w:spacing w:val="1"/>
          <w:sz w:val="24"/>
        </w:rPr>
        <w:t> </w:t>
      </w:r>
      <w:r>
        <w:rPr>
          <w:sz w:val="24"/>
        </w:rPr>
        <w:t>in clean</w:t>
      </w:r>
      <w:r>
        <w:rPr>
          <w:spacing w:val="1"/>
          <w:sz w:val="24"/>
        </w:rPr>
        <w:t> </w:t>
      </w:r>
      <w:r>
        <w:rPr>
          <w:sz w:val="24"/>
        </w:rPr>
        <w:t>containers</w:t>
      </w:r>
      <w:r>
        <w:rPr>
          <w:spacing w:val="1"/>
          <w:sz w:val="24"/>
        </w:rPr>
        <w:t> </w:t>
      </w:r>
      <w:r>
        <w:rPr>
          <w:sz w:val="24"/>
        </w:rPr>
        <w:t>placed 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clean ice box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60"/>
          <w:sz w:val="24"/>
        </w:rPr>
        <w:t> </w:t>
      </w:r>
      <w:r>
        <w:rPr>
          <w:sz w:val="24"/>
        </w:rPr>
        <w:t>refrigerator in</w:t>
      </w:r>
      <w:r>
        <w:rPr>
          <w:spacing w:val="1"/>
          <w:sz w:val="24"/>
        </w:rPr>
        <w:t> </w:t>
      </w:r>
      <w:r>
        <w:rPr>
          <w:sz w:val="24"/>
        </w:rPr>
        <w:t>which the food shall not exceed a temperature 10°C. Quantities displayed for</w:t>
      </w:r>
      <w:r>
        <w:rPr>
          <w:spacing w:val="1"/>
          <w:sz w:val="24"/>
        </w:rPr>
        <w:t> </w:t>
      </w:r>
      <w:r>
        <w:rPr>
          <w:sz w:val="24"/>
        </w:rPr>
        <w:t>continuous serving shall not be handled according to the requirements listed in</w:t>
      </w:r>
      <w:r>
        <w:rPr>
          <w:spacing w:val="1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7.3.11.</w:t>
      </w:r>
    </w:p>
    <w:p>
      <w:pPr>
        <w:pStyle w:val="ListParagraph"/>
        <w:numPr>
          <w:ilvl w:val="2"/>
          <w:numId w:val="52"/>
        </w:numPr>
        <w:tabs>
          <w:tab w:pos="1466" w:val="left" w:leader="none"/>
        </w:tabs>
        <w:spacing w:line="360" w:lineRule="auto" w:before="0" w:after="0"/>
        <w:ind w:left="1180" w:right="1443" w:hanging="360"/>
        <w:jc w:val="both"/>
        <w:rPr>
          <w:sz w:val="24"/>
        </w:rPr>
      </w:pPr>
      <w:r>
        <w:rPr>
          <w:sz w:val="24"/>
        </w:rPr>
        <w:t>All dry ingredients shall be stored and maintained in their original labelled</w:t>
      </w:r>
      <w:r>
        <w:rPr>
          <w:spacing w:val="1"/>
          <w:sz w:val="24"/>
        </w:rPr>
        <w:t> </w:t>
      </w:r>
      <w:r>
        <w:rPr>
          <w:sz w:val="24"/>
        </w:rPr>
        <w:t>commercial container or</w:t>
      </w:r>
      <w:r>
        <w:rPr>
          <w:spacing w:val="1"/>
          <w:sz w:val="24"/>
        </w:rPr>
        <w:t> </w:t>
      </w:r>
      <w:r>
        <w:rPr>
          <w:sz w:val="24"/>
        </w:rPr>
        <w:t>ensuing containers and</w:t>
      </w:r>
      <w:r>
        <w:rPr>
          <w:spacing w:val="60"/>
          <w:sz w:val="24"/>
        </w:rPr>
        <w:t> </w:t>
      </w:r>
      <w:r>
        <w:rPr>
          <w:sz w:val="24"/>
        </w:rPr>
        <w:t>shall be properly labelled as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content and designed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prevent moisture</w:t>
      </w:r>
      <w:r>
        <w:rPr>
          <w:spacing w:val="-1"/>
          <w:sz w:val="24"/>
        </w:rPr>
        <w:t> </w:t>
      </w:r>
      <w:r>
        <w:rPr>
          <w:sz w:val="24"/>
        </w:rPr>
        <w:t>absorption.</w:t>
      </w:r>
    </w:p>
    <w:p>
      <w:pPr>
        <w:pStyle w:val="ListParagraph"/>
        <w:numPr>
          <w:ilvl w:val="2"/>
          <w:numId w:val="52"/>
        </w:numPr>
        <w:tabs>
          <w:tab w:pos="1385" w:val="left" w:leader="none"/>
        </w:tabs>
        <w:spacing w:line="360" w:lineRule="auto" w:before="1" w:after="0"/>
        <w:ind w:left="1180" w:right="1439" w:hanging="480"/>
        <w:jc w:val="both"/>
        <w:rPr>
          <w:sz w:val="24"/>
        </w:rPr>
      </w:pP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non-perishable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stored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clean,</w:t>
      </w:r>
      <w:r>
        <w:rPr>
          <w:spacing w:val="1"/>
          <w:sz w:val="24"/>
        </w:rPr>
        <w:t> </w:t>
      </w:r>
      <w:r>
        <w:rPr>
          <w:sz w:val="24"/>
        </w:rPr>
        <w:t>protected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closed</w:t>
      </w:r>
      <w:r>
        <w:rPr>
          <w:spacing w:val="1"/>
          <w:sz w:val="24"/>
        </w:rPr>
        <w:t> </w:t>
      </w:r>
      <w:r>
        <w:rPr>
          <w:sz w:val="24"/>
        </w:rPr>
        <w:t>container/cupboard</w:t>
      </w:r>
      <w:r>
        <w:rPr>
          <w:spacing w:val="-1"/>
          <w:sz w:val="24"/>
        </w:rPr>
        <w:t> </w:t>
      </w:r>
      <w:r>
        <w:rPr>
          <w:sz w:val="24"/>
        </w:rPr>
        <w:t>to prevent cross contamination by</w:t>
      </w:r>
      <w:r>
        <w:rPr>
          <w:spacing w:val="-5"/>
          <w:sz w:val="24"/>
        </w:rPr>
        <w:t> </w:t>
      </w:r>
      <w:r>
        <w:rPr>
          <w:sz w:val="24"/>
        </w:rPr>
        <w:t>pests.</w:t>
      </w:r>
    </w:p>
    <w:p>
      <w:pPr>
        <w:pStyle w:val="ListParagraph"/>
        <w:numPr>
          <w:ilvl w:val="2"/>
          <w:numId w:val="52"/>
        </w:numPr>
        <w:tabs>
          <w:tab w:pos="1315" w:val="left" w:leader="none"/>
        </w:tabs>
        <w:spacing w:line="360" w:lineRule="auto" w:before="0" w:after="0"/>
        <w:ind w:left="1180" w:right="1433" w:hanging="480"/>
        <w:jc w:val="both"/>
        <w:rPr>
          <w:sz w:val="24"/>
        </w:rPr>
      </w:pPr>
      <w:r>
        <w:rPr>
          <w:sz w:val="24"/>
        </w:rPr>
        <w:t>Once cleaned, following the requirements of Sections 7.2.1. and 7.2.2., the bulk</w:t>
      </w:r>
      <w:r>
        <w:rPr>
          <w:spacing w:val="1"/>
          <w:sz w:val="24"/>
        </w:rPr>
        <w:t> </w:t>
      </w:r>
      <w:r>
        <w:rPr>
          <w:sz w:val="24"/>
        </w:rPr>
        <w:t>of perishable raw food including wet milled legumes, cereals or pulses shall be</w:t>
      </w:r>
      <w:r>
        <w:rPr>
          <w:spacing w:val="1"/>
          <w:sz w:val="24"/>
        </w:rPr>
        <w:t> </w:t>
      </w:r>
      <w:r>
        <w:rPr>
          <w:sz w:val="24"/>
        </w:rPr>
        <w:t>separated in containers preferably placed in a clean box, a refrigerator or a freezer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prevent spoilage.</w:t>
      </w:r>
    </w:p>
    <w:p>
      <w:pPr>
        <w:pStyle w:val="ListParagraph"/>
        <w:numPr>
          <w:ilvl w:val="2"/>
          <w:numId w:val="52"/>
        </w:numPr>
        <w:tabs>
          <w:tab w:pos="1303" w:val="left" w:leader="none"/>
        </w:tabs>
        <w:spacing w:line="360" w:lineRule="auto" w:before="1" w:after="0"/>
        <w:ind w:left="1180" w:right="1442" w:hanging="480"/>
        <w:jc w:val="both"/>
        <w:rPr>
          <w:sz w:val="24"/>
        </w:rPr>
      </w:pPr>
      <w:r>
        <w:rPr>
          <w:sz w:val="24"/>
        </w:rPr>
        <w:t>Refrigerators and freezers shall not be overloaded and their temperatures shall be</w:t>
      </w:r>
      <w:r>
        <w:rPr>
          <w:spacing w:val="-57"/>
          <w:sz w:val="24"/>
        </w:rPr>
        <w:t> </w:t>
      </w:r>
      <w:r>
        <w:rPr>
          <w:sz w:val="24"/>
        </w:rPr>
        <w:t>maintained</w:t>
      </w:r>
      <w:r>
        <w:rPr>
          <w:spacing w:val="-1"/>
          <w:sz w:val="24"/>
        </w:rPr>
        <w:t> </w:t>
      </w:r>
      <w:r>
        <w:rPr>
          <w:sz w:val="24"/>
        </w:rPr>
        <w:t>at a maximum of 4°C and -18°C or below, respectively.</w:t>
      </w:r>
    </w:p>
    <w:p>
      <w:pPr>
        <w:pStyle w:val="ListParagraph"/>
        <w:numPr>
          <w:ilvl w:val="2"/>
          <w:numId w:val="52"/>
        </w:numPr>
        <w:tabs>
          <w:tab w:pos="1325" w:val="left" w:leader="none"/>
        </w:tabs>
        <w:spacing w:line="360" w:lineRule="auto" w:before="0" w:after="0"/>
        <w:ind w:left="1180" w:right="1442" w:hanging="480"/>
        <w:jc w:val="both"/>
        <w:rPr>
          <w:sz w:val="24"/>
        </w:rPr>
      </w:pPr>
      <w:r>
        <w:rPr>
          <w:sz w:val="24"/>
        </w:rPr>
        <w:t>All enclosed spaces, cupboards, shelves and racks used for the storage of food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constructed so as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easily</w:t>
      </w:r>
      <w:r>
        <w:rPr>
          <w:spacing w:val="-4"/>
          <w:sz w:val="24"/>
        </w:rPr>
        <w:t> </w:t>
      </w:r>
      <w:r>
        <w:rPr>
          <w:sz w:val="24"/>
        </w:rPr>
        <w:t>cleaned and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protect the</w:t>
      </w:r>
      <w:r>
        <w:rPr>
          <w:spacing w:val="-2"/>
          <w:sz w:val="24"/>
        </w:rPr>
        <w:t> </w:t>
      </w:r>
      <w:r>
        <w:rPr>
          <w:sz w:val="24"/>
        </w:rPr>
        <w:t>food from</w:t>
      </w:r>
      <w:r>
        <w:rPr>
          <w:spacing w:val="-1"/>
          <w:sz w:val="24"/>
        </w:rPr>
        <w:t> </w:t>
      </w:r>
      <w:r>
        <w:rPr>
          <w:sz w:val="24"/>
        </w:rPr>
        <w:t>pests.</w:t>
      </w:r>
    </w:p>
    <w:p>
      <w:pPr>
        <w:pStyle w:val="ListParagraph"/>
        <w:numPr>
          <w:ilvl w:val="2"/>
          <w:numId w:val="52"/>
        </w:numPr>
        <w:tabs>
          <w:tab w:pos="1243" w:val="left" w:leader="none"/>
        </w:tabs>
        <w:spacing w:line="360" w:lineRule="auto" w:before="0" w:after="0"/>
        <w:ind w:left="1180" w:right="1442" w:hanging="540"/>
        <w:jc w:val="both"/>
        <w:rPr>
          <w:sz w:val="24"/>
        </w:rPr>
      </w:pPr>
      <w:r>
        <w:rPr>
          <w:sz w:val="24"/>
        </w:rPr>
        <w:t>All food stored in bulk shall be stored in an orderly fashion and shall be placed so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to facilitate ventilation, inspection</w:t>
      </w:r>
      <w:r>
        <w:rPr>
          <w:spacing w:val="-1"/>
          <w:sz w:val="24"/>
        </w:rPr>
        <w:t> </w:t>
      </w:r>
      <w:r>
        <w:rPr>
          <w:sz w:val="24"/>
        </w:rPr>
        <w:t>and the detection of</w:t>
      </w:r>
      <w:r>
        <w:rPr>
          <w:spacing w:val="-1"/>
          <w:sz w:val="24"/>
        </w:rPr>
        <w:t> </w:t>
      </w:r>
      <w:r>
        <w:rPr>
          <w:sz w:val="24"/>
        </w:rPr>
        <w:t>pests.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87" w:top="1340" w:bottom="1260" w:left="1340" w:right="0"/>
        </w:sectPr>
      </w:pPr>
    </w:p>
    <w:p>
      <w:pPr>
        <w:pStyle w:val="ListParagraph"/>
        <w:numPr>
          <w:ilvl w:val="2"/>
          <w:numId w:val="52"/>
        </w:numPr>
        <w:tabs>
          <w:tab w:pos="1243" w:val="left" w:leader="none"/>
        </w:tabs>
        <w:spacing w:line="360" w:lineRule="auto" w:before="76" w:after="0"/>
        <w:ind w:left="1180" w:right="1445" w:hanging="540"/>
        <w:jc w:val="left"/>
        <w:rPr>
          <w:sz w:val="24"/>
        </w:rPr>
      </w:pP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3"/>
          <w:sz w:val="24"/>
        </w:rPr>
        <w:t> </w:t>
      </w:r>
      <w:r>
        <w:rPr>
          <w:sz w:val="24"/>
        </w:rPr>
        <w:t>shall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stored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handled</w:t>
      </w:r>
      <w:r>
        <w:rPr>
          <w:spacing w:val="1"/>
          <w:sz w:val="24"/>
        </w:rPr>
        <w:t> </w:t>
      </w:r>
      <w:r>
        <w:rPr>
          <w:sz w:val="24"/>
        </w:rPr>
        <w:t>separately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4"/>
          <w:sz w:val="24"/>
        </w:rPr>
        <w:t> </w:t>
      </w:r>
      <w:r>
        <w:rPr>
          <w:sz w:val="24"/>
        </w:rPr>
        <w:t>toxic,</w:t>
      </w:r>
      <w:r>
        <w:rPr>
          <w:spacing w:val="1"/>
          <w:sz w:val="24"/>
        </w:rPr>
        <w:t> </w:t>
      </w:r>
      <w:r>
        <w:rPr>
          <w:sz w:val="24"/>
        </w:rPr>
        <w:t>poisonous,</w:t>
      </w:r>
      <w:r>
        <w:rPr>
          <w:spacing w:val="1"/>
          <w:sz w:val="24"/>
        </w:rPr>
        <w:t> </w:t>
      </w:r>
      <w:r>
        <w:rPr>
          <w:sz w:val="24"/>
        </w:rPr>
        <w:t>deleterious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injurious substances.</w:t>
      </w:r>
    </w:p>
    <w:p>
      <w:pPr>
        <w:pStyle w:val="BodyText"/>
        <w:spacing w:line="360" w:lineRule="auto"/>
        <w:ind w:left="1180" w:right="1432" w:hanging="540"/>
      </w:pPr>
      <w:r>
        <w:rPr/>
        <w:drawing>
          <wp:anchor distT="0" distB="0" distL="0" distR="0" allowOverlap="1" layoutInCell="1" locked="0" behindDoc="1" simplePos="0" relativeHeight="482307072">
            <wp:simplePos x="0" y="0"/>
            <wp:positionH relativeFrom="page">
              <wp:posOffset>1274825</wp:posOffset>
            </wp:positionH>
            <wp:positionV relativeFrom="paragraph">
              <wp:posOffset>1387514</wp:posOffset>
            </wp:positionV>
            <wp:extent cx="5100701" cy="5042773"/>
            <wp:effectExtent l="0" t="0" r="0" b="0"/>
            <wp:wrapNone/>
            <wp:docPr id="36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01" cy="504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7.6.11.</w:t>
      </w:r>
      <w:r>
        <w:rPr>
          <w:b/>
          <w:spacing w:val="4"/>
        </w:rPr>
        <w:t> </w:t>
      </w:r>
      <w:r>
        <w:rPr/>
        <w:t>Date</w:t>
      </w:r>
      <w:r>
        <w:rPr>
          <w:spacing w:val="4"/>
        </w:rPr>
        <w:t> </w:t>
      </w:r>
      <w:r>
        <w:rPr/>
        <w:t>marking</w:t>
      </w:r>
      <w:r>
        <w:rPr>
          <w:spacing w:val="3"/>
        </w:rPr>
        <w:t> </w:t>
      </w:r>
      <w:r>
        <w:rPr/>
        <w:t>on</w:t>
      </w:r>
      <w:r>
        <w:rPr>
          <w:spacing w:val="6"/>
        </w:rPr>
        <w:t> </w:t>
      </w:r>
      <w:r>
        <w:rPr/>
        <w:t>all</w:t>
      </w:r>
      <w:r>
        <w:rPr>
          <w:spacing w:val="6"/>
        </w:rPr>
        <w:t> </w:t>
      </w:r>
      <w:r>
        <w:rPr/>
        <w:t>food</w:t>
      </w:r>
      <w:r>
        <w:rPr>
          <w:spacing w:val="3"/>
        </w:rPr>
        <w:t> </w:t>
      </w:r>
      <w:r>
        <w:rPr/>
        <w:t>shall</w:t>
      </w:r>
      <w:r>
        <w:rPr>
          <w:spacing w:val="5"/>
        </w:rPr>
        <w:t> </w:t>
      </w:r>
      <w:r>
        <w:rPr/>
        <w:t>be</w:t>
      </w:r>
      <w:r>
        <w:rPr>
          <w:spacing w:val="3"/>
        </w:rPr>
        <w:t> </w:t>
      </w:r>
      <w:r>
        <w:rPr/>
        <w:t>checked</w:t>
      </w:r>
      <w:r>
        <w:rPr>
          <w:spacing w:val="5"/>
        </w:rPr>
        <w:t> </w:t>
      </w:r>
      <w:r>
        <w:rPr/>
        <w:t>before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food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used.</w:t>
      </w:r>
      <w:r>
        <w:rPr>
          <w:spacing w:val="5"/>
        </w:rPr>
        <w:t> </w:t>
      </w:r>
      <w:r>
        <w:rPr/>
        <w:t>Expired</w:t>
      </w:r>
      <w:r>
        <w:rPr>
          <w:spacing w:val="4"/>
        </w:rPr>
        <w:t> </w:t>
      </w:r>
      <w:r>
        <w:rPr/>
        <w:t>food</w:t>
      </w:r>
      <w:r>
        <w:rPr>
          <w:spacing w:val="-57"/>
        </w:rPr>
        <w:t> </w:t>
      </w:r>
      <w:r>
        <w:rPr/>
        <w:t>shall</w:t>
      </w:r>
      <w:r>
        <w:rPr>
          <w:spacing w:val="-1"/>
        </w:rPr>
        <w:t> </w:t>
      </w:r>
      <w:r>
        <w:rPr/>
        <w:t>not be</w:t>
      </w:r>
      <w:r>
        <w:rPr>
          <w:spacing w:val="-1"/>
        </w:rPr>
        <w:t> </w:t>
      </w:r>
      <w:r>
        <w:rPr/>
        <w:t>sold or used for</w:t>
      </w:r>
      <w:r>
        <w:rPr>
          <w:spacing w:val="-2"/>
        </w:rPr>
        <w:t> </w:t>
      </w:r>
      <w:r>
        <w:rPr/>
        <w:t>the preparation of</w:t>
      </w:r>
      <w:r>
        <w:rPr>
          <w:spacing w:val="-1"/>
        </w:rPr>
        <w:t> </w:t>
      </w:r>
      <w:r>
        <w:rPr/>
        <w:t>food.</w:t>
      </w:r>
    </w:p>
    <w:sectPr>
      <w:pgSz w:w="11910" w:h="16840"/>
      <w:pgMar w:header="0" w:footer="987" w:top="1340" w:bottom="1260" w:left="1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omic Sans MS">
    <w:altName w:val="Comic Sans MS"/>
    <w:charset w:val="1"/>
    <w:family w:val="script"/>
    <w:pitch w:val="variable"/>
  </w:font>
  <w:font w:name="Corbel">
    <w:altName w:val="Corbe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010010pt;margin-top:741.402649pt;width:22.05pt;height:15.3pt;mso-position-horizontal-relative:page;mso-position-vertical-relative:page;z-index:-211368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94.670013pt;margin-top:777.546631pt;width:24pt;height:15.3pt;mso-position-horizontal-relative:page;mso-position-vertical-relative:page;z-index:-211363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2">
    <w:multiLevelType w:val="hybridMultilevel"/>
    <w:lvl w:ilvl="0">
      <w:start w:val="7"/>
      <w:numFmt w:val="decimal"/>
      <w:lvlText w:val="%1"/>
      <w:lvlJc w:val="left"/>
      <w:pPr>
        <w:ind w:left="1180" w:hanging="67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0" w:hanging="67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."/>
      <w:lvlJc w:val="left"/>
      <w:pPr>
        <w:ind w:left="1180" w:hanging="67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6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6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6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6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6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67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7"/>
      <w:numFmt w:val="decimal"/>
      <w:lvlText w:val="%1."/>
      <w:lvlJc w:val="left"/>
      <w:pPr>
        <w:ind w:left="88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60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80" w:hanging="629"/>
        <w:jc w:val="righ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460" w:hanging="62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00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4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88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33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7" w:hanging="629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6"/>
      <w:numFmt w:val="decimal"/>
      <w:lvlText w:val="%1"/>
      <w:lvlJc w:val="left"/>
      <w:pPr>
        <w:ind w:left="460" w:hanging="44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60" w:hanging="442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06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2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8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5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1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7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60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4"/>
      <w:numFmt w:val="decimal"/>
      <w:lvlText w:val="%1.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82" w:hanging="423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460" w:hanging="603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0" w:hanging="6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8" w:hanging="6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76" w:hanging="6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34" w:hanging="6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92" w:hanging="6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0" w:hanging="603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3"/>
      <w:numFmt w:val="decimal"/>
      <w:lvlText w:val="%1"/>
      <w:lvlJc w:val="left"/>
      <w:pPr>
        <w:ind w:left="460" w:hanging="62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460" w:hanging="62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460" w:hanging="62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1" w:hanging="6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6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6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3" w:hanging="6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4" w:hanging="6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5" w:hanging="622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3"/>
      <w:numFmt w:val="decimal"/>
      <w:lvlText w:val="%1"/>
      <w:lvlJc w:val="left"/>
      <w:pPr>
        <w:ind w:left="460" w:hanging="627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460" w:hanging="62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460" w:hanging="6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460" w:hanging="802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8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8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3" w:hanging="8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4" w:hanging="8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5" w:hanging="802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3"/>
      <w:numFmt w:val="decimal"/>
      <w:lvlText w:val="%1"/>
      <w:lvlJc w:val="left"/>
      <w:pPr>
        <w:ind w:left="460" w:hanging="62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460" w:hanging="62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460" w:hanging="622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1" w:hanging="6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6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6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3" w:hanging="6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4" w:hanging="6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5" w:hanging="622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3"/>
      <w:numFmt w:val="decimal"/>
      <w:lvlText w:val="%1"/>
      <w:lvlJc w:val="left"/>
      <w:pPr>
        <w:ind w:left="460" w:hanging="50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60" w:hanging="50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460" w:hanging="5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1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3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4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5" w:hanging="5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2"/>
      <w:numFmt w:val="decimal"/>
      <w:lvlText w:val="%1"/>
      <w:lvlJc w:val="left"/>
      <w:pPr>
        <w:ind w:left="460" w:hanging="45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60" w:hanging="45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5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8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1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7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0" w:hanging="6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7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0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3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54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o"/>
      <w:lvlJc w:val="left"/>
      <w:pPr>
        <w:ind w:left="911" w:hanging="452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4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7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7" w:hanging="452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731" w:hanging="272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731" w:hanging="272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5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7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0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5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1" w:hanging="272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72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6"/>
      <w:numFmt w:val="lowerLetter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72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6"/>
      <w:numFmt w:val="decimal"/>
      <w:lvlText w:val="%1."/>
      <w:lvlJc w:val="left"/>
      <w:pPr>
        <w:ind w:left="70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0" w:hanging="7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left="1091" w:hanging="63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6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3" w:hanging="6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9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6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632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%1."/>
      <w:lvlJc w:val="left"/>
      <w:pPr>
        <w:ind w:left="1091" w:hanging="63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6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3" w:hanging="6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9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6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632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."/>
      <w:lvlJc w:val="left"/>
      <w:pPr>
        <w:ind w:left="1091" w:hanging="63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6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3" w:hanging="6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9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6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632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."/>
      <w:lvlJc w:val="left"/>
      <w:pPr>
        <w:ind w:left="1091" w:hanging="63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6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3" w:hanging="6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9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6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632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."/>
      <w:lvlJc w:val="left"/>
      <w:pPr>
        <w:ind w:left="1091" w:hanging="63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6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3" w:hanging="6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9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6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632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."/>
      <w:lvlJc w:val="left"/>
      <w:pPr>
        <w:ind w:left="1091" w:hanging="63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6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3" w:hanging="6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9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6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632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."/>
      <w:lvlJc w:val="left"/>
      <w:pPr>
        <w:ind w:left="1091" w:hanging="63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6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3" w:hanging="6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9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6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3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9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632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."/>
      <w:lvlJc w:val="left"/>
      <w:pPr>
        <w:ind w:left="911" w:hanging="45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4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7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7" w:hanging="452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(%1)"/>
      <w:lvlJc w:val="left"/>
      <w:pPr>
        <w:ind w:left="1180" w:hanging="28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286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23"/>
      <w:numFmt w:val="decimal"/>
      <w:lvlText w:val="%1."/>
      <w:lvlJc w:val="left"/>
      <w:pPr>
        <w:ind w:left="820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90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0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8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3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6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99" w:hanging="72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60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5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8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0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460" w:hanging="78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46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1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1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3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4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5" w:hanging="78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11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4301" w:hanging="38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."/>
      <w:lvlJc w:val="left"/>
      <w:pPr>
        <w:ind w:left="4301" w:hanging="38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8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3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5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1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180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9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(%1)"/>
      <w:lvlJc w:val="left"/>
      <w:pPr>
        <w:ind w:left="866" w:hanging="40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0" w:hanging="4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1" w:hanging="4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1" w:hanging="4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2" w:hanging="4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3" w:hanging="4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3" w:hanging="4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4" w:hanging="4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5" w:hanging="40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5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3281" w:hanging="28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."/>
      <w:lvlJc w:val="left"/>
      <w:pPr>
        <w:ind w:left="3281" w:hanging="28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37" w:hanging="28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65" w:hanging="28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94" w:hanging="28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3" w:hanging="28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1" w:hanging="28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28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9" w:hanging="282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7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911" w:hanging="4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4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7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7" w:hanging="45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911" w:hanging="4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4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7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7" w:hanging="45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3821" w:hanging="33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."/>
      <w:lvlJc w:val="left"/>
      <w:pPr>
        <w:ind w:left="3821" w:hanging="3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69" w:hanging="3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43" w:hanging="3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18" w:hanging="3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93" w:hanging="3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7" w:hanging="3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42" w:hanging="3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7" w:hanging="3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8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8" w:hanging="720"/>
      </w:pPr>
      <w:rPr>
        <w:rFonts w:hint="default"/>
        <w:lang w:val="en-US" w:eastAsia="en-US" w:bidi="ar-SA"/>
      </w:rPr>
    </w:lvl>
  </w:abstract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57"/>
      <w:ind w:left="1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6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8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yperlink" Target="http://www.canfightbac.org/english/ccentre/highlighte.shtml" TargetMode="External"/><Relationship Id="rId21" Type="http://schemas.openxmlformats.org/officeDocument/2006/relationships/hyperlink" Target="http://www.fao.org/docrep/W3699T" TargetMode="External"/><Relationship Id="rId22" Type="http://schemas.openxmlformats.org/officeDocument/2006/relationships/hyperlink" Target="http://www.consumer.org.nz/topic.html" TargetMode="External"/><Relationship Id="rId23" Type="http://schemas.openxmlformats.org/officeDocument/2006/relationships/image" Target="media/image14.png"/><Relationship Id="rId24" Type="http://schemas.openxmlformats.org/officeDocument/2006/relationships/hyperlink" Target="http://www.biomedcentral.com/" TargetMode="External"/><Relationship Id="rId25" Type="http://schemas.openxmlformats.org/officeDocument/2006/relationships/hyperlink" Target="http://www.mostproject.org/streetfoods2.PDF" TargetMode="External"/><Relationship Id="rId26" Type="http://schemas.openxmlformats.org/officeDocument/2006/relationships/hyperlink" Target="http://www.ciroap.org/food/documents" TargetMode="External"/><Relationship Id="rId27" Type="http://schemas.openxmlformats.org/officeDocument/2006/relationships/hyperlink" Target="http://www.fao.org/" TargetMode="External"/><Relationship Id="rId28" Type="http://schemas.openxmlformats.org/officeDocument/2006/relationships/image" Target="media/image15.png"/><Relationship Id="rId29" Type="http://schemas.openxmlformats.org/officeDocument/2006/relationships/hyperlink" Target="http://www.nfpcsp.org/" TargetMode="External"/><Relationship Id="rId30" Type="http://schemas.openxmlformats.org/officeDocument/2006/relationships/image" Target="media/image16.png"/><Relationship Id="rId31" Type="http://schemas.openxmlformats.org/officeDocument/2006/relationships/hyperlink" Target="http://www.doh.gov.za/" TargetMode="External"/><Relationship Id="rId32" Type="http://schemas.openxmlformats.org/officeDocument/2006/relationships/hyperlink" Target="http://www.sciencedirect.com/science" TargetMode="External"/><Relationship Id="rId33" Type="http://schemas.openxmlformats.org/officeDocument/2006/relationships/image" Target="media/image17.png"/><Relationship Id="rId34" Type="http://schemas.openxmlformats.org/officeDocument/2006/relationships/hyperlink" Target="http://www.mrc.ac.za/chronic/" TargetMode="External"/><Relationship Id="rId35" Type="http://schemas.openxmlformats.org/officeDocument/2006/relationships/hyperlink" Target="http://findarticles.com/p/articles/mi_m1TZS/" TargetMode="External"/><Relationship Id="rId36" Type="http://schemas.openxmlformats.org/officeDocument/2006/relationships/hyperlink" Target="http://findarticles.com/p/articles/mi_m1TZS/is_4_4/" TargetMode="External"/><Relationship Id="rId37" Type="http://schemas.openxmlformats.org/officeDocument/2006/relationships/hyperlink" Target="http://www.mweblibrary.com/nxt/gateway.dll/" TargetMode="External"/><Relationship Id="rId38" Type="http://schemas.openxmlformats.org/officeDocument/2006/relationships/image" Target="media/image18.png"/><Relationship Id="rId39" Type="http://schemas.openxmlformats.org/officeDocument/2006/relationships/hyperlink" Target="http://www.plosmedicine.org/" TargetMode="External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jpeg"/><Relationship Id="rId44" Type="http://schemas.openxmlformats.org/officeDocument/2006/relationships/image" Target="media/image23.jpeg"/><Relationship Id="rId45" Type="http://schemas.openxmlformats.org/officeDocument/2006/relationships/image" Target="media/image24.jpeg"/><Relationship Id="rId46" Type="http://schemas.openxmlformats.org/officeDocument/2006/relationships/image" Target="media/image25.jpeg"/><Relationship Id="rId47" Type="http://schemas.openxmlformats.org/officeDocument/2006/relationships/image" Target="media/image26.jpeg"/><Relationship Id="rId48" Type="http://schemas.openxmlformats.org/officeDocument/2006/relationships/image" Target="media/image27.png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</dc:creator>
  <dcterms:created xsi:type="dcterms:W3CDTF">2023-11-03T15:05:18Z</dcterms:created>
  <dcterms:modified xsi:type="dcterms:W3CDTF">2023-11-03T15:05:18Z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2023-11-03T00:00:00Z</vt:filetime>
  </property>
</Properties>
</file>