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9" w:lineRule="auto" w:before="75"/>
        <w:ind w:left="2472" w:right="1521" w:hanging="264"/>
        <w:jc w:val="left"/>
        <w:rPr>
          <w:b/>
          <w:sz w:val="23"/>
        </w:rPr>
      </w:pPr>
      <w:r>
        <w:rPr>
          <w:b/>
          <w:sz w:val="23"/>
        </w:rPr>
        <w:t>ASSESSMENT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OF GOVERNMENT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RESPONSE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TO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FLOOD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DISASTER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IN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KEDE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FLOODPLAIN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IN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MOKWA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LOCAL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GOVERNMENT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AREA,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NIGER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STATE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spacing w:line="249" w:lineRule="auto" w:before="0"/>
        <w:ind w:left="1999" w:right="1336" w:firstLine="0"/>
        <w:jc w:val="both"/>
        <w:rPr>
          <w:sz w:val="23"/>
        </w:rPr>
      </w:pPr>
      <w:r>
        <w:rPr>
          <w:sz w:val="23"/>
        </w:rPr>
        <w:t>Kede floodplain is under constant threat of devastating floods annually. The rural dwellers</w:t>
      </w:r>
      <w:r>
        <w:rPr>
          <w:spacing w:val="1"/>
          <w:sz w:val="23"/>
        </w:rPr>
        <w:t> </w:t>
      </w:r>
      <w:r>
        <w:rPr>
          <w:sz w:val="23"/>
        </w:rPr>
        <w:t>adopted strategies and even the government have developed the National Disaster Management</w:t>
      </w:r>
      <w:r>
        <w:rPr>
          <w:spacing w:val="-55"/>
          <w:sz w:val="23"/>
        </w:rPr>
        <w:t> </w:t>
      </w:r>
      <w:r>
        <w:rPr>
          <w:spacing w:val="-1"/>
          <w:sz w:val="23"/>
        </w:rPr>
        <w:t>Framework</w:t>
      </w:r>
      <w:r>
        <w:rPr>
          <w:spacing w:val="-12"/>
          <w:sz w:val="23"/>
        </w:rPr>
        <w:t> </w:t>
      </w:r>
      <w:r>
        <w:rPr>
          <w:spacing w:val="-1"/>
          <w:sz w:val="23"/>
        </w:rPr>
        <w:t>(NDMF)</w:t>
      </w:r>
      <w:r>
        <w:rPr>
          <w:spacing w:val="-12"/>
          <w:sz w:val="23"/>
        </w:rPr>
        <w:t> </w:t>
      </w:r>
      <w:r>
        <w:rPr>
          <w:spacing w:val="-1"/>
          <w:sz w:val="23"/>
        </w:rPr>
        <w:t>through</w:t>
      </w:r>
      <w:r>
        <w:rPr>
          <w:spacing w:val="-12"/>
          <w:sz w:val="23"/>
        </w:rPr>
        <w:t> </w:t>
      </w:r>
      <w:r>
        <w:rPr>
          <w:spacing w:val="-1"/>
          <w:sz w:val="23"/>
        </w:rPr>
        <w:t>the</w:t>
      </w:r>
      <w:r>
        <w:rPr>
          <w:spacing w:val="-12"/>
          <w:sz w:val="23"/>
        </w:rPr>
        <w:t> </w:t>
      </w:r>
      <w:r>
        <w:rPr>
          <w:sz w:val="23"/>
        </w:rPr>
        <w:t>National</w:t>
      </w:r>
      <w:r>
        <w:rPr>
          <w:spacing w:val="-14"/>
          <w:sz w:val="23"/>
        </w:rPr>
        <w:t> </w:t>
      </w:r>
      <w:r>
        <w:rPr>
          <w:sz w:val="23"/>
        </w:rPr>
        <w:t>Emergency</w:t>
      </w:r>
      <w:r>
        <w:rPr>
          <w:spacing w:val="-14"/>
          <w:sz w:val="23"/>
        </w:rPr>
        <w:t> </w:t>
      </w:r>
      <w:r>
        <w:rPr>
          <w:sz w:val="23"/>
        </w:rPr>
        <w:t>Management</w:t>
      </w:r>
      <w:r>
        <w:rPr>
          <w:spacing w:val="-12"/>
          <w:sz w:val="23"/>
        </w:rPr>
        <w:t> </w:t>
      </w:r>
      <w:r>
        <w:rPr>
          <w:sz w:val="23"/>
        </w:rPr>
        <w:t>Agency</w:t>
      </w:r>
      <w:r>
        <w:rPr>
          <w:spacing w:val="-17"/>
          <w:sz w:val="23"/>
        </w:rPr>
        <w:t> </w:t>
      </w:r>
      <w:r>
        <w:rPr>
          <w:sz w:val="23"/>
        </w:rPr>
        <w:t>(NEMA)</w:t>
      </w:r>
      <w:r>
        <w:rPr>
          <w:spacing w:val="-12"/>
          <w:sz w:val="23"/>
        </w:rPr>
        <w:t> </w:t>
      </w:r>
      <w:r>
        <w:rPr>
          <w:sz w:val="23"/>
        </w:rPr>
        <w:t>to</w:t>
      </w:r>
      <w:r>
        <w:rPr>
          <w:spacing w:val="-12"/>
          <w:sz w:val="23"/>
        </w:rPr>
        <w:t> </w:t>
      </w:r>
      <w:r>
        <w:rPr>
          <w:sz w:val="23"/>
        </w:rPr>
        <w:t>respond</w:t>
      </w:r>
      <w:r>
        <w:rPr>
          <w:spacing w:val="-55"/>
          <w:sz w:val="23"/>
        </w:rPr>
        <w:t> </w:t>
      </w:r>
      <w:r>
        <w:rPr>
          <w:sz w:val="23"/>
        </w:rPr>
        <w:t>to</w:t>
      </w:r>
      <w:r>
        <w:rPr>
          <w:spacing w:val="-5"/>
          <w:sz w:val="23"/>
        </w:rPr>
        <w:t> </w:t>
      </w:r>
      <w:r>
        <w:rPr>
          <w:sz w:val="23"/>
        </w:rPr>
        <w:t>the</w:t>
      </w:r>
      <w:r>
        <w:rPr>
          <w:spacing w:val="-6"/>
          <w:sz w:val="23"/>
        </w:rPr>
        <w:t> </w:t>
      </w:r>
      <w:r>
        <w:rPr>
          <w:sz w:val="23"/>
        </w:rPr>
        <w:t>issues</w:t>
      </w:r>
      <w:r>
        <w:rPr>
          <w:spacing w:val="-5"/>
          <w:sz w:val="23"/>
        </w:rPr>
        <w:t> </w:t>
      </w:r>
      <w:r>
        <w:rPr>
          <w:sz w:val="23"/>
        </w:rPr>
        <w:t>of</w:t>
      </w:r>
      <w:r>
        <w:rPr>
          <w:spacing w:val="-6"/>
          <w:sz w:val="23"/>
        </w:rPr>
        <w:t> </w:t>
      </w:r>
      <w:r>
        <w:rPr>
          <w:sz w:val="23"/>
        </w:rPr>
        <w:t>disaster</w:t>
      </w:r>
      <w:r>
        <w:rPr>
          <w:spacing w:val="-5"/>
          <w:sz w:val="23"/>
        </w:rPr>
        <w:t> </w:t>
      </w:r>
      <w:r>
        <w:rPr>
          <w:sz w:val="23"/>
        </w:rPr>
        <w:t>risk</w:t>
      </w:r>
      <w:r>
        <w:rPr>
          <w:spacing w:val="-4"/>
          <w:sz w:val="23"/>
        </w:rPr>
        <w:t> </w:t>
      </w:r>
      <w:r>
        <w:rPr>
          <w:sz w:val="23"/>
        </w:rPr>
        <w:t>but</w:t>
      </w:r>
      <w:r>
        <w:rPr>
          <w:spacing w:val="-3"/>
          <w:sz w:val="23"/>
        </w:rPr>
        <w:t> </w:t>
      </w:r>
      <w:r>
        <w:rPr>
          <w:sz w:val="23"/>
        </w:rPr>
        <w:t>substantive</w:t>
      </w:r>
      <w:r>
        <w:rPr>
          <w:spacing w:val="-3"/>
          <w:sz w:val="23"/>
        </w:rPr>
        <w:t> </w:t>
      </w:r>
      <w:r>
        <w:rPr>
          <w:sz w:val="23"/>
        </w:rPr>
        <w:t>success</w:t>
      </w:r>
      <w:r>
        <w:rPr>
          <w:spacing w:val="-6"/>
          <w:sz w:val="23"/>
        </w:rPr>
        <w:t> </w:t>
      </w:r>
      <w:r>
        <w:rPr>
          <w:sz w:val="23"/>
        </w:rPr>
        <w:t>has</w:t>
      </w:r>
      <w:r>
        <w:rPr>
          <w:spacing w:val="-5"/>
          <w:sz w:val="23"/>
        </w:rPr>
        <w:t> </w:t>
      </w:r>
      <w:r>
        <w:rPr>
          <w:sz w:val="23"/>
        </w:rPr>
        <w:t>not</w:t>
      </w:r>
      <w:r>
        <w:rPr>
          <w:spacing w:val="-3"/>
          <w:sz w:val="23"/>
        </w:rPr>
        <w:t> </w:t>
      </w:r>
      <w:r>
        <w:rPr>
          <w:sz w:val="23"/>
        </w:rPr>
        <w:t>been</w:t>
      </w:r>
      <w:r>
        <w:rPr>
          <w:spacing w:val="-6"/>
          <w:sz w:val="23"/>
        </w:rPr>
        <w:t> </w:t>
      </w:r>
      <w:r>
        <w:rPr>
          <w:sz w:val="23"/>
        </w:rPr>
        <w:t>attained.</w:t>
      </w:r>
      <w:r>
        <w:rPr>
          <w:spacing w:val="-5"/>
          <w:sz w:val="23"/>
        </w:rPr>
        <w:t> </w:t>
      </w:r>
      <w:r>
        <w:rPr>
          <w:sz w:val="23"/>
        </w:rPr>
        <w:t>This</w:t>
      </w:r>
      <w:r>
        <w:rPr>
          <w:spacing w:val="-5"/>
          <w:sz w:val="23"/>
        </w:rPr>
        <w:t> </w:t>
      </w:r>
      <w:r>
        <w:rPr>
          <w:sz w:val="23"/>
        </w:rPr>
        <w:t>research</w:t>
      </w:r>
      <w:r>
        <w:rPr>
          <w:spacing w:val="-4"/>
          <w:sz w:val="23"/>
        </w:rPr>
        <w:t> </w:t>
      </w:r>
      <w:r>
        <w:rPr>
          <w:sz w:val="23"/>
        </w:rPr>
        <w:t>seeks</w:t>
      </w:r>
      <w:r>
        <w:rPr>
          <w:spacing w:val="-5"/>
          <w:sz w:val="23"/>
        </w:rPr>
        <w:t> </w:t>
      </w:r>
      <w:r>
        <w:rPr>
          <w:sz w:val="23"/>
        </w:rPr>
        <w:t>to</w:t>
      </w:r>
      <w:r>
        <w:rPr>
          <w:spacing w:val="-55"/>
          <w:sz w:val="23"/>
        </w:rPr>
        <w:t> </w:t>
      </w:r>
      <w:r>
        <w:rPr>
          <w:spacing w:val="-1"/>
          <w:sz w:val="23"/>
        </w:rPr>
        <w:t>examine</w:t>
      </w:r>
      <w:r>
        <w:rPr>
          <w:spacing w:val="-12"/>
          <w:sz w:val="23"/>
        </w:rPr>
        <w:t> </w:t>
      </w:r>
      <w:r>
        <w:rPr>
          <w:spacing w:val="-1"/>
          <w:sz w:val="23"/>
        </w:rPr>
        <w:t>the</w:t>
      </w:r>
      <w:r>
        <w:rPr>
          <w:spacing w:val="-12"/>
          <w:sz w:val="23"/>
        </w:rPr>
        <w:t> </w:t>
      </w:r>
      <w:r>
        <w:rPr>
          <w:spacing w:val="-1"/>
          <w:sz w:val="23"/>
        </w:rPr>
        <w:t>government</w:t>
      </w:r>
      <w:r>
        <w:rPr>
          <w:spacing w:val="-12"/>
          <w:sz w:val="23"/>
        </w:rPr>
        <w:t> </w:t>
      </w:r>
      <w:r>
        <w:rPr>
          <w:spacing w:val="-1"/>
          <w:sz w:val="23"/>
        </w:rPr>
        <w:t>response</w:t>
      </w:r>
      <w:r>
        <w:rPr>
          <w:spacing w:val="-12"/>
          <w:sz w:val="23"/>
        </w:rPr>
        <w:t> </w:t>
      </w:r>
      <w:r>
        <w:rPr>
          <w:sz w:val="23"/>
        </w:rPr>
        <w:t>strategies</w:t>
      </w:r>
      <w:r>
        <w:rPr>
          <w:spacing w:val="-12"/>
          <w:sz w:val="23"/>
        </w:rPr>
        <w:t> </w:t>
      </w:r>
      <w:r>
        <w:rPr>
          <w:sz w:val="23"/>
        </w:rPr>
        <w:t>to</w:t>
      </w:r>
      <w:r>
        <w:rPr>
          <w:spacing w:val="-12"/>
          <w:sz w:val="23"/>
        </w:rPr>
        <w:t> </w:t>
      </w:r>
      <w:r>
        <w:rPr>
          <w:sz w:val="23"/>
        </w:rPr>
        <w:t>flood</w:t>
      </w:r>
      <w:r>
        <w:rPr>
          <w:spacing w:val="-12"/>
          <w:sz w:val="23"/>
        </w:rPr>
        <w:t> </w:t>
      </w:r>
      <w:r>
        <w:rPr>
          <w:sz w:val="23"/>
        </w:rPr>
        <w:t>disaster</w:t>
      </w:r>
      <w:r>
        <w:rPr>
          <w:spacing w:val="-12"/>
          <w:sz w:val="23"/>
        </w:rPr>
        <w:t> </w:t>
      </w:r>
      <w:r>
        <w:rPr>
          <w:sz w:val="23"/>
        </w:rPr>
        <w:t>in</w:t>
      </w:r>
      <w:r>
        <w:rPr>
          <w:spacing w:val="-11"/>
          <w:sz w:val="23"/>
        </w:rPr>
        <w:t> </w:t>
      </w:r>
      <w:r>
        <w:rPr>
          <w:sz w:val="23"/>
        </w:rPr>
        <w:t>Kede</w:t>
      </w:r>
      <w:r>
        <w:rPr>
          <w:spacing w:val="-12"/>
          <w:sz w:val="23"/>
        </w:rPr>
        <w:t> </w:t>
      </w:r>
      <w:r>
        <w:rPr>
          <w:sz w:val="23"/>
        </w:rPr>
        <w:t>floodplain</w:t>
      </w:r>
      <w:r>
        <w:rPr>
          <w:spacing w:val="-15"/>
          <w:sz w:val="23"/>
        </w:rPr>
        <w:t> </w:t>
      </w:r>
      <w:r>
        <w:rPr>
          <w:sz w:val="23"/>
        </w:rPr>
        <w:t>community</w:t>
      </w:r>
      <w:r>
        <w:rPr>
          <w:spacing w:val="-17"/>
          <w:sz w:val="23"/>
        </w:rPr>
        <w:t> </w:t>
      </w:r>
      <w:r>
        <w:rPr>
          <w:sz w:val="23"/>
        </w:rPr>
        <w:t>with</w:t>
      </w:r>
      <w:r>
        <w:rPr>
          <w:spacing w:val="-55"/>
          <w:sz w:val="23"/>
        </w:rPr>
        <w:t> </w:t>
      </w:r>
      <w:r>
        <w:rPr>
          <w:sz w:val="23"/>
        </w:rPr>
        <w:t>a</w:t>
      </w:r>
      <w:r>
        <w:rPr>
          <w:spacing w:val="-4"/>
          <w:sz w:val="23"/>
        </w:rPr>
        <w:t> </w:t>
      </w:r>
      <w:r>
        <w:rPr>
          <w:sz w:val="23"/>
        </w:rPr>
        <w:t>view</w:t>
      </w:r>
      <w:r>
        <w:rPr>
          <w:spacing w:val="-4"/>
          <w:sz w:val="23"/>
        </w:rPr>
        <w:t> </w:t>
      </w:r>
      <w:r>
        <w:rPr>
          <w:sz w:val="23"/>
        </w:rPr>
        <w:t>of</w:t>
      </w:r>
      <w:r>
        <w:rPr>
          <w:spacing w:val="-7"/>
          <w:sz w:val="23"/>
        </w:rPr>
        <w:t> </w:t>
      </w:r>
      <w:r>
        <w:rPr>
          <w:sz w:val="23"/>
        </w:rPr>
        <w:t>making</w:t>
      </w:r>
      <w:r>
        <w:rPr>
          <w:spacing w:val="-6"/>
          <w:sz w:val="23"/>
        </w:rPr>
        <w:t> </w:t>
      </w:r>
      <w:r>
        <w:rPr>
          <w:sz w:val="23"/>
        </w:rPr>
        <w:t>recommendations</w:t>
      </w:r>
      <w:r>
        <w:rPr>
          <w:spacing w:val="-7"/>
          <w:sz w:val="23"/>
        </w:rPr>
        <w:t> </w:t>
      </w:r>
      <w:r>
        <w:rPr>
          <w:sz w:val="23"/>
        </w:rPr>
        <w:t>to</w:t>
      </w:r>
      <w:r>
        <w:rPr>
          <w:spacing w:val="-7"/>
          <w:sz w:val="23"/>
        </w:rPr>
        <w:t> </w:t>
      </w:r>
      <w:r>
        <w:rPr>
          <w:sz w:val="23"/>
        </w:rPr>
        <w:t>enhance</w:t>
      </w:r>
      <w:r>
        <w:rPr>
          <w:spacing w:val="-5"/>
          <w:sz w:val="23"/>
        </w:rPr>
        <w:t> </w:t>
      </w:r>
      <w:r>
        <w:rPr>
          <w:sz w:val="23"/>
        </w:rPr>
        <w:t>flood</w:t>
      </w:r>
      <w:r>
        <w:rPr>
          <w:spacing w:val="-5"/>
          <w:sz w:val="23"/>
        </w:rPr>
        <w:t> </w:t>
      </w:r>
      <w:r>
        <w:rPr>
          <w:sz w:val="23"/>
        </w:rPr>
        <w:t>risk</w:t>
      </w:r>
      <w:r>
        <w:rPr>
          <w:spacing w:val="-4"/>
          <w:sz w:val="23"/>
        </w:rPr>
        <w:t> </w:t>
      </w:r>
      <w:r>
        <w:rPr>
          <w:sz w:val="23"/>
        </w:rPr>
        <w:t>reduction</w:t>
      </w:r>
      <w:r>
        <w:rPr>
          <w:spacing w:val="-7"/>
          <w:sz w:val="23"/>
        </w:rPr>
        <w:t> </w:t>
      </w:r>
      <w:r>
        <w:rPr>
          <w:sz w:val="23"/>
        </w:rPr>
        <w:t>and</w:t>
      </w:r>
      <w:r>
        <w:rPr>
          <w:spacing w:val="-6"/>
          <w:sz w:val="23"/>
        </w:rPr>
        <w:t> </w:t>
      </w:r>
      <w:r>
        <w:rPr>
          <w:sz w:val="23"/>
        </w:rPr>
        <w:t>management.</w:t>
      </w:r>
      <w:r>
        <w:rPr>
          <w:spacing w:val="-6"/>
          <w:sz w:val="23"/>
        </w:rPr>
        <w:t> </w:t>
      </w:r>
      <w:r>
        <w:rPr>
          <w:sz w:val="23"/>
        </w:rPr>
        <w:t>The</w:t>
      </w:r>
      <w:r>
        <w:rPr>
          <w:spacing w:val="-6"/>
          <w:sz w:val="23"/>
        </w:rPr>
        <w:t> </w:t>
      </w:r>
      <w:r>
        <w:rPr>
          <w:sz w:val="23"/>
        </w:rPr>
        <w:t>study</w:t>
      </w:r>
      <w:r>
        <w:rPr>
          <w:spacing w:val="-55"/>
          <w:sz w:val="23"/>
        </w:rPr>
        <w:t> </w:t>
      </w:r>
      <w:r>
        <w:rPr>
          <w:sz w:val="23"/>
        </w:rPr>
        <w:t>assesses the trends of occurrence of flood disaster in the community; examine the response</w:t>
      </w:r>
      <w:r>
        <w:rPr>
          <w:spacing w:val="1"/>
          <w:sz w:val="23"/>
        </w:rPr>
        <w:t> </w:t>
      </w:r>
      <w:r>
        <w:rPr>
          <w:sz w:val="23"/>
        </w:rPr>
        <w:t>strategies adopted by the people and evaluate the implementation of the National Disaster</w:t>
      </w:r>
      <w:r>
        <w:rPr>
          <w:spacing w:val="1"/>
          <w:sz w:val="23"/>
        </w:rPr>
        <w:t> </w:t>
      </w:r>
      <w:r>
        <w:rPr>
          <w:sz w:val="23"/>
        </w:rPr>
        <w:t>Management Framework (NDMF) of NEMA in the study area. Quantitative data gathered for</w:t>
      </w:r>
      <w:r>
        <w:rPr>
          <w:spacing w:val="1"/>
          <w:sz w:val="23"/>
        </w:rPr>
        <w:t> </w:t>
      </w:r>
      <w:r>
        <w:rPr>
          <w:sz w:val="23"/>
        </w:rPr>
        <w:t>this research was interpreted using descriptive statistics to achieve the research objectives. The</w:t>
      </w:r>
      <w:r>
        <w:rPr>
          <w:spacing w:val="1"/>
          <w:sz w:val="23"/>
        </w:rPr>
        <w:t> </w:t>
      </w:r>
      <w:r>
        <w:rPr>
          <w:sz w:val="23"/>
        </w:rPr>
        <w:t>study recorded an aggregate of 340 respondents representing 90% who indicated that the early</w:t>
      </w:r>
      <w:r>
        <w:rPr>
          <w:spacing w:val="1"/>
          <w:sz w:val="23"/>
        </w:rPr>
        <w:t> </w:t>
      </w:r>
      <w:r>
        <w:rPr>
          <w:sz w:val="23"/>
        </w:rPr>
        <w:t>warning response by government has not reduced loss of human lives and assets to flood, while</w:t>
      </w:r>
      <w:r>
        <w:rPr>
          <w:spacing w:val="-55"/>
          <w:sz w:val="23"/>
        </w:rPr>
        <w:t> </w:t>
      </w:r>
      <w:r>
        <w:rPr>
          <w:sz w:val="23"/>
        </w:rPr>
        <w:t>10%</w:t>
      </w:r>
      <w:r>
        <w:rPr>
          <w:spacing w:val="-6"/>
          <w:sz w:val="23"/>
        </w:rPr>
        <w:t> </w:t>
      </w:r>
      <w:r>
        <w:rPr>
          <w:sz w:val="23"/>
        </w:rPr>
        <w:t>agreed</w:t>
      </w:r>
      <w:r>
        <w:rPr>
          <w:spacing w:val="-6"/>
          <w:sz w:val="23"/>
        </w:rPr>
        <w:t> </w:t>
      </w:r>
      <w:r>
        <w:rPr>
          <w:sz w:val="23"/>
        </w:rPr>
        <w:t>that</w:t>
      </w:r>
      <w:r>
        <w:rPr>
          <w:spacing w:val="-5"/>
          <w:sz w:val="23"/>
        </w:rPr>
        <w:t> </w:t>
      </w:r>
      <w:r>
        <w:rPr>
          <w:sz w:val="23"/>
        </w:rPr>
        <w:t>it</w:t>
      </w:r>
      <w:r>
        <w:rPr>
          <w:spacing w:val="-6"/>
          <w:sz w:val="23"/>
        </w:rPr>
        <w:t> </w:t>
      </w:r>
      <w:r>
        <w:rPr>
          <w:sz w:val="23"/>
        </w:rPr>
        <w:t>has</w:t>
      </w:r>
      <w:r>
        <w:rPr>
          <w:spacing w:val="-7"/>
          <w:sz w:val="23"/>
        </w:rPr>
        <w:t> </w:t>
      </w:r>
      <w:r>
        <w:rPr>
          <w:sz w:val="23"/>
        </w:rPr>
        <w:t>reduced</w:t>
      </w:r>
      <w:r>
        <w:rPr>
          <w:spacing w:val="-5"/>
          <w:sz w:val="23"/>
        </w:rPr>
        <w:t> </w:t>
      </w:r>
      <w:r>
        <w:rPr>
          <w:sz w:val="23"/>
        </w:rPr>
        <w:t>them.</w:t>
      </w:r>
      <w:r>
        <w:rPr>
          <w:spacing w:val="-6"/>
          <w:sz w:val="23"/>
        </w:rPr>
        <w:t> </w:t>
      </w:r>
      <w:r>
        <w:rPr>
          <w:sz w:val="23"/>
        </w:rPr>
        <w:t>The</w:t>
      </w:r>
      <w:r>
        <w:rPr>
          <w:spacing w:val="-6"/>
          <w:sz w:val="23"/>
        </w:rPr>
        <w:t> </w:t>
      </w:r>
      <w:r>
        <w:rPr>
          <w:sz w:val="23"/>
        </w:rPr>
        <w:t>study</w:t>
      </w:r>
      <w:r>
        <w:rPr>
          <w:spacing w:val="-8"/>
          <w:sz w:val="23"/>
        </w:rPr>
        <w:t> </w:t>
      </w:r>
      <w:r>
        <w:rPr>
          <w:sz w:val="23"/>
        </w:rPr>
        <w:t>also</w:t>
      </w:r>
      <w:r>
        <w:rPr>
          <w:spacing w:val="-6"/>
          <w:sz w:val="23"/>
        </w:rPr>
        <w:t> </w:t>
      </w:r>
      <w:r>
        <w:rPr>
          <w:sz w:val="23"/>
        </w:rPr>
        <w:t>discovered</w:t>
      </w:r>
      <w:r>
        <w:rPr>
          <w:spacing w:val="-6"/>
          <w:sz w:val="23"/>
        </w:rPr>
        <w:t> </w:t>
      </w:r>
      <w:r>
        <w:rPr>
          <w:sz w:val="23"/>
        </w:rPr>
        <w:t>poor</w:t>
      </w:r>
      <w:r>
        <w:rPr>
          <w:spacing w:val="-5"/>
          <w:sz w:val="23"/>
        </w:rPr>
        <w:t> </w:t>
      </w:r>
      <w:r>
        <w:rPr>
          <w:sz w:val="23"/>
        </w:rPr>
        <w:t>response</w:t>
      </w:r>
      <w:r>
        <w:rPr>
          <w:spacing w:val="-8"/>
          <w:sz w:val="23"/>
        </w:rPr>
        <w:t> </w:t>
      </w:r>
      <w:r>
        <w:rPr>
          <w:sz w:val="23"/>
        </w:rPr>
        <w:t>by</w:t>
      </w:r>
      <w:r>
        <w:rPr>
          <w:spacing w:val="-9"/>
          <w:sz w:val="23"/>
        </w:rPr>
        <w:t> </w:t>
      </w:r>
      <w:r>
        <w:rPr>
          <w:sz w:val="23"/>
        </w:rPr>
        <w:t>government</w:t>
      </w:r>
      <w:r>
        <w:rPr>
          <w:spacing w:val="-5"/>
          <w:sz w:val="23"/>
        </w:rPr>
        <w:t> </w:t>
      </w:r>
      <w:r>
        <w:rPr>
          <w:sz w:val="23"/>
        </w:rPr>
        <w:t>in</w:t>
      </w:r>
      <w:r>
        <w:rPr>
          <w:spacing w:val="-55"/>
          <w:sz w:val="23"/>
        </w:rPr>
        <w:t> </w:t>
      </w:r>
      <w:r>
        <w:rPr>
          <w:sz w:val="23"/>
        </w:rPr>
        <w:t>the</w:t>
      </w:r>
      <w:r>
        <w:rPr>
          <w:spacing w:val="-7"/>
          <w:sz w:val="23"/>
        </w:rPr>
        <w:t> </w:t>
      </w:r>
      <w:r>
        <w:rPr>
          <w:sz w:val="23"/>
        </w:rPr>
        <w:t>maintenance</w:t>
      </w:r>
      <w:r>
        <w:rPr>
          <w:spacing w:val="-6"/>
          <w:sz w:val="23"/>
        </w:rPr>
        <w:t> </w:t>
      </w:r>
      <w:r>
        <w:rPr>
          <w:sz w:val="23"/>
        </w:rPr>
        <w:t>and</w:t>
      </w:r>
      <w:r>
        <w:rPr>
          <w:spacing w:val="-7"/>
          <w:sz w:val="23"/>
        </w:rPr>
        <w:t> </w:t>
      </w:r>
      <w:r>
        <w:rPr>
          <w:sz w:val="23"/>
        </w:rPr>
        <w:t>upgrading</w:t>
      </w:r>
      <w:r>
        <w:rPr>
          <w:spacing w:val="-7"/>
          <w:sz w:val="23"/>
        </w:rPr>
        <w:t> </w:t>
      </w:r>
      <w:r>
        <w:rPr>
          <w:sz w:val="23"/>
        </w:rPr>
        <w:t>of</w:t>
      </w:r>
      <w:r>
        <w:rPr>
          <w:spacing w:val="-7"/>
          <w:sz w:val="23"/>
        </w:rPr>
        <w:t> </w:t>
      </w:r>
      <w:r>
        <w:rPr>
          <w:sz w:val="23"/>
        </w:rPr>
        <w:t>infrastructure</w:t>
      </w:r>
      <w:r>
        <w:rPr>
          <w:spacing w:val="-3"/>
          <w:sz w:val="23"/>
        </w:rPr>
        <w:t> </w:t>
      </w:r>
      <w:r>
        <w:rPr>
          <w:sz w:val="23"/>
        </w:rPr>
        <w:t>where</w:t>
      </w:r>
      <w:r>
        <w:rPr>
          <w:spacing w:val="-7"/>
          <w:sz w:val="23"/>
        </w:rPr>
        <w:t> </w:t>
      </w:r>
      <w:r>
        <w:rPr>
          <w:sz w:val="23"/>
        </w:rPr>
        <w:t>86.8%</w:t>
      </w:r>
      <w:r>
        <w:rPr>
          <w:spacing w:val="-7"/>
          <w:sz w:val="23"/>
        </w:rPr>
        <w:t> </w:t>
      </w:r>
      <w:r>
        <w:rPr>
          <w:sz w:val="23"/>
        </w:rPr>
        <w:t>insist</w:t>
      </w:r>
      <w:r>
        <w:rPr>
          <w:spacing w:val="-7"/>
          <w:sz w:val="23"/>
        </w:rPr>
        <w:t> </w:t>
      </w:r>
      <w:r>
        <w:rPr>
          <w:sz w:val="23"/>
        </w:rPr>
        <w:t>there</w:t>
      </w:r>
      <w:r>
        <w:rPr>
          <w:spacing w:val="-7"/>
          <w:sz w:val="23"/>
        </w:rPr>
        <w:t> </w:t>
      </w:r>
      <w:r>
        <w:rPr>
          <w:sz w:val="23"/>
        </w:rPr>
        <w:t>is</w:t>
      </w:r>
      <w:r>
        <w:rPr>
          <w:spacing w:val="-5"/>
          <w:sz w:val="23"/>
        </w:rPr>
        <w:t> </w:t>
      </w:r>
      <w:r>
        <w:rPr>
          <w:sz w:val="23"/>
        </w:rPr>
        <w:t>no</w:t>
      </w:r>
      <w:r>
        <w:rPr>
          <w:spacing w:val="-5"/>
          <w:sz w:val="23"/>
        </w:rPr>
        <w:t> </w:t>
      </w:r>
      <w:r>
        <w:rPr>
          <w:sz w:val="23"/>
        </w:rPr>
        <w:t>maintenance</w:t>
      </w:r>
      <w:r>
        <w:rPr>
          <w:spacing w:val="-6"/>
          <w:sz w:val="23"/>
        </w:rPr>
        <w:t> </w:t>
      </w:r>
      <w:r>
        <w:rPr>
          <w:sz w:val="23"/>
        </w:rPr>
        <w:t>and</w:t>
      </w:r>
      <w:r>
        <w:rPr>
          <w:spacing w:val="-55"/>
          <w:sz w:val="23"/>
        </w:rPr>
        <w:t> </w:t>
      </w:r>
      <w:r>
        <w:rPr>
          <w:sz w:val="23"/>
        </w:rPr>
        <w:t>upgrade on damaged community infrastructures while, 13.2% who cited the world bank RAMP</w:t>
      </w:r>
      <w:r>
        <w:rPr>
          <w:spacing w:val="-55"/>
          <w:sz w:val="23"/>
        </w:rPr>
        <w:t> </w:t>
      </w:r>
      <w:r>
        <w:rPr>
          <w:sz w:val="23"/>
        </w:rPr>
        <w:t>project on few roads claimed there are maintenance. The research also revealed that 95% of the</w:t>
      </w:r>
      <w:r>
        <w:rPr>
          <w:spacing w:val="-55"/>
          <w:sz w:val="23"/>
        </w:rPr>
        <w:t> </w:t>
      </w:r>
      <w:r>
        <w:rPr>
          <w:sz w:val="23"/>
        </w:rPr>
        <w:t>respondents claimed that government does not presently have any prevention, preparedness and</w:t>
      </w:r>
      <w:r>
        <w:rPr>
          <w:spacing w:val="-55"/>
          <w:sz w:val="23"/>
        </w:rPr>
        <w:t> </w:t>
      </w:r>
      <w:r>
        <w:rPr>
          <w:sz w:val="23"/>
        </w:rPr>
        <w:t>mitigation plan or arrangement for the flood prone area while, only 5% of the respondents</w:t>
      </w:r>
      <w:r>
        <w:rPr>
          <w:spacing w:val="1"/>
          <w:sz w:val="23"/>
        </w:rPr>
        <w:t> </w:t>
      </w:r>
      <w:r>
        <w:rPr>
          <w:sz w:val="23"/>
        </w:rPr>
        <w:t>claimed they have the required prevention, preparedness and mitigation plan on ground. The</w:t>
      </w:r>
      <w:r>
        <w:rPr>
          <w:spacing w:val="1"/>
          <w:sz w:val="23"/>
        </w:rPr>
        <w:t> </w:t>
      </w:r>
      <w:r>
        <w:rPr>
          <w:sz w:val="23"/>
        </w:rPr>
        <w:t>findings of the study have shown that government response to disaster risk reduction in Kede</w:t>
      </w:r>
      <w:r>
        <w:rPr>
          <w:spacing w:val="1"/>
          <w:sz w:val="23"/>
        </w:rPr>
        <w:t> </w:t>
      </w:r>
      <w:r>
        <w:rPr>
          <w:sz w:val="23"/>
        </w:rPr>
        <w:t>floodplain area is grossly inadequate and this is key to building a resilient community. The</w:t>
      </w:r>
      <w:r>
        <w:rPr>
          <w:spacing w:val="1"/>
          <w:sz w:val="23"/>
        </w:rPr>
        <w:t> </w:t>
      </w:r>
      <w:r>
        <w:rPr>
          <w:sz w:val="23"/>
        </w:rPr>
        <w:t>absence of key government response in Kede has weakened the local governance and aggravate</w:t>
      </w:r>
      <w:r>
        <w:rPr>
          <w:spacing w:val="-55"/>
          <w:sz w:val="23"/>
        </w:rPr>
        <w:t> </w:t>
      </w:r>
      <w:r>
        <w:rPr>
          <w:sz w:val="23"/>
        </w:rPr>
        <w:t>their risk and vulnerability of rural livelihoods. Hence, the study recommends that building the</w:t>
      </w:r>
      <w:r>
        <w:rPr>
          <w:spacing w:val="1"/>
          <w:sz w:val="23"/>
        </w:rPr>
        <w:t> </w:t>
      </w:r>
      <w:r>
        <w:rPr>
          <w:sz w:val="23"/>
        </w:rPr>
        <w:t>technical</w:t>
      </w:r>
      <w:r>
        <w:rPr>
          <w:spacing w:val="-11"/>
          <w:sz w:val="23"/>
        </w:rPr>
        <w:t> </w:t>
      </w:r>
      <w:r>
        <w:rPr>
          <w:sz w:val="23"/>
        </w:rPr>
        <w:t>capacities</w:t>
      </w:r>
      <w:r>
        <w:rPr>
          <w:spacing w:val="-12"/>
          <w:sz w:val="23"/>
        </w:rPr>
        <w:t> </w:t>
      </w:r>
      <w:r>
        <w:rPr>
          <w:sz w:val="23"/>
        </w:rPr>
        <w:t>of</w:t>
      </w:r>
      <w:r>
        <w:rPr>
          <w:spacing w:val="-13"/>
          <w:sz w:val="23"/>
        </w:rPr>
        <w:t> </w:t>
      </w:r>
      <w:r>
        <w:rPr>
          <w:sz w:val="23"/>
        </w:rPr>
        <w:t>the</w:t>
      </w:r>
      <w:r>
        <w:rPr>
          <w:spacing w:val="-10"/>
          <w:sz w:val="23"/>
        </w:rPr>
        <w:t> </w:t>
      </w:r>
      <w:r>
        <w:rPr>
          <w:sz w:val="23"/>
        </w:rPr>
        <w:t>people</w:t>
      </w:r>
      <w:r>
        <w:rPr>
          <w:spacing w:val="-10"/>
          <w:sz w:val="23"/>
        </w:rPr>
        <w:t> </w:t>
      </w:r>
      <w:r>
        <w:rPr>
          <w:sz w:val="23"/>
        </w:rPr>
        <w:t>for</w:t>
      </w:r>
      <w:r>
        <w:rPr>
          <w:spacing w:val="-11"/>
          <w:sz w:val="23"/>
        </w:rPr>
        <w:t> </w:t>
      </w:r>
      <w:r>
        <w:rPr>
          <w:sz w:val="23"/>
        </w:rPr>
        <w:t>DRR</w:t>
      </w:r>
      <w:r>
        <w:rPr>
          <w:spacing w:val="-11"/>
          <w:sz w:val="23"/>
        </w:rPr>
        <w:t> </w:t>
      </w:r>
      <w:r>
        <w:rPr>
          <w:sz w:val="23"/>
        </w:rPr>
        <w:t>at</w:t>
      </w:r>
      <w:r>
        <w:rPr>
          <w:spacing w:val="-11"/>
          <w:sz w:val="23"/>
        </w:rPr>
        <w:t> </w:t>
      </w:r>
      <w:r>
        <w:rPr>
          <w:sz w:val="23"/>
        </w:rPr>
        <w:t>local</w:t>
      </w:r>
      <w:r>
        <w:rPr>
          <w:spacing w:val="-11"/>
          <w:sz w:val="23"/>
        </w:rPr>
        <w:t> </w:t>
      </w:r>
      <w:r>
        <w:rPr>
          <w:sz w:val="23"/>
        </w:rPr>
        <w:t>government</w:t>
      </w:r>
      <w:r>
        <w:rPr>
          <w:spacing w:val="-11"/>
          <w:sz w:val="23"/>
        </w:rPr>
        <w:t> </w:t>
      </w:r>
      <w:r>
        <w:rPr>
          <w:sz w:val="23"/>
        </w:rPr>
        <w:t>level</w:t>
      </w:r>
      <w:r>
        <w:rPr>
          <w:spacing w:val="-11"/>
          <w:sz w:val="23"/>
        </w:rPr>
        <w:t> </w:t>
      </w:r>
      <w:r>
        <w:rPr>
          <w:sz w:val="23"/>
        </w:rPr>
        <w:t>and</w:t>
      </w:r>
      <w:r>
        <w:rPr>
          <w:spacing w:val="-11"/>
          <w:sz w:val="23"/>
        </w:rPr>
        <w:t> </w:t>
      </w:r>
      <w:r>
        <w:rPr>
          <w:sz w:val="23"/>
        </w:rPr>
        <w:t>promoting</w:t>
      </w:r>
      <w:r>
        <w:rPr>
          <w:spacing w:val="-13"/>
          <w:sz w:val="23"/>
        </w:rPr>
        <w:t> </w:t>
      </w:r>
      <w:r>
        <w:rPr>
          <w:sz w:val="23"/>
        </w:rPr>
        <w:t>Community-</w:t>
      </w:r>
      <w:r>
        <w:rPr>
          <w:spacing w:val="-55"/>
          <w:sz w:val="23"/>
        </w:rPr>
        <w:t> </w:t>
      </w:r>
      <w:r>
        <w:rPr>
          <w:sz w:val="23"/>
        </w:rPr>
        <w:t>based</w:t>
      </w:r>
      <w:r>
        <w:rPr>
          <w:spacing w:val="-1"/>
          <w:sz w:val="23"/>
        </w:rPr>
        <w:t> </w:t>
      </w:r>
      <w:r>
        <w:rPr>
          <w:sz w:val="23"/>
        </w:rPr>
        <w:t>strategies</w:t>
      </w:r>
      <w:r>
        <w:rPr>
          <w:spacing w:val="-1"/>
          <w:sz w:val="23"/>
        </w:rPr>
        <w:t> </w:t>
      </w:r>
      <w:r>
        <w:rPr>
          <w:sz w:val="23"/>
        </w:rPr>
        <w:t>on disaster risk reduction.</w:t>
      </w:r>
    </w:p>
    <w:p>
      <w:pPr>
        <w:spacing w:after="0" w:line="249" w:lineRule="auto"/>
        <w:jc w:val="both"/>
        <w:rPr>
          <w:sz w:val="23"/>
        </w:rPr>
        <w:sectPr>
          <w:type w:val="continuous"/>
          <w:pgSz w:w="12240" w:h="15840"/>
          <w:pgMar w:top="1340" w:bottom="280" w:left="0" w:right="80"/>
        </w:sectPr>
      </w:pPr>
    </w:p>
    <w:p>
      <w:pPr>
        <w:pStyle w:val="Heading1"/>
        <w:spacing w:before="189"/>
        <w:ind w:left="0" w:right="4885"/>
        <w:jc w:val="right"/>
      </w:pPr>
      <w:r>
        <w:rPr/>
        <w:t>CHAPTER</w:t>
      </w:r>
      <w:r>
        <w:rPr>
          <w:spacing w:val="-2"/>
        </w:rPr>
        <w:t> </w:t>
      </w:r>
      <w:r>
        <w:rPr/>
        <w:t>ONE</w:t>
      </w:r>
    </w:p>
    <w:p>
      <w:pPr>
        <w:pStyle w:val="ListParagraph"/>
        <w:numPr>
          <w:ilvl w:val="1"/>
          <w:numId w:val="1"/>
        </w:numPr>
        <w:tabs>
          <w:tab w:pos="3461" w:val="left" w:leader="none"/>
          <w:tab w:pos="3462" w:val="left" w:leader="none"/>
        </w:tabs>
        <w:spacing w:line="240" w:lineRule="auto" w:before="137" w:after="0"/>
        <w:ind w:left="5441" w:right="4796" w:hanging="5442"/>
        <w:jc w:val="right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spacing w:before="8"/>
        <w:rPr>
          <w:b/>
          <w:sz w:val="32"/>
        </w:rPr>
      </w:pPr>
    </w:p>
    <w:p>
      <w:pPr>
        <w:pStyle w:val="ListParagraph"/>
        <w:numPr>
          <w:ilvl w:val="1"/>
          <w:numId w:val="1"/>
        </w:numPr>
        <w:tabs>
          <w:tab w:pos="2820" w:val="left" w:leader="none"/>
          <w:tab w:pos="2821" w:val="left" w:leader="none"/>
        </w:tabs>
        <w:spacing w:line="240" w:lineRule="auto" w:before="1" w:after="0"/>
        <w:ind w:left="2820" w:right="0" w:hanging="841"/>
        <w:jc w:val="left"/>
        <w:rPr>
          <w:b/>
          <w:sz w:val="24"/>
        </w:rPr>
      </w:pPr>
      <w:r>
        <w:rPr>
          <w:b/>
          <w:sz w:val="23"/>
        </w:rPr>
        <w:t>Background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to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the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Study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77" w:lineRule="auto"/>
        <w:ind w:left="1980" w:right="1342"/>
        <w:jc w:val="both"/>
      </w:pPr>
      <w:r>
        <w:rPr/>
        <w:t>Floodplains are land lying low next to rivers. They present several advantages to people</w:t>
      </w:r>
      <w:r>
        <w:rPr>
          <w:spacing w:val="1"/>
        </w:rPr>
        <w:t> </w:t>
      </w:r>
      <w:r>
        <w:rPr>
          <w:spacing w:val="-1"/>
        </w:rPr>
        <w:t>especially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/>
        <w:t>rural</w:t>
      </w:r>
      <w:r>
        <w:rPr>
          <w:spacing w:val="-10"/>
        </w:rPr>
        <w:t> </w:t>
      </w:r>
      <w:r>
        <w:rPr/>
        <w:t>dwellers</w:t>
      </w:r>
      <w:r>
        <w:rPr>
          <w:spacing w:val="-11"/>
        </w:rPr>
        <w:t> </w:t>
      </w:r>
      <w:r>
        <w:rPr/>
        <w:t>whose</w:t>
      </w:r>
      <w:r>
        <w:rPr>
          <w:spacing w:val="-8"/>
        </w:rPr>
        <w:t> </w:t>
      </w:r>
      <w:r>
        <w:rPr/>
        <w:t>livelihoods</w:t>
      </w:r>
      <w:r>
        <w:rPr>
          <w:spacing w:val="-10"/>
        </w:rPr>
        <w:t> </w:t>
      </w:r>
      <w:r>
        <w:rPr/>
        <w:t>depend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fishing,</w:t>
      </w:r>
      <w:r>
        <w:rPr>
          <w:spacing w:val="-7"/>
        </w:rPr>
        <w:t> </w:t>
      </w:r>
      <w:r>
        <w:rPr/>
        <w:t>arable</w:t>
      </w:r>
      <w:r>
        <w:rPr>
          <w:spacing w:val="-8"/>
        </w:rPr>
        <w:t> </w:t>
      </w:r>
      <w:r>
        <w:rPr/>
        <w:t>farming,</w:t>
      </w:r>
      <w:r>
        <w:rPr>
          <w:spacing w:val="-8"/>
        </w:rPr>
        <w:t> </w:t>
      </w:r>
      <w:r>
        <w:rPr/>
        <w:t>freshwater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rearing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human.</w:t>
      </w:r>
      <w:r>
        <w:rPr>
          <w:spacing w:val="1"/>
        </w:rPr>
        <w:t> </w:t>
      </w:r>
      <w:r>
        <w:rPr/>
        <w:t>Unfortunately,</w:t>
      </w:r>
      <w:r>
        <w:rPr>
          <w:spacing w:val="1"/>
        </w:rPr>
        <w:t> </w:t>
      </w:r>
      <w:r>
        <w:rPr/>
        <w:t>settlements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located</w:t>
      </w:r>
      <w:r>
        <w:rPr>
          <w:spacing w:val="1"/>
        </w:rPr>
        <w:t> </w:t>
      </w:r>
      <w:r>
        <w:rPr/>
        <w:t>near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floodplains</w:t>
      </w:r>
      <w:r>
        <w:rPr>
          <w:spacing w:val="-6"/>
        </w:rPr>
        <w:t> </w:t>
      </w:r>
      <w:r>
        <w:rPr/>
        <w:t>experience</w:t>
      </w:r>
      <w:r>
        <w:rPr>
          <w:spacing w:val="-7"/>
        </w:rPr>
        <w:t> </w:t>
      </w:r>
      <w:r>
        <w:rPr/>
        <w:t>devastating</w:t>
      </w:r>
      <w:r>
        <w:rPr>
          <w:spacing w:val="-7"/>
        </w:rPr>
        <w:t> </w:t>
      </w:r>
      <w:r>
        <w:rPr/>
        <w:t>flooding</w:t>
      </w:r>
      <w:r>
        <w:rPr>
          <w:spacing w:val="-9"/>
        </w:rPr>
        <w:t> </w:t>
      </w:r>
      <w:r>
        <w:rPr/>
        <w:t>because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impacts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environmental</w:t>
      </w:r>
      <w:r>
        <w:rPr>
          <w:spacing w:val="-5"/>
        </w:rPr>
        <w:t> </w:t>
      </w:r>
      <w:r>
        <w:rPr/>
        <w:t>change</w:t>
      </w:r>
      <w:r>
        <w:rPr>
          <w:spacing w:val="-58"/>
        </w:rPr>
        <w:t> </w:t>
      </w:r>
      <w:r>
        <w:rPr/>
        <w:t>(Vidal</w:t>
      </w:r>
      <w:r>
        <w:rPr>
          <w:spacing w:val="-1"/>
        </w:rPr>
        <w:t> </w:t>
      </w:r>
      <w:r>
        <w:rPr/>
        <w:t>and Radford, 2005).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477" w:lineRule="auto"/>
        <w:ind w:left="1980" w:right="1336"/>
        <w:jc w:val="both"/>
      </w:pP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change,</w:t>
      </w:r>
      <w:r>
        <w:rPr>
          <w:spacing w:val="1"/>
        </w:rPr>
        <w:t> </w:t>
      </w:r>
      <w:r>
        <w:rPr/>
        <w:t>flooding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environmental challenge in several parts of the whole world. Globally, mortality rate in the</w:t>
      </w:r>
      <w:r>
        <w:rPr>
          <w:spacing w:val="1"/>
        </w:rPr>
        <w:t> </w:t>
      </w:r>
      <w:r>
        <w:rPr/>
        <w:t>event of flood and other natural disaster has reduced because of the use of early warning</w:t>
      </w:r>
      <w:r>
        <w:rPr>
          <w:spacing w:val="1"/>
        </w:rPr>
        <w:t> </w:t>
      </w:r>
      <w:r>
        <w:rPr/>
        <w:t>system mostly in the global north, however, many of the third world nations still experience</w:t>
      </w:r>
      <w:r>
        <w:rPr>
          <w:spacing w:val="-57"/>
        </w:rPr>
        <w:t> </w:t>
      </w:r>
      <w:r>
        <w:rPr/>
        <w:t>increase</w:t>
      </w:r>
      <w:r>
        <w:rPr>
          <w:spacing w:val="-14"/>
        </w:rPr>
        <w:t> </w:t>
      </w:r>
      <w:r>
        <w:rPr/>
        <w:t>in</w:t>
      </w:r>
      <w:r>
        <w:rPr>
          <w:spacing w:val="-12"/>
        </w:rPr>
        <w:t> </w:t>
      </w:r>
      <w:r>
        <w:rPr/>
        <w:t>deaths</w:t>
      </w:r>
      <w:r>
        <w:rPr>
          <w:spacing w:val="-13"/>
        </w:rPr>
        <w:t> </w:t>
      </w:r>
      <w:r>
        <w:rPr/>
        <w:t>resulting</w:t>
      </w:r>
      <w:r>
        <w:rPr>
          <w:spacing w:val="-14"/>
        </w:rPr>
        <w:t> </w:t>
      </w:r>
      <w:r>
        <w:rPr/>
        <w:t>from</w:t>
      </w:r>
      <w:r>
        <w:rPr>
          <w:spacing w:val="-13"/>
        </w:rPr>
        <w:t> </w:t>
      </w:r>
      <w:r>
        <w:rPr/>
        <w:t>flood.</w:t>
      </w:r>
      <w:r>
        <w:rPr>
          <w:spacing w:val="-14"/>
        </w:rPr>
        <w:t> </w:t>
      </w:r>
      <w:r>
        <w:rPr/>
        <w:t>This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because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magnitude</w:t>
      </w:r>
      <w:r>
        <w:rPr>
          <w:spacing w:val="-13"/>
        </w:rPr>
        <w:t> </w:t>
      </w:r>
      <w:r>
        <w:rPr/>
        <w:t>to</w:t>
      </w:r>
      <w:r>
        <w:rPr>
          <w:spacing w:val="-10"/>
        </w:rPr>
        <w:t> </w:t>
      </w:r>
      <w:r>
        <w:rPr/>
        <w:t>which</w:t>
      </w:r>
      <w:r>
        <w:rPr>
          <w:spacing w:val="-14"/>
        </w:rPr>
        <w:t> </w:t>
      </w:r>
      <w:r>
        <w:rPr/>
        <w:t>settlements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third-world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are exposed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vulnerable to</w:t>
      </w:r>
      <w:r>
        <w:rPr>
          <w:spacing w:val="1"/>
        </w:rPr>
        <w:t> </w:t>
      </w:r>
      <w:r>
        <w:rPr/>
        <w:t>flood</w:t>
      </w:r>
      <w:r>
        <w:rPr>
          <w:spacing w:val="1"/>
        </w:rPr>
        <w:t> </w:t>
      </w:r>
      <w:r>
        <w:rPr/>
        <w:t>(Komolafe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According to Kron (2005), flooding accounts for about half of the global natural disaster</w:t>
      </w:r>
      <w:r>
        <w:rPr>
          <w:spacing w:val="1"/>
        </w:rPr>
        <w:t> </w:t>
      </w:r>
      <w:r>
        <w:rPr/>
        <w:t>fatalities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one-third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its</w:t>
      </w:r>
      <w:r>
        <w:rPr>
          <w:spacing w:val="-6"/>
        </w:rPr>
        <w:t> </w:t>
      </w:r>
      <w:r>
        <w:rPr/>
        <w:t>economic</w:t>
      </w:r>
      <w:r>
        <w:rPr>
          <w:spacing w:val="-7"/>
        </w:rPr>
        <w:t> </w:t>
      </w:r>
      <w:r>
        <w:rPr/>
        <w:t>losses.</w:t>
      </w:r>
      <w:r>
        <w:rPr>
          <w:spacing w:val="-6"/>
        </w:rPr>
        <w:t> </w:t>
      </w:r>
      <w:r>
        <w:rPr/>
        <w:t>Flooding</w:t>
      </w:r>
      <w:r>
        <w:rPr>
          <w:spacing w:val="-8"/>
        </w:rPr>
        <w:t> </w:t>
      </w:r>
      <w:r>
        <w:rPr/>
        <w:t>has</w:t>
      </w:r>
      <w:r>
        <w:rPr>
          <w:spacing w:val="-6"/>
        </w:rPr>
        <w:t> </w:t>
      </w:r>
      <w:r>
        <w:rPr/>
        <w:t>since</w:t>
      </w:r>
      <w:r>
        <w:rPr>
          <w:spacing w:val="-7"/>
        </w:rPr>
        <w:t> </w:t>
      </w:r>
      <w:r>
        <w:rPr/>
        <w:t>been</w:t>
      </w:r>
      <w:r>
        <w:rPr>
          <w:spacing w:val="-6"/>
        </w:rPr>
        <w:t> </w:t>
      </w:r>
      <w:r>
        <w:rPr/>
        <w:t>designated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major</w:t>
      </w:r>
      <w:r>
        <w:rPr>
          <w:spacing w:val="-58"/>
        </w:rPr>
        <w:t> </w:t>
      </w:r>
      <w:r>
        <w:rPr/>
        <w:t>disaster</w:t>
      </w:r>
      <w:r>
        <w:rPr>
          <w:spacing w:val="-3"/>
        </w:rPr>
        <w:t> </w:t>
      </w:r>
      <w:r>
        <w:rPr/>
        <w:t>in most developing</w:t>
      </w:r>
      <w:r>
        <w:rPr>
          <w:spacing w:val="-3"/>
        </w:rPr>
        <w:t> </w:t>
      </w:r>
      <w:r>
        <w:rPr/>
        <w:t>countries of the</w:t>
      </w:r>
      <w:r>
        <w:rPr>
          <w:spacing w:val="-1"/>
        </w:rPr>
        <w:t> </w:t>
      </w:r>
      <w:r>
        <w:rPr/>
        <w:t>world.</w:t>
      </w:r>
    </w:p>
    <w:p>
      <w:pPr>
        <w:pStyle w:val="BodyText"/>
        <w:spacing w:before="8"/>
        <w:rPr>
          <w:sz w:val="26"/>
        </w:rPr>
      </w:pPr>
    </w:p>
    <w:p>
      <w:pPr>
        <w:spacing w:line="499" w:lineRule="auto" w:before="0"/>
        <w:ind w:left="1980" w:right="1337" w:firstLine="0"/>
        <w:jc w:val="both"/>
        <w:rPr>
          <w:sz w:val="23"/>
        </w:rPr>
      </w:pPr>
      <w:r>
        <w:rPr>
          <w:sz w:val="23"/>
        </w:rPr>
        <w:t>According</w:t>
      </w:r>
      <w:r>
        <w:rPr>
          <w:spacing w:val="-7"/>
          <w:sz w:val="23"/>
        </w:rPr>
        <w:t> </w:t>
      </w:r>
      <w:r>
        <w:rPr>
          <w:sz w:val="23"/>
        </w:rPr>
        <w:t>to</w:t>
      </w:r>
      <w:r>
        <w:rPr>
          <w:spacing w:val="-7"/>
          <w:sz w:val="23"/>
        </w:rPr>
        <w:t> </w:t>
      </w:r>
      <w:r>
        <w:rPr>
          <w:sz w:val="23"/>
        </w:rPr>
        <w:t>the</w:t>
      </w:r>
      <w:r>
        <w:rPr>
          <w:spacing w:val="-4"/>
          <w:sz w:val="23"/>
        </w:rPr>
        <w:t> </w:t>
      </w:r>
      <w:r>
        <w:rPr>
          <w:sz w:val="23"/>
        </w:rPr>
        <w:t>World</w:t>
      </w:r>
      <w:r>
        <w:rPr>
          <w:spacing w:val="-4"/>
          <w:sz w:val="23"/>
        </w:rPr>
        <w:t> </w:t>
      </w:r>
      <w:r>
        <w:rPr>
          <w:sz w:val="23"/>
        </w:rPr>
        <w:t>Meteorological</w:t>
      </w:r>
      <w:r>
        <w:rPr>
          <w:spacing w:val="-4"/>
          <w:sz w:val="23"/>
        </w:rPr>
        <w:t> </w:t>
      </w:r>
      <w:r>
        <w:rPr>
          <w:sz w:val="23"/>
        </w:rPr>
        <w:t>Organization</w:t>
      </w:r>
      <w:r>
        <w:rPr>
          <w:spacing w:val="-7"/>
          <w:sz w:val="23"/>
        </w:rPr>
        <w:t> </w:t>
      </w:r>
      <w:r>
        <w:rPr>
          <w:sz w:val="23"/>
        </w:rPr>
        <w:t>(WMO, 2020)</w:t>
      </w:r>
      <w:r>
        <w:rPr>
          <w:spacing w:val="-5"/>
          <w:sz w:val="23"/>
        </w:rPr>
        <w:t> </w:t>
      </w:r>
      <w:r>
        <w:rPr>
          <w:sz w:val="23"/>
        </w:rPr>
        <w:t>no</w:t>
      </w:r>
      <w:r>
        <w:rPr>
          <w:spacing w:val="-4"/>
          <w:sz w:val="23"/>
        </w:rPr>
        <w:t> </w:t>
      </w:r>
      <w:r>
        <w:rPr>
          <w:sz w:val="23"/>
        </w:rPr>
        <w:t>one</w:t>
      </w:r>
      <w:r>
        <w:rPr>
          <w:spacing w:val="-4"/>
          <w:sz w:val="23"/>
        </w:rPr>
        <w:t> </w:t>
      </w:r>
      <w:r>
        <w:rPr>
          <w:sz w:val="23"/>
        </w:rPr>
        <w:t>can</w:t>
      </w:r>
      <w:r>
        <w:rPr>
          <w:spacing w:val="-7"/>
          <w:sz w:val="23"/>
        </w:rPr>
        <w:t> </w:t>
      </w:r>
      <w:r>
        <w:rPr>
          <w:sz w:val="23"/>
        </w:rPr>
        <w:t>claim</w:t>
      </w:r>
      <w:r>
        <w:rPr>
          <w:spacing w:val="-6"/>
          <w:sz w:val="23"/>
        </w:rPr>
        <w:t> </w:t>
      </w:r>
      <w:r>
        <w:rPr>
          <w:sz w:val="23"/>
        </w:rPr>
        <w:t>ignorance</w:t>
      </w:r>
      <w:r>
        <w:rPr>
          <w:spacing w:val="-56"/>
          <w:sz w:val="23"/>
        </w:rPr>
        <w:t> </w:t>
      </w:r>
      <w:r>
        <w:rPr>
          <w:sz w:val="23"/>
        </w:rPr>
        <w:t>of flood as a phenomenon. Howsoever, it is additionally obvious that natural risks, for example,</w:t>
      </w:r>
      <w:r>
        <w:rPr>
          <w:spacing w:val="-55"/>
          <w:sz w:val="23"/>
        </w:rPr>
        <w:t> </w:t>
      </w:r>
      <w:r>
        <w:rPr>
          <w:sz w:val="23"/>
        </w:rPr>
        <w:t>floods and dry seasons can't be annihilated, be that as it may, an ideal and precise suggestion of</w:t>
      </w:r>
      <w:r>
        <w:rPr>
          <w:spacing w:val="1"/>
          <w:sz w:val="23"/>
        </w:rPr>
        <w:t> </w:t>
      </w:r>
      <w:r>
        <w:rPr>
          <w:sz w:val="23"/>
        </w:rPr>
        <w:t>hydro-meteorological will assist people to getting ready for, mitigate hazards and decrease</w:t>
      </w:r>
      <w:r>
        <w:rPr>
          <w:spacing w:val="1"/>
          <w:sz w:val="23"/>
        </w:rPr>
        <w:t> </w:t>
      </w:r>
      <w:r>
        <w:rPr>
          <w:sz w:val="23"/>
        </w:rPr>
        <w:t>disruptions that can have negative impact to infrastructures and livelihoods. Flood is the most</w:t>
      </w:r>
      <w:r>
        <w:rPr>
          <w:spacing w:val="1"/>
          <w:sz w:val="23"/>
        </w:rPr>
        <w:t> </w:t>
      </w:r>
      <w:r>
        <w:rPr>
          <w:sz w:val="23"/>
        </w:rPr>
        <w:t>havoc</w:t>
      </w:r>
      <w:r>
        <w:rPr>
          <w:spacing w:val="-1"/>
          <w:sz w:val="23"/>
        </w:rPr>
        <w:t> </w:t>
      </w:r>
      <w:r>
        <w:rPr>
          <w:sz w:val="23"/>
        </w:rPr>
        <w:t>wrecking</w:t>
      </w:r>
      <w:r>
        <w:rPr>
          <w:spacing w:val="-3"/>
          <w:sz w:val="23"/>
        </w:rPr>
        <w:t> </w:t>
      </w:r>
      <w:r>
        <w:rPr>
          <w:sz w:val="23"/>
        </w:rPr>
        <w:t>catastrophic</w:t>
      </w:r>
      <w:r>
        <w:rPr>
          <w:spacing w:val="-1"/>
          <w:sz w:val="23"/>
        </w:rPr>
        <w:t> </w:t>
      </w:r>
      <w:r>
        <w:rPr>
          <w:sz w:val="23"/>
        </w:rPr>
        <w:t>event</w:t>
      </w:r>
      <w:r>
        <w:rPr>
          <w:spacing w:val="-2"/>
          <w:sz w:val="23"/>
        </w:rPr>
        <w:t> </w:t>
      </w:r>
      <w:r>
        <w:rPr>
          <w:sz w:val="23"/>
        </w:rPr>
        <w:t>affecting</w:t>
      </w:r>
      <w:r>
        <w:rPr>
          <w:spacing w:val="-3"/>
          <w:sz w:val="23"/>
        </w:rPr>
        <w:t> </w:t>
      </w:r>
      <w:r>
        <w:rPr>
          <w:sz w:val="23"/>
        </w:rPr>
        <w:t>numerous</w:t>
      </w:r>
      <w:r>
        <w:rPr>
          <w:spacing w:val="-2"/>
          <w:sz w:val="23"/>
        </w:rPr>
        <w:t> </w:t>
      </w:r>
      <w:r>
        <w:rPr>
          <w:sz w:val="23"/>
        </w:rPr>
        <w:t>world regions</w:t>
      </w:r>
    </w:p>
    <w:p>
      <w:pPr>
        <w:spacing w:line="238" w:lineRule="exact" w:before="0"/>
        <w:ind w:left="635" w:right="0" w:firstLine="0"/>
        <w:jc w:val="center"/>
        <w:rPr>
          <w:rFonts w:ascii="Calibri"/>
          <w:sz w:val="22"/>
        </w:rPr>
      </w:pPr>
      <w:r>
        <w:rPr>
          <w:rFonts w:ascii="Calibri"/>
          <w:w w:val="100"/>
          <w:sz w:val="22"/>
        </w:rPr>
        <w:t>1</w:t>
      </w:r>
    </w:p>
    <w:p>
      <w:pPr>
        <w:spacing w:after="0" w:line="238" w:lineRule="exact"/>
        <w:jc w:val="center"/>
        <w:rPr>
          <w:rFonts w:ascii="Calibri"/>
          <w:sz w:val="22"/>
        </w:rPr>
        <w:sectPr>
          <w:pgSz w:w="12240" w:h="15840"/>
          <w:pgMar w:top="1500" w:bottom="280" w:left="0" w:right="80"/>
        </w:sectPr>
      </w:pPr>
    </w:p>
    <w:p>
      <w:pPr>
        <w:pStyle w:val="BodyText"/>
        <w:spacing w:line="477" w:lineRule="auto" w:before="75"/>
        <w:ind w:left="1980" w:right="1339"/>
        <w:jc w:val="both"/>
      </w:pPr>
      <w:r>
        <w:rPr/>
        <w:t>annually.</w:t>
      </w:r>
      <w:r>
        <w:rPr>
          <w:spacing w:val="-4"/>
        </w:rPr>
        <w:t> </w:t>
      </w:r>
      <w:r>
        <w:rPr/>
        <w:t>According</w:t>
      </w:r>
      <w:r>
        <w:rPr>
          <w:spacing w:val="-9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WMO,</w:t>
      </w:r>
      <w:r>
        <w:rPr>
          <w:spacing w:val="-6"/>
        </w:rPr>
        <w:t> </w:t>
      </w:r>
      <w:r>
        <w:rPr/>
        <w:t>there</w:t>
      </w:r>
      <w:r>
        <w:rPr>
          <w:spacing w:val="-7"/>
        </w:rPr>
        <w:t> </w:t>
      </w:r>
      <w:r>
        <w:rPr/>
        <w:t>has</w:t>
      </w:r>
      <w:r>
        <w:rPr>
          <w:spacing w:val="-5"/>
        </w:rPr>
        <w:t> </w:t>
      </w:r>
      <w:r>
        <w:rPr/>
        <w:t>been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dramatic</w:t>
      </w:r>
      <w:r>
        <w:rPr>
          <w:spacing w:val="-7"/>
        </w:rPr>
        <w:t> </w:t>
      </w:r>
      <w:r>
        <w:rPr/>
        <w:t>rise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danger</w:t>
      </w:r>
      <w:r>
        <w:rPr>
          <w:spacing w:val="-7"/>
        </w:rPr>
        <w:t> </w:t>
      </w:r>
      <w:r>
        <w:rPr/>
        <w:t>brought</w:t>
      </w:r>
      <w:r>
        <w:rPr>
          <w:spacing w:val="-6"/>
        </w:rPr>
        <w:t> </w:t>
      </w:r>
      <w:r>
        <w:rPr/>
        <w:t>about</w:t>
      </w:r>
      <w:r>
        <w:rPr>
          <w:spacing w:val="-57"/>
        </w:rPr>
        <w:t> </w:t>
      </w:r>
      <w:r>
        <w:rPr/>
        <w:t>by floods during the previous decades generally as an outcome of the impacts of climate</w:t>
      </w:r>
      <w:r>
        <w:rPr>
          <w:spacing w:val="1"/>
        </w:rPr>
        <w:t> </w:t>
      </w:r>
      <w:r>
        <w:rPr/>
        <w:t>change. The Nigeria nation is not left out in the trend and has witness many flood disasters.</w:t>
      </w:r>
      <w:r>
        <w:rPr>
          <w:spacing w:val="1"/>
        </w:rPr>
        <w:t> </w:t>
      </w:r>
      <w:r>
        <w:rPr/>
        <w:t>The most outstanding occurrences are 2012 and 2018 destroying floods in which numerous</w:t>
      </w:r>
      <w:r>
        <w:rPr>
          <w:spacing w:val="1"/>
        </w:rPr>
        <w:t> </w:t>
      </w:r>
      <w:r>
        <w:rPr/>
        <w:t>lives</w:t>
      </w:r>
      <w:r>
        <w:rPr>
          <w:spacing w:val="-7"/>
        </w:rPr>
        <w:t> </w:t>
      </w:r>
      <w:r>
        <w:rPr/>
        <w:t>were</w:t>
      </w:r>
      <w:r>
        <w:rPr>
          <w:spacing w:val="-8"/>
        </w:rPr>
        <w:t> </w:t>
      </w:r>
      <w:r>
        <w:rPr/>
        <w:t>lost,</w:t>
      </w:r>
      <w:r>
        <w:rPr>
          <w:spacing w:val="-7"/>
        </w:rPr>
        <w:t> </w:t>
      </w:r>
      <w:r>
        <w:rPr/>
        <w:t>property</w:t>
      </w:r>
      <w:r>
        <w:rPr>
          <w:spacing w:val="-9"/>
        </w:rPr>
        <w:t> </w:t>
      </w:r>
      <w:r>
        <w:rPr/>
        <w:t>destroyed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general</w:t>
      </w:r>
      <w:r>
        <w:rPr>
          <w:spacing w:val="-7"/>
        </w:rPr>
        <w:t> </w:t>
      </w:r>
      <w:r>
        <w:rPr/>
        <w:t>disturbance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business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/>
        <w:t>unfavorable</w:t>
      </w:r>
      <w:r>
        <w:rPr>
          <w:spacing w:val="-7"/>
        </w:rPr>
        <w:t> </w:t>
      </w:r>
      <w:r>
        <w:rPr/>
        <w:t>loss</w:t>
      </w:r>
      <w:r>
        <w:rPr>
          <w:spacing w:val="-58"/>
        </w:rPr>
        <w:t> </w:t>
      </w:r>
      <w:r>
        <w:rPr/>
        <w:t>of livelihoods.</w:t>
      </w:r>
    </w:p>
    <w:p>
      <w:pPr>
        <w:pStyle w:val="BodyText"/>
        <w:spacing w:before="11"/>
        <w:rPr>
          <w:sz w:val="25"/>
        </w:rPr>
      </w:pPr>
    </w:p>
    <w:p>
      <w:pPr>
        <w:spacing w:line="499" w:lineRule="auto" w:before="0"/>
        <w:ind w:left="1980" w:right="1336" w:firstLine="0"/>
        <w:jc w:val="both"/>
        <w:rPr>
          <w:sz w:val="23"/>
        </w:rPr>
      </w:pPr>
      <w:r>
        <w:rPr>
          <w:sz w:val="23"/>
        </w:rPr>
        <w:t>Nigeria has witnessed a series of floods disasters in the past few decades (Amangabra and</w:t>
      </w:r>
      <w:r>
        <w:rPr>
          <w:spacing w:val="1"/>
          <w:sz w:val="23"/>
        </w:rPr>
        <w:t> </w:t>
      </w:r>
      <w:r>
        <w:rPr>
          <w:sz w:val="23"/>
        </w:rPr>
        <w:t>Obenade, 2015). The occurrence and intensity of floods in Nigeria are more pronounced in the</w:t>
      </w:r>
      <w:r>
        <w:rPr>
          <w:spacing w:val="1"/>
          <w:sz w:val="23"/>
        </w:rPr>
        <w:t> </w:t>
      </w:r>
      <w:r>
        <w:rPr>
          <w:sz w:val="23"/>
        </w:rPr>
        <w:t>floodplains of river Niger, river Benue and other major rivers, as well as the coastal parts of the</w:t>
      </w:r>
      <w:r>
        <w:rPr>
          <w:spacing w:val="1"/>
          <w:sz w:val="23"/>
        </w:rPr>
        <w:t> </w:t>
      </w:r>
      <w:r>
        <w:rPr>
          <w:sz w:val="23"/>
        </w:rPr>
        <w:t>country.</w:t>
      </w:r>
      <w:r>
        <w:rPr>
          <w:spacing w:val="1"/>
          <w:sz w:val="23"/>
        </w:rPr>
        <w:t> </w:t>
      </w:r>
      <w:r>
        <w:rPr>
          <w:sz w:val="23"/>
        </w:rPr>
        <w:t>According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National</w:t>
      </w:r>
      <w:r>
        <w:rPr>
          <w:spacing w:val="1"/>
          <w:sz w:val="23"/>
        </w:rPr>
        <w:t> </w:t>
      </w:r>
      <w:r>
        <w:rPr>
          <w:sz w:val="23"/>
        </w:rPr>
        <w:t>Emergency</w:t>
      </w:r>
      <w:r>
        <w:rPr>
          <w:spacing w:val="1"/>
          <w:sz w:val="23"/>
        </w:rPr>
        <w:t> </w:t>
      </w:r>
      <w:r>
        <w:rPr>
          <w:sz w:val="23"/>
        </w:rPr>
        <w:t>Management</w:t>
      </w:r>
      <w:r>
        <w:rPr>
          <w:spacing w:val="1"/>
          <w:sz w:val="23"/>
        </w:rPr>
        <w:t> </w:t>
      </w:r>
      <w:r>
        <w:rPr>
          <w:sz w:val="23"/>
        </w:rPr>
        <w:t>Agency</w:t>
      </w:r>
      <w:r>
        <w:rPr>
          <w:spacing w:val="1"/>
          <w:sz w:val="23"/>
        </w:rPr>
        <w:t> </w:t>
      </w:r>
      <w:r>
        <w:rPr>
          <w:sz w:val="23"/>
        </w:rPr>
        <w:t>(NEMA,</w:t>
      </w:r>
      <w:r>
        <w:rPr>
          <w:spacing w:val="1"/>
          <w:sz w:val="23"/>
        </w:rPr>
        <w:t> </w:t>
      </w:r>
      <w:r>
        <w:rPr>
          <w:sz w:val="23"/>
        </w:rPr>
        <w:t>2010),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national</w:t>
      </w:r>
      <w:r>
        <w:rPr>
          <w:spacing w:val="22"/>
          <w:sz w:val="23"/>
        </w:rPr>
        <w:t> </w:t>
      </w:r>
      <w:r>
        <w:rPr>
          <w:sz w:val="23"/>
        </w:rPr>
        <w:t>annual</w:t>
      </w:r>
      <w:r>
        <w:rPr>
          <w:spacing w:val="25"/>
          <w:sz w:val="23"/>
        </w:rPr>
        <w:t> </w:t>
      </w:r>
      <w:r>
        <w:rPr>
          <w:sz w:val="23"/>
        </w:rPr>
        <w:t>losses</w:t>
      </w:r>
      <w:r>
        <w:rPr>
          <w:spacing w:val="24"/>
          <w:sz w:val="23"/>
        </w:rPr>
        <w:t> </w:t>
      </w:r>
      <w:r>
        <w:rPr>
          <w:sz w:val="23"/>
        </w:rPr>
        <w:t>caused</w:t>
      </w:r>
      <w:r>
        <w:rPr>
          <w:spacing w:val="25"/>
          <w:sz w:val="23"/>
        </w:rPr>
        <w:t> </w:t>
      </w:r>
      <w:r>
        <w:rPr>
          <w:sz w:val="23"/>
        </w:rPr>
        <w:t>by</w:t>
      </w:r>
      <w:r>
        <w:rPr>
          <w:spacing w:val="21"/>
          <w:sz w:val="23"/>
        </w:rPr>
        <w:t> </w:t>
      </w:r>
      <w:r>
        <w:rPr>
          <w:sz w:val="23"/>
        </w:rPr>
        <w:t>floods,</w:t>
      </w:r>
      <w:r>
        <w:rPr>
          <w:spacing w:val="25"/>
          <w:sz w:val="23"/>
        </w:rPr>
        <w:t> </w:t>
      </w:r>
      <w:r>
        <w:rPr>
          <w:sz w:val="23"/>
        </w:rPr>
        <w:t>over</w:t>
      </w:r>
      <w:r>
        <w:rPr>
          <w:spacing w:val="25"/>
          <w:sz w:val="23"/>
        </w:rPr>
        <w:t> </w:t>
      </w:r>
      <w:r>
        <w:rPr>
          <w:sz w:val="23"/>
        </w:rPr>
        <w:t>the</w:t>
      </w:r>
      <w:r>
        <w:rPr>
          <w:spacing w:val="26"/>
          <w:sz w:val="23"/>
        </w:rPr>
        <w:t> </w:t>
      </w:r>
      <w:r>
        <w:rPr>
          <w:sz w:val="23"/>
        </w:rPr>
        <w:t>last</w:t>
      </w:r>
      <w:r>
        <w:rPr>
          <w:spacing w:val="24"/>
          <w:sz w:val="23"/>
        </w:rPr>
        <w:t> </w:t>
      </w:r>
      <w:r>
        <w:rPr>
          <w:sz w:val="23"/>
        </w:rPr>
        <w:t>decade</w:t>
      </w:r>
      <w:r>
        <w:rPr>
          <w:spacing w:val="26"/>
          <w:sz w:val="23"/>
        </w:rPr>
        <w:t> </w:t>
      </w:r>
      <w:r>
        <w:rPr>
          <w:sz w:val="23"/>
        </w:rPr>
        <w:t>ranges</w:t>
      </w:r>
      <w:r>
        <w:rPr>
          <w:spacing w:val="24"/>
          <w:sz w:val="23"/>
        </w:rPr>
        <w:t> </w:t>
      </w:r>
      <w:r>
        <w:rPr>
          <w:sz w:val="23"/>
        </w:rPr>
        <w:t>between</w:t>
      </w:r>
      <w:r>
        <w:rPr>
          <w:spacing w:val="25"/>
          <w:sz w:val="23"/>
        </w:rPr>
        <w:t> </w:t>
      </w:r>
      <w:r>
        <w:rPr>
          <w:sz w:val="23"/>
        </w:rPr>
        <w:t>$9.6billion</w:t>
      </w:r>
      <w:r>
        <w:rPr>
          <w:spacing w:val="21"/>
          <w:sz w:val="23"/>
        </w:rPr>
        <w:t> </w:t>
      </w:r>
      <w:r>
        <w:rPr>
          <w:sz w:val="23"/>
        </w:rPr>
        <w:t>and</w:t>
      </w:r>
    </w:p>
    <w:p>
      <w:pPr>
        <w:spacing w:line="499" w:lineRule="auto" w:before="4"/>
        <w:ind w:left="1980" w:right="1340" w:firstLine="0"/>
        <w:jc w:val="both"/>
        <w:rPr>
          <w:sz w:val="23"/>
        </w:rPr>
      </w:pPr>
      <w:r>
        <w:rPr>
          <w:sz w:val="23"/>
        </w:rPr>
        <w:t>$18.4billion. The 2012 flooding event, for example, cost an estimated loss of $16.9b worth of</w:t>
      </w:r>
      <w:r>
        <w:rPr>
          <w:spacing w:val="1"/>
          <w:sz w:val="23"/>
        </w:rPr>
        <w:t> </w:t>
      </w:r>
      <w:r>
        <w:rPr>
          <w:sz w:val="23"/>
        </w:rPr>
        <w:t>properties and investments (Amangabra and Obenade, 2015). This kind of disaster has created</w:t>
      </w:r>
      <w:r>
        <w:rPr>
          <w:spacing w:val="1"/>
          <w:sz w:val="23"/>
        </w:rPr>
        <w:t> </w:t>
      </w:r>
      <w:r>
        <w:rPr>
          <w:sz w:val="23"/>
        </w:rPr>
        <w:t>serious devastation on both urban and rural populaces in the country. The responses from the</w:t>
      </w:r>
      <w:r>
        <w:rPr>
          <w:spacing w:val="1"/>
          <w:sz w:val="23"/>
        </w:rPr>
        <w:t> </w:t>
      </w:r>
      <w:r>
        <w:rPr>
          <w:sz w:val="23"/>
        </w:rPr>
        <w:t>governments</w:t>
      </w:r>
      <w:r>
        <w:rPr>
          <w:spacing w:val="-2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Nigeria,</w:t>
      </w:r>
      <w:r>
        <w:rPr>
          <w:spacing w:val="-1"/>
          <w:sz w:val="23"/>
        </w:rPr>
        <w:t> </w:t>
      </w:r>
      <w:r>
        <w:rPr>
          <w:sz w:val="23"/>
        </w:rPr>
        <w:t>over the</w:t>
      </w:r>
      <w:r>
        <w:rPr>
          <w:spacing w:val="-1"/>
          <w:sz w:val="23"/>
        </w:rPr>
        <w:t> </w:t>
      </w:r>
      <w:r>
        <w:rPr>
          <w:sz w:val="23"/>
        </w:rPr>
        <w:t>years, have been</w:t>
      </w:r>
      <w:r>
        <w:rPr>
          <w:spacing w:val="-1"/>
          <w:sz w:val="23"/>
        </w:rPr>
        <w:t> </w:t>
      </w:r>
      <w:r>
        <w:rPr>
          <w:sz w:val="23"/>
        </w:rPr>
        <w:t>mainly</w:t>
      </w:r>
      <w:r>
        <w:rPr>
          <w:spacing w:val="-5"/>
          <w:sz w:val="23"/>
        </w:rPr>
        <w:t> </w:t>
      </w:r>
      <w:r>
        <w:rPr>
          <w:sz w:val="23"/>
        </w:rPr>
        <w:t>reactionary.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475" w:lineRule="auto"/>
        <w:ind w:left="1980" w:right="1338"/>
        <w:jc w:val="both"/>
      </w:pPr>
      <w:r>
        <w:rPr/>
        <w:t>The International actors, civil societies and governments in 2005, came together under the</w:t>
      </w:r>
      <w:r>
        <w:rPr>
          <w:spacing w:val="1"/>
        </w:rPr>
        <w:t> </w:t>
      </w:r>
      <w:r>
        <w:rPr/>
        <w:t>umbrella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United</w:t>
      </w:r>
      <w:r>
        <w:rPr>
          <w:spacing w:val="-4"/>
        </w:rPr>
        <w:t> </w:t>
      </w:r>
      <w:r>
        <w:rPr/>
        <w:t>Nations</w:t>
      </w:r>
      <w:r>
        <w:rPr>
          <w:spacing w:val="-5"/>
        </w:rPr>
        <w:t> </w:t>
      </w:r>
      <w:r>
        <w:rPr/>
        <w:t>International</w:t>
      </w:r>
      <w:r>
        <w:rPr>
          <w:spacing w:val="-6"/>
        </w:rPr>
        <w:t> </w:t>
      </w:r>
      <w:r>
        <w:rPr/>
        <w:t>Strategy</w:t>
      </w:r>
      <w:r>
        <w:rPr>
          <w:spacing w:val="-9"/>
        </w:rPr>
        <w:t> </w:t>
      </w:r>
      <w:r>
        <w:rPr/>
        <w:t>for</w:t>
      </w:r>
      <w:r>
        <w:rPr>
          <w:spacing w:val="-6"/>
        </w:rPr>
        <w:t> </w:t>
      </w:r>
      <w:r>
        <w:rPr/>
        <w:t>Disaster</w:t>
      </w:r>
      <w:r>
        <w:rPr>
          <w:spacing w:val="-6"/>
        </w:rPr>
        <w:t> </w:t>
      </w:r>
      <w:r>
        <w:rPr/>
        <w:t>Reduction</w:t>
      </w:r>
      <w:r>
        <w:rPr>
          <w:spacing w:val="-6"/>
        </w:rPr>
        <w:t> </w:t>
      </w:r>
      <w:r>
        <w:rPr/>
        <w:t>(UNISDR)</w:t>
      </w:r>
      <w:r>
        <w:rPr>
          <w:spacing w:val="-5"/>
        </w:rPr>
        <w:t> </w:t>
      </w:r>
      <w:r>
        <w:rPr/>
        <w:t>and</w:t>
      </w:r>
      <w:r>
        <w:rPr>
          <w:spacing w:val="-58"/>
        </w:rPr>
        <w:t> </w:t>
      </w:r>
      <w:r>
        <w:rPr/>
        <w:t>developed a disaster risk reduction framework known as Hyogo Framework for Action</w:t>
      </w:r>
      <w:r>
        <w:rPr>
          <w:spacing w:val="1"/>
        </w:rPr>
        <w:t> </w:t>
      </w:r>
      <w:r>
        <w:rPr/>
        <w:t>(HFA) and later the African Regional Strategy for Disaster Risk Reduction and its Plan of</w:t>
      </w:r>
      <w:r>
        <w:rPr>
          <w:spacing w:val="1"/>
        </w:rPr>
        <w:t> </w:t>
      </w:r>
      <w:r>
        <w:rPr/>
        <w:t>Action (ARSDRR) 2010 which makes its practice easy for all African countries in the</w:t>
      </w:r>
      <w:r>
        <w:rPr>
          <w:spacing w:val="1"/>
        </w:rPr>
        <w:t> </w:t>
      </w:r>
      <w:r>
        <w:rPr/>
        <w:t>governance of disasters and their risks. By the year 2015, The Sendai Framework (2015-</w:t>
      </w:r>
      <w:r>
        <w:rPr>
          <w:spacing w:val="1"/>
        </w:rPr>
        <w:t> </w:t>
      </w:r>
      <w:r>
        <w:rPr/>
        <w:t>2030) was developed as a legal document to succeed the Hyogo Framework for Action</w:t>
      </w:r>
      <w:r>
        <w:rPr>
          <w:spacing w:val="1"/>
        </w:rPr>
        <w:t> </w:t>
      </w:r>
      <w:r>
        <w:rPr/>
        <w:t>(HFA)</w:t>
      </w:r>
      <w:r>
        <w:rPr>
          <w:spacing w:val="-1"/>
        </w:rPr>
        <w:t> </w:t>
      </w:r>
      <w:r>
        <w:rPr/>
        <w:t>2005-2015.</w:t>
      </w:r>
      <w:r>
        <w:rPr>
          <w:spacing w:val="-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been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member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conferences that</w:t>
      </w:r>
      <w:r>
        <w:rPr>
          <w:spacing w:val="-1"/>
        </w:rPr>
        <w:t> </w:t>
      </w:r>
      <w:r>
        <w:rPr/>
        <w:t>brought</w:t>
      </w:r>
      <w:r>
        <w:rPr>
          <w:spacing w:val="-1"/>
        </w:rPr>
        <w:t> </w:t>
      </w:r>
      <w:r>
        <w:rPr/>
        <w:t>about</w:t>
      </w:r>
      <w:r>
        <w:rPr>
          <w:spacing w:val="-1"/>
        </w:rPr>
        <w:t> </w:t>
      </w:r>
      <w:r>
        <w:rPr/>
        <w:t>these</w:t>
      </w:r>
    </w:p>
    <w:p>
      <w:pPr>
        <w:spacing w:after="0" w:line="475" w:lineRule="auto"/>
        <w:jc w:val="both"/>
        <w:sectPr>
          <w:footerReference w:type="default" r:id="rId5"/>
          <w:pgSz w:w="12240" w:h="15840"/>
          <w:pgMar w:footer="996" w:header="0" w:top="1340" w:bottom="1180" w:left="0" w:right="80"/>
          <w:pgNumType w:start="2"/>
        </w:sectPr>
      </w:pPr>
    </w:p>
    <w:p>
      <w:pPr>
        <w:pStyle w:val="BodyText"/>
        <w:spacing w:line="475" w:lineRule="auto" w:before="72"/>
        <w:ind w:left="1980" w:right="1337"/>
        <w:jc w:val="both"/>
      </w:pPr>
      <w:r>
        <w:rPr/>
        <w:t>frameworks and is also a signatory to many of them, nevertheless, the effectiveness of her</w:t>
      </w:r>
      <w:r>
        <w:rPr>
          <w:spacing w:val="1"/>
        </w:rPr>
        <w:t> </w:t>
      </w:r>
      <w:r>
        <w:rPr/>
        <w:t>reducing the risk of disasters has been adjudged unsatisfactory thereby calls for in-depth</w:t>
      </w:r>
      <w:r>
        <w:rPr>
          <w:spacing w:val="1"/>
        </w:rPr>
        <w:t> </w:t>
      </w:r>
      <w:r>
        <w:rPr/>
        <w:t>assessment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system</w:t>
      </w:r>
      <w:r>
        <w:rPr>
          <w:spacing w:val="2"/>
        </w:rPr>
        <w:t> </w:t>
      </w:r>
      <w:r>
        <w:rPr/>
        <w:t>(Nkwunonwo</w:t>
      </w:r>
      <w:r>
        <w:rPr>
          <w:spacing w:val="1"/>
        </w:rPr>
        <w:t> </w:t>
      </w:r>
      <w:r>
        <w:rPr>
          <w:i/>
        </w:rPr>
        <w:t>et al., </w:t>
      </w:r>
      <w:r>
        <w:rPr/>
        <w:t>2016).</w:t>
      </w:r>
    </w:p>
    <w:p>
      <w:pPr>
        <w:pStyle w:val="BodyText"/>
        <w:spacing w:before="1"/>
        <w:rPr>
          <w:sz w:val="26"/>
        </w:rPr>
      </w:pPr>
    </w:p>
    <w:p>
      <w:pPr>
        <w:spacing w:line="499" w:lineRule="auto" w:before="0"/>
        <w:ind w:left="1980" w:right="1336" w:firstLine="0"/>
        <w:jc w:val="both"/>
        <w:rPr>
          <w:sz w:val="23"/>
        </w:rPr>
      </w:pPr>
      <w:r>
        <w:rPr>
          <w:sz w:val="23"/>
        </w:rPr>
        <w:t>Governance is a fundamental factor in disaster management endeavours (UNISDR, 2004). A</w:t>
      </w:r>
      <w:r>
        <w:rPr>
          <w:spacing w:val="1"/>
          <w:sz w:val="23"/>
        </w:rPr>
        <w:t> </w:t>
      </w:r>
      <w:r>
        <w:rPr>
          <w:sz w:val="23"/>
        </w:rPr>
        <w:t>good governance is anticipated to embrace disaster risk reduction through policy development,</w:t>
      </w:r>
      <w:r>
        <w:rPr>
          <w:spacing w:val="1"/>
          <w:sz w:val="23"/>
        </w:rPr>
        <w:t> </w:t>
      </w:r>
      <w:r>
        <w:rPr>
          <w:sz w:val="23"/>
        </w:rPr>
        <w:t>allocation of resources needed to achieve the set policy, ensure policy implementation and give</w:t>
      </w:r>
      <w:r>
        <w:rPr>
          <w:spacing w:val="1"/>
          <w:sz w:val="23"/>
        </w:rPr>
        <w:t> </w:t>
      </w:r>
      <w:r>
        <w:rPr>
          <w:sz w:val="23"/>
        </w:rPr>
        <w:t>an account</w:t>
      </w:r>
      <w:r>
        <w:rPr>
          <w:spacing w:val="1"/>
          <w:sz w:val="23"/>
        </w:rPr>
        <w:t> </w:t>
      </w:r>
      <w:r>
        <w:rPr>
          <w:sz w:val="23"/>
        </w:rPr>
        <w:t>of failures in addition to ensure</w:t>
      </w:r>
      <w:r>
        <w:rPr>
          <w:spacing w:val="1"/>
          <w:sz w:val="23"/>
        </w:rPr>
        <w:t> </w:t>
      </w:r>
      <w:r>
        <w:rPr>
          <w:sz w:val="23"/>
        </w:rPr>
        <w:t>that relevant</w:t>
      </w:r>
      <w:r>
        <w:rPr>
          <w:spacing w:val="1"/>
          <w:sz w:val="23"/>
        </w:rPr>
        <w:t> </w:t>
      </w:r>
      <w:r>
        <w:rPr>
          <w:sz w:val="23"/>
        </w:rPr>
        <w:t>stakeholders participation is not</w:t>
      </w:r>
      <w:r>
        <w:rPr>
          <w:spacing w:val="1"/>
          <w:sz w:val="23"/>
        </w:rPr>
        <w:t> </w:t>
      </w:r>
      <w:r>
        <w:rPr>
          <w:sz w:val="23"/>
        </w:rPr>
        <w:t>weakened (UNISDR, 2004). For a nation to attain a desired disaster risk reduction status, it</w:t>
      </w:r>
      <w:r>
        <w:rPr>
          <w:spacing w:val="1"/>
          <w:sz w:val="23"/>
        </w:rPr>
        <w:t> </w:t>
      </w:r>
      <w:r>
        <w:rPr>
          <w:spacing w:val="-1"/>
          <w:sz w:val="23"/>
        </w:rPr>
        <w:t>requires</w:t>
      </w:r>
      <w:r>
        <w:rPr>
          <w:spacing w:val="-13"/>
          <w:sz w:val="23"/>
        </w:rPr>
        <w:t> </w:t>
      </w:r>
      <w:r>
        <w:rPr>
          <w:spacing w:val="-1"/>
          <w:sz w:val="23"/>
        </w:rPr>
        <w:t>a</w:t>
      </w:r>
      <w:r>
        <w:rPr>
          <w:spacing w:val="-12"/>
          <w:sz w:val="23"/>
        </w:rPr>
        <w:t> </w:t>
      </w:r>
      <w:r>
        <w:rPr>
          <w:spacing w:val="-1"/>
          <w:sz w:val="23"/>
        </w:rPr>
        <w:t>strong</w:t>
      </w:r>
      <w:r>
        <w:rPr>
          <w:spacing w:val="-15"/>
          <w:sz w:val="23"/>
        </w:rPr>
        <w:t> </w:t>
      </w:r>
      <w:r>
        <w:rPr>
          <w:spacing w:val="-1"/>
          <w:sz w:val="23"/>
        </w:rPr>
        <w:t>national</w:t>
      </w:r>
      <w:r>
        <w:rPr>
          <w:spacing w:val="-14"/>
          <w:sz w:val="23"/>
        </w:rPr>
        <w:t> </w:t>
      </w:r>
      <w:r>
        <w:rPr>
          <w:spacing w:val="-1"/>
          <w:sz w:val="23"/>
        </w:rPr>
        <w:t>governance</w:t>
      </w:r>
      <w:r>
        <w:rPr>
          <w:spacing w:val="-13"/>
          <w:sz w:val="23"/>
        </w:rPr>
        <w:t> </w:t>
      </w:r>
      <w:r>
        <w:rPr>
          <w:sz w:val="23"/>
        </w:rPr>
        <w:t>on</w:t>
      </w:r>
      <w:r>
        <w:rPr>
          <w:spacing w:val="-12"/>
          <w:sz w:val="23"/>
        </w:rPr>
        <w:t> </w:t>
      </w:r>
      <w:r>
        <w:rPr>
          <w:sz w:val="23"/>
        </w:rPr>
        <w:t>disaster</w:t>
      </w:r>
      <w:r>
        <w:rPr>
          <w:spacing w:val="-15"/>
          <w:sz w:val="23"/>
        </w:rPr>
        <w:t> </w:t>
      </w:r>
      <w:r>
        <w:rPr>
          <w:sz w:val="23"/>
        </w:rPr>
        <w:t>management</w:t>
      </w:r>
      <w:r>
        <w:rPr>
          <w:spacing w:val="-14"/>
          <w:sz w:val="23"/>
        </w:rPr>
        <w:t> </w:t>
      </w:r>
      <w:r>
        <w:rPr>
          <w:sz w:val="23"/>
        </w:rPr>
        <w:t>with</w:t>
      </w:r>
      <w:r>
        <w:rPr>
          <w:spacing w:val="-14"/>
          <w:sz w:val="23"/>
        </w:rPr>
        <w:t> </w:t>
      </w:r>
      <w:r>
        <w:rPr>
          <w:sz w:val="23"/>
        </w:rPr>
        <w:t>an</w:t>
      </w:r>
      <w:r>
        <w:rPr>
          <w:spacing w:val="-15"/>
          <w:sz w:val="23"/>
        </w:rPr>
        <w:t> </w:t>
      </w:r>
      <w:r>
        <w:rPr>
          <w:sz w:val="23"/>
        </w:rPr>
        <w:t>established</w:t>
      </w:r>
      <w:r>
        <w:rPr>
          <w:spacing w:val="-12"/>
          <w:sz w:val="23"/>
        </w:rPr>
        <w:t> </w:t>
      </w:r>
      <w:r>
        <w:rPr>
          <w:sz w:val="23"/>
        </w:rPr>
        <w:t>dedicated</w:t>
      </w:r>
      <w:r>
        <w:rPr>
          <w:spacing w:val="-15"/>
          <w:sz w:val="23"/>
        </w:rPr>
        <w:t> </w:t>
      </w:r>
      <w:r>
        <w:rPr>
          <w:sz w:val="23"/>
        </w:rPr>
        <w:t>local</w:t>
      </w:r>
      <w:r>
        <w:rPr>
          <w:spacing w:val="-55"/>
          <w:sz w:val="23"/>
        </w:rPr>
        <w:t> </w:t>
      </w:r>
      <w:r>
        <w:rPr>
          <w:sz w:val="23"/>
        </w:rPr>
        <w:t>governance</w:t>
      </w:r>
      <w:r>
        <w:rPr>
          <w:spacing w:val="-4"/>
          <w:sz w:val="23"/>
        </w:rPr>
        <w:t> </w:t>
      </w:r>
      <w:r>
        <w:rPr>
          <w:sz w:val="23"/>
        </w:rPr>
        <w:t>(Williams,</w:t>
      </w:r>
      <w:r>
        <w:rPr>
          <w:spacing w:val="-4"/>
          <w:sz w:val="23"/>
        </w:rPr>
        <w:t> </w:t>
      </w:r>
      <w:r>
        <w:rPr>
          <w:sz w:val="23"/>
        </w:rPr>
        <w:t>2011).</w:t>
      </w:r>
      <w:r>
        <w:rPr>
          <w:spacing w:val="-4"/>
          <w:sz w:val="23"/>
        </w:rPr>
        <w:t> </w:t>
      </w:r>
      <w:r>
        <w:rPr>
          <w:sz w:val="23"/>
        </w:rPr>
        <w:t>In</w:t>
      </w:r>
      <w:r>
        <w:rPr>
          <w:spacing w:val="-4"/>
          <w:sz w:val="23"/>
        </w:rPr>
        <w:t> </w:t>
      </w:r>
      <w:r>
        <w:rPr>
          <w:sz w:val="23"/>
        </w:rPr>
        <w:t>the</w:t>
      </w:r>
      <w:r>
        <w:rPr>
          <w:spacing w:val="-3"/>
          <w:sz w:val="23"/>
        </w:rPr>
        <w:t> </w:t>
      </w:r>
      <w:r>
        <w:rPr>
          <w:sz w:val="23"/>
        </w:rPr>
        <w:t>Nigerian</w:t>
      </w:r>
      <w:r>
        <w:rPr>
          <w:spacing w:val="-4"/>
          <w:sz w:val="23"/>
        </w:rPr>
        <w:t> </w:t>
      </w:r>
      <w:r>
        <w:rPr>
          <w:sz w:val="23"/>
        </w:rPr>
        <w:t>context,</w:t>
      </w:r>
      <w:r>
        <w:rPr>
          <w:spacing w:val="-4"/>
          <w:sz w:val="23"/>
        </w:rPr>
        <w:t> </w:t>
      </w:r>
      <w:r>
        <w:rPr>
          <w:sz w:val="23"/>
        </w:rPr>
        <w:t>Oladokun</w:t>
      </w:r>
      <w:r>
        <w:rPr>
          <w:spacing w:val="-4"/>
          <w:sz w:val="23"/>
        </w:rPr>
        <w:t> </w:t>
      </w:r>
      <w:r>
        <w:rPr>
          <w:sz w:val="23"/>
        </w:rPr>
        <w:t>and</w:t>
      </w:r>
      <w:r>
        <w:rPr>
          <w:spacing w:val="-4"/>
          <w:sz w:val="23"/>
        </w:rPr>
        <w:t> </w:t>
      </w:r>
      <w:r>
        <w:rPr>
          <w:sz w:val="23"/>
        </w:rPr>
        <w:t>Proverbs</w:t>
      </w:r>
      <w:r>
        <w:rPr>
          <w:spacing w:val="-6"/>
          <w:sz w:val="23"/>
        </w:rPr>
        <w:t> </w:t>
      </w:r>
      <w:r>
        <w:rPr>
          <w:sz w:val="23"/>
        </w:rPr>
        <w:t>(2016)</w:t>
      </w:r>
      <w:r>
        <w:rPr>
          <w:spacing w:val="-4"/>
          <w:sz w:val="23"/>
        </w:rPr>
        <w:t> </w:t>
      </w:r>
      <w:r>
        <w:rPr>
          <w:sz w:val="23"/>
        </w:rPr>
        <w:t>argue</w:t>
      </w:r>
      <w:r>
        <w:rPr>
          <w:spacing w:val="-3"/>
          <w:sz w:val="23"/>
        </w:rPr>
        <w:t> </w:t>
      </w:r>
      <w:r>
        <w:rPr>
          <w:sz w:val="23"/>
        </w:rPr>
        <w:t>that</w:t>
      </w:r>
      <w:r>
        <w:rPr>
          <w:spacing w:val="-55"/>
          <w:sz w:val="23"/>
        </w:rPr>
        <w:t> </w:t>
      </w:r>
      <w:r>
        <w:rPr>
          <w:sz w:val="23"/>
        </w:rPr>
        <w:t>although</w:t>
      </w:r>
      <w:r>
        <w:rPr>
          <w:spacing w:val="-11"/>
          <w:sz w:val="23"/>
        </w:rPr>
        <w:t> </w:t>
      </w:r>
      <w:r>
        <w:rPr>
          <w:sz w:val="23"/>
        </w:rPr>
        <w:t>the</w:t>
      </w:r>
      <w:r>
        <w:rPr>
          <w:spacing w:val="-10"/>
          <w:sz w:val="23"/>
        </w:rPr>
        <w:t> </w:t>
      </w:r>
      <w:r>
        <w:rPr>
          <w:sz w:val="23"/>
        </w:rPr>
        <w:t>recent</w:t>
      </w:r>
      <w:r>
        <w:rPr>
          <w:spacing w:val="-13"/>
          <w:sz w:val="23"/>
        </w:rPr>
        <w:t> </w:t>
      </w:r>
      <w:r>
        <w:rPr>
          <w:sz w:val="23"/>
        </w:rPr>
        <w:t>increase</w:t>
      </w:r>
      <w:r>
        <w:rPr>
          <w:spacing w:val="-10"/>
          <w:sz w:val="23"/>
        </w:rPr>
        <w:t> </w:t>
      </w:r>
      <w:r>
        <w:rPr>
          <w:sz w:val="23"/>
        </w:rPr>
        <w:t>in</w:t>
      </w:r>
      <w:r>
        <w:rPr>
          <w:spacing w:val="-11"/>
          <w:sz w:val="23"/>
        </w:rPr>
        <w:t> </w:t>
      </w:r>
      <w:r>
        <w:rPr>
          <w:sz w:val="23"/>
        </w:rPr>
        <w:t>flood</w:t>
      </w:r>
      <w:r>
        <w:rPr>
          <w:spacing w:val="-13"/>
          <w:sz w:val="23"/>
        </w:rPr>
        <w:t> </w:t>
      </w:r>
      <w:r>
        <w:rPr>
          <w:sz w:val="23"/>
        </w:rPr>
        <w:t>incidence</w:t>
      </w:r>
      <w:r>
        <w:rPr>
          <w:spacing w:val="-11"/>
          <w:sz w:val="23"/>
        </w:rPr>
        <w:t> </w:t>
      </w:r>
      <w:r>
        <w:rPr>
          <w:sz w:val="23"/>
        </w:rPr>
        <w:t>has</w:t>
      </w:r>
      <w:r>
        <w:rPr>
          <w:spacing w:val="-11"/>
          <w:sz w:val="23"/>
        </w:rPr>
        <w:t> </w:t>
      </w:r>
      <w:r>
        <w:rPr>
          <w:sz w:val="23"/>
        </w:rPr>
        <w:t>increased</w:t>
      </w:r>
      <w:r>
        <w:rPr>
          <w:spacing w:val="-11"/>
          <w:sz w:val="23"/>
        </w:rPr>
        <w:t> </w:t>
      </w:r>
      <w:r>
        <w:rPr>
          <w:sz w:val="23"/>
        </w:rPr>
        <w:t>levels</w:t>
      </w:r>
      <w:r>
        <w:rPr>
          <w:spacing w:val="-11"/>
          <w:sz w:val="23"/>
        </w:rPr>
        <w:t> </w:t>
      </w:r>
      <w:r>
        <w:rPr>
          <w:sz w:val="23"/>
        </w:rPr>
        <w:t>of</w:t>
      </w:r>
      <w:r>
        <w:rPr>
          <w:spacing w:val="-13"/>
          <w:sz w:val="23"/>
        </w:rPr>
        <w:t> </w:t>
      </w:r>
      <w:r>
        <w:rPr>
          <w:sz w:val="23"/>
        </w:rPr>
        <w:t>awareness;</w:t>
      </w:r>
      <w:r>
        <w:rPr>
          <w:spacing w:val="-10"/>
          <w:sz w:val="23"/>
        </w:rPr>
        <w:t> </w:t>
      </w:r>
      <w:r>
        <w:rPr>
          <w:sz w:val="23"/>
        </w:rPr>
        <w:t>however,</w:t>
      </w:r>
      <w:r>
        <w:rPr>
          <w:spacing w:val="-11"/>
          <w:sz w:val="23"/>
        </w:rPr>
        <w:t> </w:t>
      </w:r>
      <w:r>
        <w:rPr>
          <w:sz w:val="23"/>
        </w:rPr>
        <w:t>flood</w:t>
      </w:r>
      <w:r>
        <w:rPr>
          <w:spacing w:val="-55"/>
          <w:sz w:val="23"/>
        </w:rPr>
        <w:t> </w:t>
      </w:r>
      <w:r>
        <w:rPr>
          <w:sz w:val="23"/>
        </w:rPr>
        <w:t>risk governance activities in Nigeria and its integration into governance systems and processes</w:t>
      </w:r>
      <w:r>
        <w:rPr>
          <w:spacing w:val="1"/>
          <w:sz w:val="23"/>
        </w:rPr>
        <w:t> </w:t>
      </w:r>
      <w:r>
        <w:rPr>
          <w:sz w:val="23"/>
        </w:rPr>
        <w:t>are still</w:t>
      </w:r>
      <w:r>
        <w:rPr>
          <w:spacing w:val="-3"/>
          <w:sz w:val="23"/>
        </w:rPr>
        <w:t> </w:t>
      </w:r>
      <w:r>
        <w:rPr>
          <w:sz w:val="23"/>
        </w:rPr>
        <w:t>crude.</w:t>
      </w:r>
    </w:p>
    <w:p>
      <w:pPr>
        <w:spacing w:line="499" w:lineRule="auto" w:before="220"/>
        <w:ind w:left="1980" w:right="1335" w:firstLine="0"/>
        <w:jc w:val="both"/>
        <w:rPr>
          <w:sz w:val="23"/>
        </w:rPr>
      </w:pPr>
      <w:r>
        <w:rPr>
          <w:sz w:val="23"/>
        </w:rPr>
        <w:t>Across the globe, central governments of numerous nations are discreetly imparting more</w:t>
      </w:r>
      <w:r>
        <w:rPr>
          <w:spacing w:val="1"/>
          <w:sz w:val="23"/>
        </w:rPr>
        <w:t> </w:t>
      </w:r>
      <w:r>
        <w:rPr>
          <w:sz w:val="23"/>
        </w:rPr>
        <w:t>capacity to subnational practitioners in managing disaster risk (O’Neill, 2005). Most Disaster</w:t>
      </w:r>
      <w:r>
        <w:rPr>
          <w:spacing w:val="1"/>
          <w:sz w:val="23"/>
        </w:rPr>
        <w:t> </w:t>
      </w:r>
      <w:r>
        <w:rPr>
          <w:sz w:val="23"/>
        </w:rPr>
        <w:t>Risk</w:t>
      </w:r>
      <w:r>
        <w:rPr>
          <w:spacing w:val="1"/>
          <w:sz w:val="23"/>
        </w:rPr>
        <w:t> </w:t>
      </w:r>
      <w:r>
        <w:rPr>
          <w:sz w:val="23"/>
        </w:rPr>
        <w:t>Management</w:t>
      </w:r>
      <w:r>
        <w:rPr>
          <w:spacing w:val="1"/>
          <w:sz w:val="23"/>
        </w:rPr>
        <w:t> </w:t>
      </w:r>
      <w:r>
        <w:rPr>
          <w:sz w:val="23"/>
        </w:rPr>
        <w:t>routine</w:t>
      </w:r>
      <w:r>
        <w:rPr>
          <w:spacing w:val="1"/>
          <w:sz w:val="23"/>
        </w:rPr>
        <w:t> </w:t>
      </w:r>
      <w:r>
        <w:rPr>
          <w:sz w:val="23"/>
        </w:rPr>
        <w:t>include</w:t>
      </w:r>
      <w:r>
        <w:rPr>
          <w:spacing w:val="1"/>
          <w:sz w:val="23"/>
        </w:rPr>
        <w:t> </w:t>
      </w:r>
      <w:r>
        <w:rPr>
          <w:sz w:val="23"/>
        </w:rPr>
        <w:t>grassroots</w:t>
      </w:r>
      <w:r>
        <w:rPr>
          <w:spacing w:val="1"/>
          <w:sz w:val="23"/>
        </w:rPr>
        <w:t> </w:t>
      </w:r>
      <w:r>
        <w:rPr>
          <w:sz w:val="23"/>
        </w:rPr>
        <w:t>organization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implementation,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international bodies call for the decentralization of power and assets to advance local area level</w:t>
      </w:r>
      <w:r>
        <w:rPr>
          <w:spacing w:val="1"/>
          <w:sz w:val="23"/>
        </w:rPr>
        <w:t> </w:t>
      </w:r>
      <w:r>
        <w:rPr>
          <w:sz w:val="23"/>
        </w:rPr>
        <w:t>disaster risk reduction. However, decentralizing duties can likewise have adverse outcomes if</w:t>
      </w:r>
      <w:r>
        <w:rPr>
          <w:spacing w:val="1"/>
          <w:sz w:val="23"/>
        </w:rPr>
        <w:t> </w:t>
      </w:r>
      <w:r>
        <w:rPr>
          <w:sz w:val="23"/>
        </w:rPr>
        <w:t>local governments can't dole out resources or devoted staff with sufficient specialized skills</w:t>
      </w:r>
      <w:r>
        <w:rPr>
          <w:spacing w:val="1"/>
          <w:sz w:val="23"/>
        </w:rPr>
        <w:t> </w:t>
      </w:r>
      <w:r>
        <w:rPr>
          <w:sz w:val="23"/>
        </w:rPr>
        <w:t>(Pelling, 2003; Scott and Tarazona, 2011). In Latin America, many nations with whom have</w:t>
      </w:r>
      <w:r>
        <w:rPr>
          <w:spacing w:val="1"/>
          <w:sz w:val="23"/>
        </w:rPr>
        <w:t> </w:t>
      </w:r>
      <w:r>
        <w:rPr>
          <w:sz w:val="23"/>
        </w:rPr>
        <w:t>channel resources in the devolution their central mechanisms of Disaster Risk Management in</w:t>
      </w:r>
      <w:r>
        <w:rPr>
          <w:spacing w:val="1"/>
          <w:sz w:val="23"/>
        </w:rPr>
        <w:t> </w:t>
      </w:r>
      <w:r>
        <w:rPr>
          <w:sz w:val="23"/>
        </w:rPr>
        <w:t>the last ten years, for instance Colombia and Nicaragua, still battle with lacking municipal</w:t>
      </w:r>
      <w:r>
        <w:rPr>
          <w:spacing w:val="1"/>
          <w:sz w:val="23"/>
        </w:rPr>
        <w:t> </w:t>
      </w:r>
      <w:r>
        <w:rPr>
          <w:sz w:val="23"/>
        </w:rPr>
        <w:t>government</w:t>
      </w:r>
      <w:r>
        <w:rPr>
          <w:spacing w:val="-1"/>
          <w:sz w:val="23"/>
        </w:rPr>
        <w:t> </w:t>
      </w:r>
      <w:r>
        <w:rPr>
          <w:sz w:val="23"/>
        </w:rPr>
        <w:t>know-how</w:t>
      </w:r>
      <w:r>
        <w:rPr>
          <w:spacing w:val="-1"/>
          <w:sz w:val="23"/>
        </w:rPr>
        <w:t> </w:t>
      </w:r>
      <w:r>
        <w:rPr>
          <w:sz w:val="23"/>
        </w:rPr>
        <w:t>and funding</w:t>
      </w:r>
      <w:r>
        <w:rPr>
          <w:spacing w:val="-3"/>
          <w:sz w:val="23"/>
        </w:rPr>
        <w:t> </w:t>
      </w:r>
      <w:r>
        <w:rPr>
          <w:sz w:val="23"/>
        </w:rPr>
        <w:t>(Hardoy</w:t>
      </w:r>
      <w:r>
        <w:rPr>
          <w:spacing w:val="-4"/>
          <w:sz w:val="23"/>
        </w:rPr>
        <w:t> </w:t>
      </w:r>
      <w:r>
        <w:rPr>
          <w:i/>
          <w:sz w:val="23"/>
        </w:rPr>
        <w:t>et al.,</w:t>
      </w:r>
      <w:r>
        <w:rPr>
          <w:i/>
          <w:spacing w:val="1"/>
          <w:sz w:val="23"/>
        </w:rPr>
        <w:t> </w:t>
      </w:r>
      <w:r>
        <w:rPr>
          <w:sz w:val="23"/>
        </w:rPr>
        <w:t>2010). About 900 of</w:t>
      </w:r>
    </w:p>
    <w:p>
      <w:pPr>
        <w:spacing w:after="0" w:line="499" w:lineRule="auto"/>
        <w:jc w:val="both"/>
        <w:rPr>
          <w:sz w:val="23"/>
        </w:rPr>
        <w:sectPr>
          <w:pgSz w:w="12240" w:h="15840"/>
          <w:pgMar w:header="0" w:footer="996" w:top="1340" w:bottom="1200" w:left="0" w:right="80"/>
        </w:sectPr>
      </w:pPr>
    </w:p>
    <w:p>
      <w:pPr>
        <w:pStyle w:val="BodyText"/>
        <w:spacing w:line="477" w:lineRule="auto" w:before="72"/>
        <w:ind w:left="1980" w:right="1337"/>
        <w:jc w:val="both"/>
      </w:pPr>
      <w:r>
        <w:rPr/>
        <w:t>Colombia's</w:t>
      </w:r>
      <w:r>
        <w:rPr>
          <w:spacing w:val="1"/>
        </w:rPr>
        <w:t> </w:t>
      </w:r>
      <w:r>
        <w:rPr/>
        <w:t>1,098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commanded</w:t>
      </w:r>
      <w:r>
        <w:rPr>
          <w:spacing w:val="1"/>
        </w:rPr>
        <w:t> </w:t>
      </w:r>
      <w:r>
        <w:rPr/>
        <w:t>neighborhood</w:t>
      </w:r>
      <w:r>
        <w:rPr>
          <w:spacing w:val="1"/>
        </w:rPr>
        <w:t> </w:t>
      </w:r>
      <w:r>
        <w:rPr/>
        <w:t>councils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disaster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reduction,</w:t>
      </w:r>
      <w:r>
        <w:rPr>
          <w:spacing w:val="-11"/>
        </w:rPr>
        <w:t> </w:t>
      </w:r>
      <w:r>
        <w:rPr/>
        <w:t>however</w:t>
      </w:r>
      <w:r>
        <w:rPr>
          <w:spacing w:val="-12"/>
        </w:rPr>
        <w:t> </w:t>
      </w:r>
      <w:r>
        <w:rPr/>
        <w:t>just</w:t>
      </w:r>
      <w:r>
        <w:rPr>
          <w:spacing w:val="-9"/>
        </w:rPr>
        <w:t> </w:t>
      </w:r>
      <w:r>
        <w:rPr/>
        <w:t>14%</w:t>
      </w:r>
      <w:r>
        <w:rPr>
          <w:spacing w:val="-12"/>
        </w:rPr>
        <w:t> </w:t>
      </w:r>
      <w:r>
        <w:rPr/>
        <w:t>executed</w:t>
      </w:r>
      <w:r>
        <w:rPr>
          <w:spacing w:val="-11"/>
        </w:rPr>
        <w:t> </w:t>
      </w:r>
      <w:r>
        <w:rPr/>
        <w:t>crisis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emergency</w:t>
      </w:r>
      <w:r>
        <w:rPr>
          <w:spacing w:val="-13"/>
        </w:rPr>
        <w:t> </w:t>
      </w:r>
      <w:r>
        <w:rPr/>
        <w:t>courses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action.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same</w:t>
      </w:r>
      <w:r>
        <w:rPr>
          <w:spacing w:val="-9"/>
        </w:rPr>
        <w:t> </w:t>
      </w:r>
      <w:r>
        <w:rPr/>
        <w:t>case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obtainable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countries;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 institution is weak. Hence, in order to achieve effective flood disaster risk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good</w:t>
      </w:r>
      <w:r>
        <w:rPr>
          <w:spacing w:val="2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local level is seen</w:t>
      </w:r>
      <w:r>
        <w:rPr>
          <w:spacing w:val="-1"/>
        </w:rPr>
        <w:t> </w:t>
      </w:r>
      <w:r>
        <w:rPr/>
        <w:t>as a</w:t>
      </w:r>
      <w:r>
        <w:rPr>
          <w:spacing w:val="-1"/>
        </w:rPr>
        <w:t> </w:t>
      </w:r>
      <w:r>
        <w:rPr/>
        <w:t>veritable</w:t>
      </w:r>
      <w:r>
        <w:rPr>
          <w:spacing w:val="-1"/>
        </w:rPr>
        <w:t> </w:t>
      </w:r>
      <w:r>
        <w:rPr/>
        <w:t>tool.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1"/>
        </w:numPr>
        <w:tabs>
          <w:tab w:pos="2821" w:val="left" w:leader="none"/>
        </w:tabs>
        <w:spacing w:line="240" w:lineRule="auto" w:before="0" w:after="0"/>
        <w:ind w:left="2820" w:right="0" w:hanging="841"/>
        <w:jc w:val="both"/>
        <w:rPr>
          <w:b/>
          <w:sz w:val="24"/>
        </w:rPr>
      </w:pPr>
      <w:r>
        <w:rPr>
          <w:b/>
          <w:sz w:val="23"/>
        </w:rPr>
        <w:t>Statement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the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Research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Problem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7" w:lineRule="auto"/>
        <w:ind w:left="1980" w:right="1336"/>
        <w:jc w:val="both"/>
      </w:pPr>
      <w:r>
        <w:rPr/>
        <w:t>The</w:t>
      </w:r>
      <w:r>
        <w:rPr>
          <w:spacing w:val="-13"/>
        </w:rPr>
        <w:t> </w:t>
      </w:r>
      <w:r>
        <w:rPr/>
        <w:t>reoccurring</w:t>
      </w:r>
      <w:r>
        <w:rPr>
          <w:spacing w:val="-13"/>
        </w:rPr>
        <w:t> </w:t>
      </w:r>
      <w:r>
        <w:rPr/>
        <w:t>nature</w:t>
      </w:r>
      <w:r>
        <w:rPr>
          <w:spacing w:val="-12"/>
        </w:rPr>
        <w:t> </w:t>
      </w:r>
      <w:r>
        <w:rPr/>
        <w:t>of</w:t>
      </w:r>
      <w:r>
        <w:rPr>
          <w:spacing w:val="-10"/>
        </w:rPr>
        <w:t> </w:t>
      </w:r>
      <w:r>
        <w:rPr/>
        <w:t>flood</w:t>
      </w:r>
      <w:r>
        <w:rPr>
          <w:spacing w:val="-11"/>
        </w:rPr>
        <w:t> </w:t>
      </w:r>
      <w:r>
        <w:rPr/>
        <w:t>hazards</w:t>
      </w:r>
      <w:r>
        <w:rPr>
          <w:spacing w:val="-12"/>
        </w:rPr>
        <w:t> </w:t>
      </w:r>
      <w:r>
        <w:rPr/>
        <w:t>around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world</w:t>
      </w:r>
      <w:r>
        <w:rPr>
          <w:spacing w:val="-11"/>
        </w:rPr>
        <w:t> </w:t>
      </w:r>
      <w:r>
        <w:rPr/>
        <w:t>has</w:t>
      </w:r>
      <w:r>
        <w:rPr>
          <w:spacing w:val="-11"/>
        </w:rPr>
        <w:t> </w:t>
      </w:r>
      <w:r>
        <w:rPr/>
        <w:t>increased</w:t>
      </w:r>
      <w:r>
        <w:rPr>
          <w:spacing w:val="-11"/>
        </w:rPr>
        <w:t> </w:t>
      </w:r>
      <w:r>
        <w:rPr/>
        <w:t>human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economic</w:t>
      </w:r>
      <w:r>
        <w:rPr>
          <w:spacing w:val="-58"/>
        </w:rPr>
        <w:t> </w:t>
      </w:r>
      <w:r>
        <w:rPr/>
        <w:t>losses.</w:t>
      </w:r>
      <w:r>
        <w:rPr>
          <w:spacing w:val="-8"/>
        </w:rPr>
        <w:t> </w:t>
      </w:r>
      <w:r>
        <w:rPr/>
        <w:t>Rabindra</w:t>
      </w:r>
      <w:r>
        <w:rPr>
          <w:spacing w:val="-10"/>
        </w:rPr>
        <w:t> </w:t>
      </w:r>
      <w:r>
        <w:rPr/>
        <w:t>(2008)</w:t>
      </w:r>
      <w:r>
        <w:rPr>
          <w:spacing w:val="-8"/>
        </w:rPr>
        <w:t> </w:t>
      </w:r>
      <w:r>
        <w:rPr/>
        <w:t>indicates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majority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flood</w:t>
      </w:r>
      <w:r>
        <w:rPr>
          <w:spacing w:val="-9"/>
        </w:rPr>
        <w:t> </w:t>
      </w:r>
      <w:r>
        <w:rPr/>
        <w:t>disasters’</w:t>
      </w:r>
      <w:r>
        <w:rPr>
          <w:spacing w:val="-9"/>
        </w:rPr>
        <w:t> </w:t>
      </w:r>
      <w:r>
        <w:rPr/>
        <w:t>victims</w:t>
      </w:r>
      <w:r>
        <w:rPr>
          <w:spacing w:val="-8"/>
        </w:rPr>
        <w:t> </w:t>
      </w:r>
      <w:r>
        <w:rPr/>
        <w:t>are</w:t>
      </w:r>
      <w:r>
        <w:rPr>
          <w:spacing w:val="-10"/>
        </w:rPr>
        <w:t> </w:t>
      </w:r>
      <w:r>
        <w:rPr/>
        <w:t>poor</w:t>
      </w:r>
      <w:r>
        <w:rPr>
          <w:spacing w:val="-9"/>
        </w:rPr>
        <w:t> </w:t>
      </w:r>
      <w:r>
        <w:rPr/>
        <w:t>people</w:t>
      </w:r>
      <w:r>
        <w:rPr>
          <w:spacing w:val="-57"/>
        </w:rPr>
        <w:t> </w:t>
      </w:r>
      <w:r>
        <w:rPr/>
        <w:t>of developing countries, who suffer most and are the first causalities of such incidents.</w:t>
      </w:r>
      <w:r>
        <w:rPr>
          <w:spacing w:val="1"/>
        </w:rPr>
        <w:t> </w:t>
      </w:r>
      <w:r>
        <w:rPr/>
        <w:t>Flooding wreak havoc on homes and business activities; damage roads and communication</w:t>
      </w:r>
      <w:r>
        <w:rPr>
          <w:spacing w:val="1"/>
        </w:rPr>
        <w:t> </w:t>
      </w:r>
      <w:r>
        <w:rPr/>
        <w:t>routes,</w:t>
      </w:r>
      <w:r>
        <w:rPr>
          <w:spacing w:val="-12"/>
        </w:rPr>
        <w:t> </w:t>
      </w:r>
      <w:r>
        <w:rPr/>
        <w:t>crops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agricultural</w:t>
      </w:r>
      <w:r>
        <w:rPr>
          <w:spacing w:val="-11"/>
        </w:rPr>
        <w:t> </w:t>
      </w:r>
      <w:r>
        <w:rPr/>
        <w:t>land,</w:t>
      </w:r>
      <w:r>
        <w:rPr>
          <w:spacing w:val="-13"/>
        </w:rPr>
        <w:t> </w:t>
      </w:r>
      <w:r>
        <w:rPr/>
        <w:t>disrupt</w:t>
      </w:r>
      <w:r>
        <w:rPr>
          <w:spacing w:val="-11"/>
        </w:rPr>
        <w:t> </w:t>
      </w:r>
      <w:r>
        <w:rPr/>
        <w:t>drainage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sewage</w:t>
      </w:r>
      <w:r>
        <w:rPr>
          <w:spacing w:val="-13"/>
        </w:rPr>
        <w:t> </w:t>
      </w:r>
      <w:r>
        <w:rPr/>
        <w:t>systems,</w:t>
      </w:r>
      <w:r>
        <w:rPr>
          <w:spacing w:val="-11"/>
        </w:rPr>
        <w:t> </w:t>
      </w:r>
      <w:r>
        <w:rPr/>
        <w:t>presenting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serious</w:t>
      </w:r>
      <w:r>
        <w:rPr>
          <w:spacing w:val="-58"/>
        </w:rPr>
        <w:t> </w:t>
      </w:r>
      <w:r>
        <w:rPr/>
        <w:t>health hazard resulting from pollution and water borne-disease and even death (Ebuzoeme,</w:t>
      </w:r>
      <w:r>
        <w:rPr>
          <w:spacing w:val="1"/>
        </w:rPr>
        <w:t> </w:t>
      </w:r>
      <w:r>
        <w:rPr/>
        <w:t>2015). Flood impacts on people’s livelihood is a very serious one, particularly on the rural</w:t>
      </w:r>
      <w:r>
        <w:rPr>
          <w:spacing w:val="1"/>
        </w:rPr>
        <w:t> </w:t>
      </w:r>
      <w:r>
        <w:rPr/>
        <w:t>dwellers whose main sources of livelihood are farming, livestock rearing and fishing. These</w:t>
      </w:r>
      <w:r>
        <w:rPr>
          <w:spacing w:val="-57"/>
        </w:rPr>
        <w:t> </w:t>
      </w:r>
      <w:r>
        <w:rPr/>
        <w:t>poor families on floodplains, will either lose their lives and or assets they have accumulated</w:t>
      </w:r>
      <w:r>
        <w:rPr>
          <w:spacing w:val="-57"/>
        </w:rPr>
        <w:t> </w:t>
      </w:r>
      <w:r>
        <w:rPr/>
        <w:t>over</w:t>
      </w:r>
      <w:r>
        <w:rPr>
          <w:spacing w:val="2"/>
        </w:rPr>
        <w:t> </w:t>
      </w:r>
      <w:r>
        <w:rPr/>
        <w:t>years when disaster</w:t>
      </w:r>
      <w:r>
        <w:rPr>
          <w:spacing w:val="1"/>
        </w:rPr>
        <w:t> </w:t>
      </w:r>
      <w:r>
        <w:rPr/>
        <w:t>strikes (Gulsan</w:t>
      </w:r>
      <w:r>
        <w:rPr>
          <w:spacing w:val="1"/>
        </w:rPr>
        <w:t> </w:t>
      </w:r>
      <w:r>
        <w:rPr>
          <w:i/>
        </w:rPr>
        <w:t>et al., </w:t>
      </w:r>
      <w:r>
        <w:rPr/>
        <w:t>2016).</w:t>
      </w:r>
    </w:p>
    <w:p>
      <w:pPr>
        <w:spacing w:line="499" w:lineRule="auto" w:before="187"/>
        <w:ind w:left="1980" w:right="1334" w:firstLine="0"/>
        <w:jc w:val="both"/>
        <w:rPr>
          <w:sz w:val="23"/>
        </w:rPr>
      </w:pPr>
      <w:r>
        <w:rPr>
          <w:spacing w:val="-1"/>
          <w:sz w:val="23"/>
        </w:rPr>
        <w:t>Kede</w:t>
      </w:r>
      <w:r>
        <w:rPr>
          <w:spacing w:val="-14"/>
          <w:sz w:val="23"/>
        </w:rPr>
        <w:t> </w:t>
      </w:r>
      <w:r>
        <w:rPr>
          <w:sz w:val="23"/>
        </w:rPr>
        <w:t>communities</w:t>
      </w:r>
      <w:r>
        <w:rPr>
          <w:spacing w:val="-16"/>
          <w:sz w:val="23"/>
        </w:rPr>
        <w:t> </w:t>
      </w:r>
      <w:r>
        <w:rPr>
          <w:sz w:val="23"/>
        </w:rPr>
        <w:t>are</w:t>
      </w:r>
      <w:r>
        <w:rPr>
          <w:spacing w:val="-14"/>
          <w:sz w:val="23"/>
        </w:rPr>
        <w:t> </w:t>
      </w:r>
      <w:r>
        <w:rPr>
          <w:sz w:val="23"/>
        </w:rPr>
        <w:t>among</w:t>
      </w:r>
      <w:r>
        <w:rPr>
          <w:spacing w:val="-17"/>
          <w:sz w:val="23"/>
        </w:rPr>
        <w:t> </w:t>
      </w:r>
      <w:r>
        <w:rPr>
          <w:sz w:val="23"/>
        </w:rPr>
        <w:t>the</w:t>
      </w:r>
      <w:r>
        <w:rPr>
          <w:spacing w:val="-13"/>
          <w:sz w:val="23"/>
        </w:rPr>
        <w:t> </w:t>
      </w:r>
      <w:r>
        <w:rPr>
          <w:sz w:val="23"/>
        </w:rPr>
        <w:t>sub-tribes</w:t>
      </w:r>
      <w:r>
        <w:rPr>
          <w:spacing w:val="-16"/>
          <w:sz w:val="23"/>
        </w:rPr>
        <w:t> </w:t>
      </w:r>
      <w:r>
        <w:rPr>
          <w:sz w:val="23"/>
        </w:rPr>
        <w:t>that</w:t>
      </w:r>
      <w:r>
        <w:rPr>
          <w:spacing w:val="-14"/>
          <w:sz w:val="23"/>
        </w:rPr>
        <w:t> </w:t>
      </w:r>
      <w:r>
        <w:rPr>
          <w:sz w:val="23"/>
        </w:rPr>
        <w:t>make-up</w:t>
      </w:r>
      <w:r>
        <w:rPr>
          <w:spacing w:val="-15"/>
          <w:sz w:val="23"/>
        </w:rPr>
        <w:t> </w:t>
      </w:r>
      <w:r>
        <w:rPr>
          <w:sz w:val="23"/>
        </w:rPr>
        <w:t>the</w:t>
      </w:r>
      <w:r>
        <w:rPr>
          <w:spacing w:val="-14"/>
          <w:sz w:val="23"/>
        </w:rPr>
        <w:t> </w:t>
      </w:r>
      <w:r>
        <w:rPr>
          <w:sz w:val="23"/>
        </w:rPr>
        <w:t>Nupe</w:t>
      </w:r>
      <w:r>
        <w:rPr>
          <w:spacing w:val="-13"/>
          <w:sz w:val="23"/>
        </w:rPr>
        <w:t> </w:t>
      </w:r>
      <w:r>
        <w:rPr>
          <w:sz w:val="23"/>
        </w:rPr>
        <w:t>Kingdom</w:t>
      </w:r>
      <w:r>
        <w:rPr>
          <w:spacing w:val="-14"/>
          <w:sz w:val="23"/>
        </w:rPr>
        <w:t> </w:t>
      </w:r>
      <w:r>
        <w:rPr>
          <w:sz w:val="23"/>
        </w:rPr>
        <w:t>in</w:t>
      </w:r>
      <w:r>
        <w:rPr>
          <w:spacing w:val="-17"/>
          <w:sz w:val="23"/>
        </w:rPr>
        <w:t> </w:t>
      </w:r>
      <w:r>
        <w:rPr>
          <w:sz w:val="23"/>
        </w:rPr>
        <w:t>Niger</w:t>
      </w:r>
      <w:r>
        <w:rPr>
          <w:spacing w:val="-15"/>
          <w:sz w:val="23"/>
        </w:rPr>
        <w:t> </w:t>
      </w:r>
      <w:r>
        <w:rPr>
          <w:sz w:val="23"/>
        </w:rPr>
        <w:t>state.</w:t>
      </w:r>
      <w:r>
        <w:rPr>
          <w:spacing w:val="-15"/>
          <w:sz w:val="23"/>
        </w:rPr>
        <w:t> </w:t>
      </w:r>
      <w:r>
        <w:rPr>
          <w:sz w:val="23"/>
        </w:rPr>
        <w:t>They</w:t>
      </w:r>
      <w:r>
        <w:rPr>
          <w:spacing w:val="-55"/>
          <w:sz w:val="23"/>
        </w:rPr>
        <w:t> </w:t>
      </w:r>
      <w:r>
        <w:rPr>
          <w:sz w:val="23"/>
        </w:rPr>
        <w:t>are</w:t>
      </w:r>
      <w:r>
        <w:rPr>
          <w:spacing w:val="-9"/>
          <w:sz w:val="23"/>
        </w:rPr>
        <w:t> </w:t>
      </w:r>
      <w:r>
        <w:rPr>
          <w:sz w:val="23"/>
        </w:rPr>
        <w:t>located</w:t>
      </w:r>
      <w:r>
        <w:rPr>
          <w:spacing w:val="-9"/>
          <w:sz w:val="23"/>
        </w:rPr>
        <w:t> </w:t>
      </w:r>
      <w:r>
        <w:rPr>
          <w:sz w:val="23"/>
        </w:rPr>
        <w:t>on</w:t>
      </w:r>
      <w:r>
        <w:rPr>
          <w:spacing w:val="-6"/>
          <w:sz w:val="23"/>
        </w:rPr>
        <w:t> </w:t>
      </w:r>
      <w:r>
        <w:rPr>
          <w:sz w:val="23"/>
        </w:rPr>
        <w:t>the</w:t>
      </w:r>
      <w:r>
        <w:rPr>
          <w:spacing w:val="-7"/>
          <w:sz w:val="23"/>
        </w:rPr>
        <w:t> </w:t>
      </w:r>
      <w:r>
        <w:rPr>
          <w:sz w:val="23"/>
        </w:rPr>
        <w:t>flood</w:t>
      </w:r>
      <w:r>
        <w:rPr>
          <w:spacing w:val="-6"/>
          <w:sz w:val="23"/>
        </w:rPr>
        <w:t> </w:t>
      </w:r>
      <w:r>
        <w:rPr>
          <w:sz w:val="23"/>
        </w:rPr>
        <w:t>plain</w:t>
      </w:r>
      <w:r>
        <w:rPr>
          <w:spacing w:val="-7"/>
          <w:sz w:val="23"/>
        </w:rPr>
        <w:t> </w:t>
      </w:r>
      <w:r>
        <w:rPr>
          <w:sz w:val="23"/>
        </w:rPr>
        <w:t>of</w:t>
      </w:r>
      <w:r>
        <w:rPr>
          <w:spacing w:val="-9"/>
          <w:sz w:val="23"/>
        </w:rPr>
        <w:t> </w:t>
      </w:r>
      <w:r>
        <w:rPr>
          <w:sz w:val="23"/>
        </w:rPr>
        <w:t>River</w:t>
      </w:r>
      <w:r>
        <w:rPr>
          <w:spacing w:val="-6"/>
          <w:sz w:val="23"/>
        </w:rPr>
        <w:t> </w:t>
      </w:r>
      <w:r>
        <w:rPr>
          <w:sz w:val="23"/>
        </w:rPr>
        <w:t>Niger</w:t>
      </w:r>
      <w:r>
        <w:rPr>
          <w:spacing w:val="-7"/>
          <w:sz w:val="23"/>
        </w:rPr>
        <w:t> </w:t>
      </w:r>
      <w:r>
        <w:rPr>
          <w:sz w:val="23"/>
        </w:rPr>
        <w:t>and</w:t>
      </w:r>
      <w:r>
        <w:rPr>
          <w:spacing w:val="-9"/>
          <w:sz w:val="23"/>
        </w:rPr>
        <w:t> </w:t>
      </w:r>
      <w:r>
        <w:rPr>
          <w:sz w:val="23"/>
        </w:rPr>
        <w:t>are</w:t>
      </w:r>
      <w:r>
        <w:rPr>
          <w:spacing w:val="-8"/>
          <w:sz w:val="23"/>
        </w:rPr>
        <w:t> </w:t>
      </w:r>
      <w:r>
        <w:rPr>
          <w:sz w:val="23"/>
        </w:rPr>
        <w:t>predominantly</w:t>
      </w:r>
      <w:r>
        <w:rPr>
          <w:spacing w:val="-11"/>
          <w:sz w:val="23"/>
        </w:rPr>
        <w:t> </w:t>
      </w:r>
      <w:r>
        <w:rPr>
          <w:sz w:val="23"/>
        </w:rPr>
        <w:t>engaged</w:t>
      </w:r>
      <w:r>
        <w:rPr>
          <w:spacing w:val="-7"/>
          <w:sz w:val="23"/>
        </w:rPr>
        <w:t> </w:t>
      </w:r>
      <w:r>
        <w:rPr>
          <w:sz w:val="23"/>
        </w:rPr>
        <w:t>in</w:t>
      </w:r>
      <w:r>
        <w:rPr>
          <w:spacing w:val="-9"/>
          <w:sz w:val="23"/>
        </w:rPr>
        <w:t> </w:t>
      </w:r>
      <w:r>
        <w:rPr>
          <w:sz w:val="23"/>
        </w:rPr>
        <w:t>fishing</w:t>
      </w:r>
      <w:r>
        <w:rPr>
          <w:spacing w:val="-9"/>
          <w:sz w:val="23"/>
        </w:rPr>
        <w:t> </w:t>
      </w:r>
      <w:r>
        <w:rPr>
          <w:sz w:val="23"/>
        </w:rPr>
        <w:t>activities.</w:t>
      </w:r>
      <w:r>
        <w:rPr>
          <w:spacing w:val="-55"/>
          <w:sz w:val="23"/>
        </w:rPr>
        <w:t> </w:t>
      </w:r>
      <w:r>
        <w:rPr>
          <w:sz w:val="23"/>
        </w:rPr>
        <w:t>Flood plains are of special importance to rural communities, as they offer favorable conditions</w:t>
      </w:r>
      <w:r>
        <w:rPr>
          <w:spacing w:val="1"/>
          <w:sz w:val="23"/>
        </w:rPr>
        <w:t> </w:t>
      </w:r>
      <w:r>
        <w:rPr>
          <w:sz w:val="23"/>
        </w:rPr>
        <w:t>for agrarian economy of the people. However, these areas are under constant threat of floods.</w:t>
      </w:r>
      <w:r>
        <w:rPr>
          <w:spacing w:val="1"/>
          <w:sz w:val="23"/>
        </w:rPr>
        <w:t> </w:t>
      </w:r>
      <w:r>
        <w:rPr>
          <w:sz w:val="23"/>
        </w:rPr>
        <w:t>Flash-floods</w:t>
      </w:r>
      <w:r>
        <w:rPr>
          <w:spacing w:val="-8"/>
          <w:sz w:val="23"/>
        </w:rPr>
        <w:t> </w:t>
      </w:r>
      <w:r>
        <w:rPr>
          <w:sz w:val="23"/>
        </w:rPr>
        <w:t>occur</w:t>
      </w:r>
      <w:r>
        <w:rPr>
          <w:spacing w:val="-10"/>
          <w:sz w:val="23"/>
        </w:rPr>
        <w:t> </w:t>
      </w:r>
      <w:r>
        <w:rPr>
          <w:sz w:val="23"/>
        </w:rPr>
        <w:t>almost</w:t>
      </w:r>
      <w:r>
        <w:rPr>
          <w:spacing w:val="-8"/>
          <w:sz w:val="23"/>
        </w:rPr>
        <w:t> </w:t>
      </w:r>
      <w:r>
        <w:rPr>
          <w:sz w:val="23"/>
        </w:rPr>
        <w:t>every</w:t>
      </w:r>
      <w:r>
        <w:rPr>
          <w:spacing w:val="-10"/>
          <w:sz w:val="23"/>
        </w:rPr>
        <w:t> </w:t>
      </w:r>
      <w:r>
        <w:rPr>
          <w:sz w:val="23"/>
        </w:rPr>
        <w:t>year</w:t>
      </w:r>
      <w:r>
        <w:rPr>
          <w:spacing w:val="-7"/>
          <w:sz w:val="23"/>
        </w:rPr>
        <w:t> </w:t>
      </w:r>
      <w:r>
        <w:rPr>
          <w:sz w:val="23"/>
        </w:rPr>
        <w:t>in</w:t>
      </w:r>
      <w:r>
        <w:rPr>
          <w:spacing w:val="-6"/>
          <w:sz w:val="23"/>
        </w:rPr>
        <w:t> </w:t>
      </w:r>
      <w:r>
        <w:rPr>
          <w:sz w:val="23"/>
        </w:rPr>
        <w:t>Kede</w:t>
      </w:r>
      <w:r>
        <w:rPr>
          <w:spacing w:val="-7"/>
          <w:sz w:val="23"/>
        </w:rPr>
        <w:t> </w:t>
      </w:r>
      <w:r>
        <w:rPr>
          <w:sz w:val="23"/>
        </w:rPr>
        <w:t>when</w:t>
      </w:r>
      <w:r>
        <w:rPr>
          <w:spacing w:val="-10"/>
          <w:sz w:val="23"/>
        </w:rPr>
        <w:t> </w:t>
      </w:r>
      <w:r>
        <w:rPr>
          <w:sz w:val="23"/>
        </w:rPr>
        <w:t>the</w:t>
      </w:r>
      <w:r>
        <w:rPr>
          <w:spacing w:val="-6"/>
          <w:sz w:val="23"/>
        </w:rPr>
        <w:t> </w:t>
      </w:r>
      <w:r>
        <w:rPr>
          <w:sz w:val="23"/>
        </w:rPr>
        <w:t>water</w:t>
      </w:r>
      <w:r>
        <w:rPr>
          <w:spacing w:val="-10"/>
          <w:sz w:val="23"/>
        </w:rPr>
        <w:t> </w:t>
      </w:r>
      <w:r>
        <w:rPr>
          <w:sz w:val="23"/>
        </w:rPr>
        <w:t>level</w:t>
      </w:r>
      <w:r>
        <w:rPr>
          <w:spacing w:val="-9"/>
          <w:sz w:val="23"/>
        </w:rPr>
        <w:t> </w:t>
      </w:r>
      <w:r>
        <w:rPr>
          <w:sz w:val="23"/>
        </w:rPr>
        <w:t>of</w:t>
      </w:r>
      <w:r>
        <w:rPr>
          <w:spacing w:val="-9"/>
          <w:sz w:val="23"/>
        </w:rPr>
        <w:t> </w:t>
      </w:r>
      <w:r>
        <w:rPr>
          <w:sz w:val="23"/>
        </w:rPr>
        <w:t>the</w:t>
      </w:r>
      <w:r>
        <w:rPr>
          <w:spacing w:val="-7"/>
          <w:sz w:val="23"/>
        </w:rPr>
        <w:t> </w:t>
      </w:r>
      <w:r>
        <w:rPr>
          <w:sz w:val="23"/>
        </w:rPr>
        <w:t>Niger</w:t>
      </w:r>
      <w:r>
        <w:rPr>
          <w:spacing w:val="-6"/>
          <w:sz w:val="23"/>
        </w:rPr>
        <w:t> </w:t>
      </w:r>
      <w:r>
        <w:rPr>
          <w:sz w:val="23"/>
        </w:rPr>
        <w:t>River</w:t>
      </w:r>
      <w:r>
        <w:rPr>
          <w:spacing w:val="-7"/>
          <w:sz w:val="23"/>
        </w:rPr>
        <w:t> </w:t>
      </w:r>
      <w:r>
        <w:rPr>
          <w:sz w:val="23"/>
        </w:rPr>
        <w:t>rises</w:t>
      </w:r>
      <w:r>
        <w:rPr>
          <w:spacing w:val="-10"/>
          <w:sz w:val="23"/>
        </w:rPr>
        <w:t> </w:t>
      </w:r>
      <w:r>
        <w:rPr>
          <w:sz w:val="23"/>
        </w:rPr>
        <w:t>a</w:t>
      </w:r>
      <w:r>
        <w:rPr>
          <w:spacing w:val="-6"/>
          <w:sz w:val="23"/>
        </w:rPr>
        <w:t> </w:t>
      </w:r>
      <w:r>
        <w:rPr>
          <w:sz w:val="23"/>
        </w:rPr>
        <w:t>few</w:t>
      </w:r>
      <w:r>
        <w:rPr>
          <w:spacing w:val="-56"/>
          <w:sz w:val="23"/>
        </w:rPr>
        <w:t> </w:t>
      </w:r>
      <w:r>
        <w:rPr>
          <w:sz w:val="23"/>
        </w:rPr>
        <w:t>meters</w:t>
      </w:r>
      <w:r>
        <w:rPr>
          <w:spacing w:val="-2"/>
          <w:sz w:val="23"/>
        </w:rPr>
        <w:t> </w:t>
      </w:r>
      <w:r>
        <w:rPr>
          <w:sz w:val="23"/>
        </w:rPr>
        <w:t>above</w:t>
      </w:r>
      <w:r>
        <w:rPr>
          <w:spacing w:val="-1"/>
          <w:sz w:val="23"/>
        </w:rPr>
        <w:t> </w:t>
      </w:r>
      <w:r>
        <w:rPr>
          <w:sz w:val="23"/>
        </w:rPr>
        <w:t>the danger</w:t>
      </w:r>
      <w:r>
        <w:rPr>
          <w:spacing w:val="-1"/>
          <w:sz w:val="23"/>
        </w:rPr>
        <w:t> </w:t>
      </w:r>
      <w:r>
        <w:rPr>
          <w:sz w:val="23"/>
        </w:rPr>
        <w:t>stage. The</w:t>
      </w:r>
      <w:r>
        <w:rPr>
          <w:spacing w:val="-1"/>
          <w:sz w:val="23"/>
        </w:rPr>
        <w:t> </w:t>
      </w:r>
      <w:r>
        <w:rPr>
          <w:sz w:val="23"/>
        </w:rPr>
        <w:t>factor influencing</w:t>
      </w:r>
      <w:r>
        <w:rPr>
          <w:spacing w:val="-4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occurrence of</w:t>
      </w:r>
      <w:r>
        <w:rPr>
          <w:spacing w:val="-4"/>
          <w:sz w:val="23"/>
        </w:rPr>
        <w:t> </w:t>
      </w:r>
      <w:r>
        <w:rPr>
          <w:sz w:val="23"/>
        </w:rPr>
        <w:t>the</w:t>
      </w:r>
    </w:p>
    <w:p>
      <w:pPr>
        <w:spacing w:after="0" w:line="499" w:lineRule="auto"/>
        <w:jc w:val="both"/>
        <w:rPr>
          <w:sz w:val="23"/>
        </w:rPr>
        <w:sectPr>
          <w:pgSz w:w="12240" w:h="15840"/>
          <w:pgMar w:header="0" w:footer="996" w:top="1340" w:bottom="1200" w:left="0" w:right="80"/>
        </w:sectPr>
      </w:pPr>
    </w:p>
    <w:p>
      <w:pPr>
        <w:spacing w:before="75"/>
        <w:ind w:left="1980" w:right="0" w:firstLine="0"/>
        <w:jc w:val="left"/>
        <w:rPr>
          <w:sz w:val="23"/>
        </w:rPr>
      </w:pPr>
      <w:r>
        <w:rPr>
          <w:sz w:val="23"/>
        </w:rPr>
        <w:t>flood</w:t>
      </w:r>
      <w:r>
        <w:rPr>
          <w:spacing w:val="-1"/>
          <w:sz w:val="23"/>
        </w:rPr>
        <w:t> </w:t>
      </w:r>
      <w:r>
        <w:rPr>
          <w:sz w:val="23"/>
        </w:rPr>
        <w:t>is</w:t>
      </w:r>
      <w:r>
        <w:rPr>
          <w:spacing w:val="-2"/>
          <w:sz w:val="23"/>
        </w:rPr>
        <w:t> </w:t>
      </w:r>
      <w:r>
        <w:rPr>
          <w:sz w:val="23"/>
        </w:rPr>
        <w:t>probably</w:t>
      </w:r>
      <w:r>
        <w:rPr>
          <w:spacing w:val="-6"/>
          <w:sz w:val="23"/>
        </w:rPr>
        <w:t> </w:t>
      </w:r>
      <w:r>
        <w:rPr>
          <w:sz w:val="23"/>
        </w:rPr>
        <w:t>the pattern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4"/>
          <w:sz w:val="23"/>
        </w:rPr>
        <w:t> </w:t>
      </w:r>
      <w:r>
        <w:rPr>
          <w:sz w:val="23"/>
        </w:rPr>
        <w:t>monthly</w:t>
      </w:r>
      <w:r>
        <w:rPr>
          <w:spacing w:val="-1"/>
          <w:sz w:val="23"/>
        </w:rPr>
        <w:t> </w:t>
      </w:r>
      <w:r>
        <w:rPr>
          <w:sz w:val="23"/>
        </w:rPr>
        <w:t>rainfall</w:t>
      </w:r>
      <w:r>
        <w:rPr>
          <w:spacing w:val="-1"/>
          <w:sz w:val="23"/>
        </w:rPr>
        <w:t> </w:t>
      </w:r>
      <w:r>
        <w:rPr>
          <w:sz w:val="23"/>
        </w:rPr>
        <w:t>during</w:t>
      </w:r>
      <w:r>
        <w:rPr>
          <w:spacing w:val="-4"/>
          <w:sz w:val="23"/>
        </w:rPr>
        <w:t> </w:t>
      </w:r>
      <w:r>
        <w:rPr>
          <w:sz w:val="23"/>
        </w:rPr>
        <w:t>the month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4"/>
          <w:sz w:val="23"/>
        </w:rPr>
        <w:t> </w:t>
      </w:r>
      <w:r>
        <w:rPr>
          <w:sz w:val="23"/>
        </w:rPr>
        <w:t>September to</w:t>
      </w:r>
      <w:r>
        <w:rPr>
          <w:spacing w:val="-1"/>
          <w:sz w:val="23"/>
        </w:rPr>
        <w:t> </w:t>
      </w:r>
      <w:r>
        <w:rPr>
          <w:sz w:val="23"/>
        </w:rPr>
        <w:t>November.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980"/>
      </w:pPr>
      <w:r>
        <w:rPr/>
        <w:t>The</w:t>
      </w:r>
      <w:r>
        <w:rPr>
          <w:spacing w:val="-3"/>
        </w:rPr>
        <w:t> </w:t>
      </w:r>
      <w:r>
        <w:rPr/>
        <w:t>flood many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times</w:t>
      </w:r>
      <w:r>
        <w:rPr>
          <w:spacing w:val="1"/>
        </w:rPr>
        <w:t> </w:t>
      </w:r>
      <w:r>
        <w:rPr/>
        <w:t>displace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communities and destroy</w:t>
      </w:r>
      <w:r>
        <w:rPr>
          <w:spacing w:val="-5"/>
        </w:rPr>
        <w:t> </w:t>
      </w:r>
      <w:r>
        <w:rPr/>
        <w:t>farms and properties.</w:t>
      </w:r>
    </w:p>
    <w:p>
      <w:pPr>
        <w:pStyle w:val="BodyText"/>
        <w:rPr>
          <w:sz w:val="26"/>
        </w:rPr>
      </w:pPr>
    </w:p>
    <w:p>
      <w:pPr>
        <w:pStyle w:val="BodyText"/>
        <w:spacing w:line="477" w:lineRule="auto" w:before="150"/>
        <w:ind w:left="1980" w:right="1337"/>
        <w:jc w:val="both"/>
      </w:pPr>
      <w:r>
        <w:rPr/>
        <w:t>Flooding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disasters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phenomena;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>
          <w:spacing w:val="-1"/>
        </w:rPr>
        <w:t>governments</w:t>
      </w:r>
      <w:r>
        <w:rPr>
          <w:spacing w:val="-9"/>
        </w:rPr>
        <w:t> </w:t>
      </w:r>
      <w:r>
        <w:rPr/>
        <w:t>across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world</w:t>
      </w:r>
      <w:r>
        <w:rPr>
          <w:spacing w:val="-9"/>
        </w:rPr>
        <w:t> </w:t>
      </w:r>
      <w:r>
        <w:rPr/>
        <w:t>met</w:t>
      </w:r>
      <w:r>
        <w:rPr>
          <w:spacing w:val="-10"/>
        </w:rPr>
        <w:t> </w:t>
      </w:r>
      <w:r>
        <w:rPr/>
        <w:t>severally</w:t>
      </w:r>
      <w:r>
        <w:rPr>
          <w:spacing w:val="-15"/>
        </w:rPr>
        <w:t> </w:t>
      </w:r>
      <w:r>
        <w:rPr/>
        <w:t>to</w:t>
      </w:r>
      <w:r>
        <w:rPr>
          <w:spacing w:val="-9"/>
        </w:rPr>
        <w:t> </w:t>
      </w:r>
      <w:r>
        <w:rPr/>
        <w:t>develop</w:t>
      </w:r>
      <w:r>
        <w:rPr>
          <w:spacing w:val="-10"/>
        </w:rPr>
        <w:t> </w:t>
      </w:r>
      <w:r>
        <w:rPr/>
        <w:t>policy</w:t>
      </w:r>
      <w:r>
        <w:rPr>
          <w:spacing w:val="-15"/>
        </w:rPr>
        <w:t> </w:t>
      </w:r>
      <w:r>
        <w:rPr/>
        <w:t>frameworks</w:t>
      </w:r>
      <w:r>
        <w:rPr>
          <w:spacing w:val="-8"/>
        </w:rPr>
        <w:t> </w:t>
      </w:r>
      <w:r>
        <w:rPr/>
        <w:t>between</w:t>
      </w:r>
      <w:r>
        <w:rPr>
          <w:spacing w:val="-9"/>
        </w:rPr>
        <w:t> </w:t>
      </w:r>
      <w:r>
        <w:rPr/>
        <w:t>1994</w:t>
      </w:r>
      <w:r>
        <w:rPr>
          <w:spacing w:val="-10"/>
        </w:rPr>
        <w:t> </w:t>
      </w:r>
      <w:r>
        <w:rPr/>
        <w:t>and</w:t>
      </w:r>
      <w:r>
        <w:rPr>
          <w:spacing w:val="-58"/>
        </w:rPr>
        <w:t> </w:t>
      </w:r>
      <w:r>
        <w:rPr/>
        <w:t>2015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find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lasting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sustainable</w:t>
      </w:r>
      <w:r>
        <w:rPr>
          <w:spacing w:val="-5"/>
        </w:rPr>
        <w:t> </w:t>
      </w:r>
      <w:r>
        <w:rPr/>
        <w:t>ways of</w:t>
      </w:r>
      <w:r>
        <w:rPr>
          <w:spacing w:val="-5"/>
        </w:rPr>
        <w:t> </w:t>
      </w:r>
      <w:r>
        <w:rPr/>
        <w:t>managing</w:t>
      </w:r>
      <w:r>
        <w:rPr>
          <w:spacing w:val="-6"/>
        </w:rPr>
        <w:t> </w:t>
      </w:r>
      <w:r>
        <w:rPr/>
        <w:t>disasters and</w:t>
      </w:r>
      <w:r>
        <w:rPr>
          <w:spacing w:val="-4"/>
        </w:rPr>
        <w:t> </w:t>
      </w:r>
      <w:r>
        <w:rPr/>
        <w:t>climate</w:t>
      </w:r>
      <w:r>
        <w:rPr>
          <w:spacing w:val="-4"/>
        </w:rPr>
        <w:t> </w:t>
      </w:r>
      <w:r>
        <w:rPr/>
        <w:t>risks</w:t>
      </w:r>
      <w:r>
        <w:rPr>
          <w:spacing w:val="-4"/>
        </w:rPr>
        <w:t> </w:t>
      </w:r>
      <w:r>
        <w:rPr/>
        <w:t>(Kamara</w:t>
      </w:r>
      <w:r>
        <w:rPr>
          <w:spacing w:val="-57"/>
        </w:rPr>
        <w:t> </w:t>
      </w:r>
      <w:r>
        <w:rPr>
          <w:i/>
        </w:rPr>
        <w:t>et al.</w:t>
      </w:r>
      <w:r>
        <w:rPr/>
        <w:t>, 2019). The Federal Government of Nigeria also established the National Emergency</w:t>
      </w:r>
      <w:r>
        <w:rPr>
          <w:spacing w:val="1"/>
        </w:rPr>
        <w:t> </w:t>
      </w:r>
      <w:r>
        <w:rPr>
          <w:spacing w:val="-1"/>
        </w:rPr>
        <w:t>Management</w:t>
      </w:r>
      <w:r>
        <w:rPr>
          <w:spacing w:val="-12"/>
        </w:rPr>
        <w:t> </w:t>
      </w:r>
      <w:r>
        <w:rPr/>
        <w:t>Agency</w:t>
      </w:r>
      <w:r>
        <w:rPr>
          <w:spacing w:val="-15"/>
        </w:rPr>
        <w:t> </w:t>
      </w:r>
      <w:r>
        <w:rPr/>
        <w:t>(NEMA)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1999</w:t>
      </w:r>
      <w:r>
        <w:rPr>
          <w:spacing w:val="-12"/>
        </w:rPr>
        <w:t> </w:t>
      </w:r>
      <w:r>
        <w:rPr/>
        <w:t>which</w:t>
      </w:r>
      <w:r>
        <w:rPr>
          <w:spacing w:val="-9"/>
        </w:rPr>
        <w:t> </w:t>
      </w:r>
      <w:r>
        <w:rPr/>
        <w:t>also</w:t>
      </w:r>
      <w:r>
        <w:rPr>
          <w:spacing w:val="-12"/>
        </w:rPr>
        <w:t> </w:t>
      </w:r>
      <w:r>
        <w:rPr/>
        <w:t>developed</w:t>
      </w:r>
      <w:r>
        <w:rPr>
          <w:spacing w:val="-13"/>
        </w:rPr>
        <w:t> </w:t>
      </w:r>
      <w:r>
        <w:rPr/>
        <w:t>National</w:t>
      </w:r>
      <w:r>
        <w:rPr>
          <w:spacing w:val="-11"/>
        </w:rPr>
        <w:t> </w:t>
      </w:r>
      <w:r>
        <w:rPr/>
        <w:t>Disaster</w:t>
      </w:r>
      <w:r>
        <w:rPr>
          <w:spacing w:val="-13"/>
        </w:rPr>
        <w:t> </w:t>
      </w:r>
      <w:r>
        <w:rPr/>
        <w:t>Management</w:t>
      </w:r>
      <w:r>
        <w:rPr>
          <w:spacing w:val="-58"/>
        </w:rPr>
        <w:t> </w:t>
      </w:r>
      <w:r>
        <w:rPr/>
        <w:t>Framework (NDMF) to address the issues of disaster risk </w:t>
      </w:r>
      <w:r>
        <w:rPr>
          <w:color w:val="1F2023"/>
        </w:rPr>
        <w:t>but substantive success has not</w:t>
      </w:r>
      <w:r>
        <w:rPr>
          <w:color w:val="1F2023"/>
          <w:spacing w:val="1"/>
        </w:rPr>
        <w:t> </w:t>
      </w:r>
      <w:r>
        <w:rPr>
          <w:color w:val="1F2023"/>
        </w:rPr>
        <w:t>been</w:t>
      </w:r>
      <w:r>
        <w:rPr>
          <w:color w:val="1F2023"/>
          <w:spacing w:val="1"/>
        </w:rPr>
        <w:t> </w:t>
      </w:r>
      <w:r>
        <w:rPr>
          <w:color w:val="1F2023"/>
        </w:rPr>
        <w:t>recorded</w:t>
      </w:r>
      <w:r>
        <w:rPr>
          <w:color w:val="1F2023"/>
          <w:spacing w:val="1"/>
        </w:rPr>
        <w:t> </w:t>
      </w:r>
      <w:r>
        <w:rPr>
          <w:color w:val="1F2023"/>
        </w:rPr>
        <w:t>in</w:t>
      </w:r>
      <w:r>
        <w:rPr>
          <w:color w:val="1F2023"/>
          <w:spacing w:val="1"/>
        </w:rPr>
        <w:t> </w:t>
      </w:r>
      <w:r>
        <w:rPr>
          <w:color w:val="1F2023"/>
        </w:rPr>
        <w:t>Kede</w:t>
      </w:r>
      <w:r>
        <w:rPr>
          <w:color w:val="1F2023"/>
          <w:spacing w:val="1"/>
        </w:rPr>
        <w:t> </w:t>
      </w:r>
      <w:r>
        <w:rPr>
          <w:color w:val="1F2023"/>
        </w:rPr>
        <w:t>floodplain</w:t>
      </w:r>
      <w:r>
        <w:rPr>
          <w:color w:val="1F2023"/>
          <w:spacing w:val="1"/>
        </w:rPr>
        <w:t> </w:t>
      </w:r>
      <w:r>
        <w:rPr>
          <w:color w:val="1F2023"/>
        </w:rPr>
        <w:t>community.</w:t>
      </w:r>
      <w:r>
        <w:rPr>
          <w:color w:val="1F2023"/>
          <w:spacing w:val="1"/>
        </w:rPr>
        <w:t> </w:t>
      </w:r>
      <w:r>
        <w:rPr>
          <w:color w:val="1F2023"/>
        </w:rPr>
        <w:t>Hence,</w:t>
      </w:r>
      <w:r>
        <w:rPr>
          <w:color w:val="1F2023"/>
          <w:spacing w:val="1"/>
        </w:rPr>
        <w:t> </w:t>
      </w:r>
      <w:r>
        <w:rPr>
          <w:color w:val="1F2023"/>
        </w:rPr>
        <w:t>the</w:t>
      </w:r>
      <w:r>
        <w:rPr>
          <w:color w:val="1F2023"/>
          <w:spacing w:val="1"/>
        </w:rPr>
        <w:t> </w:t>
      </w:r>
      <w:r>
        <w:rPr>
          <w:color w:val="1F2023"/>
        </w:rPr>
        <w:t>need</w:t>
      </w:r>
      <w:r>
        <w:rPr>
          <w:color w:val="1F2023"/>
          <w:spacing w:val="1"/>
        </w:rPr>
        <w:t> </w:t>
      </w:r>
      <w:r>
        <w:rPr>
          <w:color w:val="1F2023"/>
        </w:rPr>
        <w:t>to</w:t>
      </w:r>
      <w:r>
        <w:rPr>
          <w:color w:val="1F2023"/>
          <w:spacing w:val="1"/>
        </w:rPr>
        <w:t> </w:t>
      </w:r>
      <w:r>
        <w:rPr>
          <w:color w:val="1F2023"/>
        </w:rPr>
        <w:t>assess</w:t>
      </w:r>
      <w:r>
        <w:rPr>
          <w:color w:val="1F2023"/>
          <w:spacing w:val="1"/>
        </w:rPr>
        <w:t> </w:t>
      </w:r>
      <w:r>
        <w:rPr>
          <w:color w:val="1F2023"/>
        </w:rPr>
        <w:t>government</w:t>
      </w:r>
      <w:r>
        <w:rPr>
          <w:color w:val="1F2023"/>
          <w:spacing w:val="-57"/>
        </w:rPr>
        <w:t> </w:t>
      </w:r>
      <w:r>
        <w:rPr>
          <w:color w:val="1F2023"/>
        </w:rPr>
        <w:t>response strategies to flood disaster in Kede floodplain community with a view of making</w:t>
      </w:r>
      <w:r>
        <w:rPr>
          <w:color w:val="1F2023"/>
          <w:spacing w:val="1"/>
        </w:rPr>
        <w:t> </w:t>
      </w:r>
      <w:r>
        <w:rPr>
          <w:color w:val="1F2023"/>
        </w:rPr>
        <w:t>recommendations</w:t>
      </w:r>
      <w:r>
        <w:rPr>
          <w:color w:val="1F2023"/>
          <w:spacing w:val="-1"/>
        </w:rPr>
        <w:t> </w:t>
      </w:r>
      <w:r>
        <w:rPr>
          <w:color w:val="1F2023"/>
        </w:rPr>
        <w:t>to enhance</w:t>
      </w:r>
      <w:r>
        <w:rPr>
          <w:color w:val="1F2023"/>
          <w:spacing w:val="-1"/>
        </w:rPr>
        <w:t> </w:t>
      </w:r>
      <w:r>
        <w:rPr>
          <w:color w:val="1F2023"/>
        </w:rPr>
        <w:t>disaster</w:t>
      </w:r>
      <w:r>
        <w:rPr>
          <w:color w:val="1F2023"/>
          <w:spacing w:val="-1"/>
        </w:rPr>
        <w:t> </w:t>
      </w:r>
      <w:r>
        <w:rPr>
          <w:color w:val="1F2023"/>
        </w:rPr>
        <w:t>risk reduction and management.</w:t>
      </w: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1"/>
          <w:numId w:val="1"/>
        </w:numPr>
        <w:tabs>
          <w:tab w:pos="2821" w:val="left" w:leader="none"/>
        </w:tabs>
        <w:spacing w:line="240" w:lineRule="auto" w:before="0" w:after="0"/>
        <w:ind w:left="2820" w:right="0" w:hanging="841"/>
        <w:jc w:val="both"/>
        <w:rPr>
          <w:b/>
          <w:color w:val="1F2023"/>
          <w:sz w:val="24"/>
        </w:rPr>
      </w:pPr>
      <w:r>
        <w:rPr>
          <w:b/>
          <w:color w:val="1F2023"/>
          <w:sz w:val="23"/>
        </w:rPr>
        <w:t>Research</w:t>
      </w:r>
      <w:r>
        <w:rPr>
          <w:b/>
          <w:color w:val="1F2023"/>
          <w:spacing w:val="-5"/>
          <w:sz w:val="23"/>
        </w:rPr>
        <w:t> </w:t>
      </w:r>
      <w:r>
        <w:rPr>
          <w:b/>
          <w:color w:val="1F2023"/>
          <w:sz w:val="23"/>
        </w:rPr>
        <w:t>Questions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ind w:left="1980"/>
      </w:pPr>
      <w:r>
        <w:rPr>
          <w:color w:val="1F2023"/>
        </w:rPr>
        <w:t>This</w:t>
      </w:r>
      <w:r>
        <w:rPr>
          <w:color w:val="1F2023"/>
          <w:spacing w:val="-2"/>
        </w:rPr>
        <w:t> </w:t>
      </w:r>
      <w:r>
        <w:rPr>
          <w:color w:val="1F2023"/>
        </w:rPr>
        <w:t>research</w:t>
      </w:r>
      <w:r>
        <w:rPr>
          <w:color w:val="1F2023"/>
          <w:spacing w:val="-1"/>
        </w:rPr>
        <w:t> </w:t>
      </w:r>
      <w:r>
        <w:rPr>
          <w:color w:val="1F2023"/>
        </w:rPr>
        <w:t>has</w:t>
      </w:r>
      <w:r>
        <w:rPr>
          <w:color w:val="1F2023"/>
          <w:spacing w:val="-1"/>
        </w:rPr>
        <w:t> </w:t>
      </w:r>
      <w:r>
        <w:rPr>
          <w:color w:val="1F2023"/>
        </w:rPr>
        <w:t>help</w:t>
      </w:r>
      <w:r>
        <w:rPr>
          <w:color w:val="1F2023"/>
          <w:spacing w:val="-1"/>
        </w:rPr>
        <w:t> </w:t>
      </w:r>
      <w:r>
        <w:rPr>
          <w:color w:val="1F2023"/>
        </w:rPr>
        <w:t>to</w:t>
      </w:r>
      <w:r>
        <w:rPr>
          <w:color w:val="1F2023"/>
          <w:spacing w:val="-1"/>
        </w:rPr>
        <w:t> </w:t>
      </w:r>
      <w:r>
        <w:rPr>
          <w:color w:val="1F2023"/>
        </w:rPr>
        <w:t>answer</w:t>
      </w:r>
      <w:r>
        <w:rPr>
          <w:color w:val="1F2023"/>
          <w:spacing w:val="-1"/>
        </w:rPr>
        <w:t> </w:t>
      </w:r>
      <w:r>
        <w:rPr>
          <w:color w:val="1F2023"/>
        </w:rPr>
        <w:t>the</w:t>
      </w:r>
      <w:r>
        <w:rPr>
          <w:color w:val="1F2023"/>
          <w:spacing w:val="-1"/>
        </w:rPr>
        <w:t> </w:t>
      </w:r>
      <w:r>
        <w:rPr>
          <w:color w:val="1F2023"/>
        </w:rPr>
        <w:t>following</w:t>
      </w:r>
      <w:r>
        <w:rPr>
          <w:color w:val="1F2023"/>
          <w:spacing w:val="-1"/>
        </w:rPr>
        <w:t> </w:t>
      </w:r>
      <w:r>
        <w:rPr>
          <w:color w:val="1F2023"/>
        </w:rPr>
        <w:t>research</w:t>
      </w:r>
      <w:r>
        <w:rPr>
          <w:color w:val="1F2023"/>
          <w:spacing w:val="-1"/>
        </w:rPr>
        <w:t> </w:t>
      </w:r>
      <w:r>
        <w:rPr>
          <w:color w:val="1F2023"/>
        </w:rPr>
        <w:t>questions: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"/>
        </w:numPr>
        <w:tabs>
          <w:tab w:pos="2700" w:val="left" w:leader="none"/>
          <w:tab w:pos="2701" w:val="left" w:leader="none"/>
        </w:tabs>
        <w:spacing w:line="240" w:lineRule="auto" w:before="217" w:after="0"/>
        <w:ind w:left="2700" w:right="0" w:hanging="483"/>
        <w:jc w:val="left"/>
        <w:rPr>
          <w:color w:val="1F2023"/>
          <w:sz w:val="24"/>
        </w:rPr>
      </w:pPr>
      <w:r>
        <w:rPr>
          <w:color w:val="1F2023"/>
          <w:sz w:val="24"/>
        </w:rPr>
        <w:t>What</w:t>
      </w:r>
      <w:r>
        <w:rPr>
          <w:color w:val="1F2023"/>
          <w:spacing w:val="-1"/>
          <w:sz w:val="24"/>
        </w:rPr>
        <w:t> </w:t>
      </w:r>
      <w:r>
        <w:rPr>
          <w:color w:val="1F2023"/>
          <w:sz w:val="24"/>
        </w:rPr>
        <w:t>is</w:t>
      </w:r>
      <w:r>
        <w:rPr>
          <w:color w:val="1F2023"/>
          <w:spacing w:val="-1"/>
          <w:sz w:val="24"/>
        </w:rPr>
        <w:t> </w:t>
      </w:r>
      <w:r>
        <w:rPr>
          <w:color w:val="1F2023"/>
          <w:sz w:val="24"/>
        </w:rPr>
        <w:t>the</w:t>
      </w:r>
      <w:r>
        <w:rPr>
          <w:color w:val="1F2023"/>
          <w:spacing w:val="-1"/>
          <w:sz w:val="24"/>
        </w:rPr>
        <w:t> </w:t>
      </w:r>
      <w:r>
        <w:rPr>
          <w:color w:val="1F2023"/>
          <w:sz w:val="24"/>
        </w:rPr>
        <w:t>trend</w:t>
      </w:r>
      <w:r>
        <w:rPr>
          <w:color w:val="1F2023"/>
          <w:spacing w:val="-1"/>
          <w:sz w:val="24"/>
        </w:rPr>
        <w:t> </w:t>
      </w:r>
      <w:r>
        <w:rPr>
          <w:color w:val="1F2023"/>
          <w:sz w:val="24"/>
        </w:rPr>
        <w:t>of</w:t>
      </w:r>
      <w:r>
        <w:rPr>
          <w:color w:val="1F2023"/>
          <w:spacing w:val="-1"/>
          <w:sz w:val="24"/>
        </w:rPr>
        <w:t> </w:t>
      </w:r>
      <w:r>
        <w:rPr>
          <w:color w:val="1F2023"/>
          <w:sz w:val="24"/>
        </w:rPr>
        <w:t>occurrence</w:t>
      </w:r>
      <w:r>
        <w:rPr>
          <w:color w:val="1F2023"/>
          <w:spacing w:val="-2"/>
          <w:sz w:val="24"/>
        </w:rPr>
        <w:t> </w:t>
      </w:r>
      <w:r>
        <w:rPr>
          <w:color w:val="1F2023"/>
          <w:sz w:val="24"/>
        </w:rPr>
        <w:t>of flood</w:t>
      </w:r>
      <w:r>
        <w:rPr>
          <w:color w:val="1F2023"/>
          <w:spacing w:val="-1"/>
          <w:sz w:val="24"/>
        </w:rPr>
        <w:t> </w:t>
      </w:r>
      <w:r>
        <w:rPr>
          <w:color w:val="1F2023"/>
          <w:sz w:val="24"/>
        </w:rPr>
        <w:t>disasters in</w:t>
      </w:r>
      <w:r>
        <w:rPr>
          <w:color w:val="1F2023"/>
          <w:spacing w:val="-1"/>
          <w:sz w:val="24"/>
        </w:rPr>
        <w:t> </w:t>
      </w:r>
      <w:r>
        <w:rPr>
          <w:color w:val="1F2023"/>
          <w:sz w:val="24"/>
        </w:rPr>
        <w:t>Kede</w:t>
      </w:r>
      <w:r>
        <w:rPr>
          <w:color w:val="1F2023"/>
          <w:spacing w:val="-2"/>
          <w:sz w:val="24"/>
        </w:rPr>
        <w:t> </w:t>
      </w:r>
      <w:r>
        <w:rPr>
          <w:color w:val="1F2023"/>
          <w:sz w:val="24"/>
        </w:rPr>
        <w:t>floodplain</w:t>
      </w:r>
      <w:r>
        <w:rPr>
          <w:color w:val="1F2023"/>
          <w:spacing w:val="-1"/>
          <w:sz w:val="24"/>
        </w:rPr>
        <w:t> </w:t>
      </w:r>
      <w:r>
        <w:rPr>
          <w:color w:val="1F2023"/>
          <w:sz w:val="24"/>
        </w:rPr>
        <w:t>community?</w:t>
      </w:r>
    </w:p>
    <w:p>
      <w:pPr>
        <w:pStyle w:val="BodyText"/>
      </w:pPr>
    </w:p>
    <w:p>
      <w:pPr>
        <w:pStyle w:val="ListParagraph"/>
        <w:numPr>
          <w:ilvl w:val="2"/>
          <w:numId w:val="1"/>
        </w:numPr>
        <w:tabs>
          <w:tab w:pos="2700" w:val="left" w:leader="none"/>
          <w:tab w:pos="2701" w:val="left" w:leader="none"/>
        </w:tabs>
        <w:spacing w:line="240" w:lineRule="auto" w:before="0" w:after="0"/>
        <w:ind w:left="2700" w:right="0" w:hanging="551"/>
        <w:jc w:val="left"/>
        <w:rPr>
          <w:color w:val="1F2023"/>
          <w:sz w:val="24"/>
        </w:rPr>
      </w:pPr>
      <w:r>
        <w:rPr>
          <w:color w:val="1F2023"/>
          <w:sz w:val="24"/>
        </w:rPr>
        <w:t>What</w:t>
      </w:r>
      <w:r>
        <w:rPr>
          <w:color w:val="1F2023"/>
          <w:spacing w:val="-2"/>
          <w:sz w:val="24"/>
        </w:rPr>
        <w:t> </w:t>
      </w:r>
      <w:r>
        <w:rPr>
          <w:color w:val="1F2023"/>
          <w:sz w:val="24"/>
        </w:rPr>
        <w:t>are</w:t>
      </w:r>
      <w:r>
        <w:rPr>
          <w:color w:val="1F2023"/>
          <w:spacing w:val="-2"/>
          <w:sz w:val="24"/>
        </w:rPr>
        <w:t> </w:t>
      </w:r>
      <w:r>
        <w:rPr>
          <w:color w:val="1F2023"/>
          <w:sz w:val="24"/>
        </w:rPr>
        <w:t>the</w:t>
      </w:r>
      <w:r>
        <w:rPr>
          <w:color w:val="1F2023"/>
          <w:spacing w:val="-1"/>
          <w:sz w:val="24"/>
        </w:rPr>
        <w:t> </w:t>
      </w:r>
      <w:r>
        <w:rPr>
          <w:color w:val="1F2023"/>
          <w:sz w:val="24"/>
        </w:rPr>
        <w:t>response</w:t>
      </w:r>
      <w:r>
        <w:rPr>
          <w:color w:val="1F2023"/>
          <w:spacing w:val="-1"/>
          <w:sz w:val="24"/>
        </w:rPr>
        <w:t> </w:t>
      </w:r>
      <w:r>
        <w:rPr>
          <w:color w:val="1F2023"/>
          <w:sz w:val="24"/>
        </w:rPr>
        <w:t>strategies</w:t>
      </w:r>
      <w:r>
        <w:rPr>
          <w:color w:val="1F2023"/>
          <w:spacing w:val="-1"/>
          <w:sz w:val="24"/>
        </w:rPr>
        <w:t> </w:t>
      </w:r>
      <w:r>
        <w:rPr>
          <w:color w:val="1F2023"/>
          <w:sz w:val="24"/>
        </w:rPr>
        <w:t>adopted</w:t>
      </w:r>
      <w:r>
        <w:rPr>
          <w:color w:val="1F2023"/>
          <w:spacing w:val="-1"/>
          <w:sz w:val="24"/>
        </w:rPr>
        <w:t> </w:t>
      </w:r>
      <w:r>
        <w:rPr>
          <w:color w:val="1F2023"/>
          <w:sz w:val="24"/>
        </w:rPr>
        <w:t>by</w:t>
      </w:r>
      <w:r>
        <w:rPr>
          <w:color w:val="1F2023"/>
          <w:spacing w:val="-6"/>
          <w:sz w:val="24"/>
        </w:rPr>
        <w:t> </w:t>
      </w:r>
      <w:r>
        <w:rPr>
          <w:color w:val="1F2023"/>
          <w:sz w:val="24"/>
        </w:rPr>
        <w:t>Kede</w:t>
      </w:r>
      <w:r>
        <w:rPr>
          <w:color w:val="1F2023"/>
          <w:spacing w:val="-1"/>
          <w:sz w:val="24"/>
        </w:rPr>
        <w:t> </w:t>
      </w:r>
      <w:r>
        <w:rPr>
          <w:color w:val="1F2023"/>
          <w:sz w:val="24"/>
        </w:rPr>
        <w:t>floodplain</w:t>
      </w:r>
      <w:r>
        <w:rPr>
          <w:color w:val="1F2023"/>
          <w:spacing w:val="-1"/>
          <w:sz w:val="24"/>
        </w:rPr>
        <w:t> </w:t>
      </w:r>
      <w:r>
        <w:rPr>
          <w:color w:val="1F2023"/>
          <w:sz w:val="24"/>
        </w:rPr>
        <w:t>community?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2"/>
          <w:numId w:val="1"/>
        </w:numPr>
        <w:tabs>
          <w:tab w:pos="2700" w:val="left" w:leader="none"/>
          <w:tab w:pos="2701" w:val="left" w:leader="none"/>
        </w:tabs>
        <w:spacing w:line="470" w:lineRule="auto" w:before="0" w:after="0"/>
        <w:ind w:left="2700" w:right="2224" w:hanging="615"/>
        <w:jc w:val="left"/>
        <w:rPr>
          <w:color w:val="1F2023"/>
          <w:sz w:val="24"/>
        </w:rPr>
      </w:pPr>
      <w:r>
        <w:rPr>
          <w:color w:val="1F2023"/>
          <w:sz w:val="24"/>
        </w:rPr>
        <w:t>How</w:t>
      </w:r>
      <w:r>
        <w:rPr>
          <w:color w:val="1F2023"/>
          <w:spacing w:val="-3"/>
          <w:sz w:val="24"/>
        </w:rPr>
        <w:t> </w:t>
      </w:r>
      <w:r>
        <w:rPr>
          <w:color w:val="1F2023"/>
          <w:sz w:val="24"/>
        </w:rPr>
        <w:t>has</w:t>
      </w:r>
      <w:r>
        <w:rPr>
          <w:color w:val="1F2023"/>
          <w:spacing w:val="-2"/>
          <w:sz w:val="24"/>
        </w:rPr>
        <w:t> </w:t>
      </w:r>
      <w:r>
        <w:rPr>
          <w:color w:val="1F2023"/>
          <w:sz w:val="24"/>
        </w:rPr>
        <w:t>the</w:t>
      </w:r>
      <w:r>
        <w:rPr>
          <w:color w:val="1F2023"/>
          <w:spacing w:val="-1"/>
          <w:sz w:val="24"/>
        </w:rPr>
        <w:t> </w:t>
      </w:r>
      <w:r>
        <w:rPr>
          <w:color w:val="1F2023"/>
          <w:sz w:val="24"/>
        </w:rPr>
        <w:t>implementation</w:t>
      </w:r>
      <w:r>
        <w:rPr>
          <w:color w:val="1F2023"/>
          <w:spacing w:val="-2"/>
          <w:sz w:val="24"/>
        </w:rPr>
        <w:t> </w:t>
      </w:r>
      <w:r>
        <w:rPr>
          <w:color w:val="1F2023"/>
          <w:sz w:val="24"/>
        </w:rPr>
        <w:t>of</w:t>
      </w:r>
      <w:r>
        <w:rPr>
          <w:color w:val="1F2023"/>
          <w:spacing w:val="-3"/>
          <w:sz w:val="24"/>
        </w:rPr>
        <w:t> </w:t>
      </w:r>
      <w:r>
        <w:rPr>
          <w:color w:val="1F2023"/>
          <w:sz w:val="24"/>
        </w:rPr>
        <w:t>National</w:t>
      </w:r>
      <w:r>
        <w:rPr>
          <w:color w:val="1F2023"/>
          <w:spacing w:val="-1"/>
          <w:sz w:val="24"/>
        </w:rPr>
        <w:t> </w:t>
      </w:r>
      <w:r>
        <w:rPr>
          <w:color w:val="1F2023"/>
          <w:sz w:val="24"/>
        </w:rPr>
        <w:t>Disaster</w:t>
      </w:r>
      <w:r>
        <w:rPr>
          <w:color w:val="1F2023"/>
          <w:spacing w:val="-2"/>
          <w:sz w:val="24"/>
        </w:rPr>
        <w:t> </w:t>
      </w:r>
      <w:r>
        <w:rPr>
          <w:color w:val="1F2023"/>
          <w:sz w:val="24"/>
        </w:rPr>
        <w:t>Management Framework</w:t>
      </w:r>
      <w:r>
        <w:rPr>
          <w:color w:val="1F2023"/>
          <w:spacing w:val="-57"/>
          <w:sz w:val="24"/>
        </w:rPr>
        <w:t> </w:t>
      </w:r>
      <w:r>
        <w:rPr>
          <w:color w:val="1F2023"/>
          <w:sz w:val="24"/>
        </w:rPr>
        <w:t>(NDMF)</w:t>
      </w:r>
      <w:r>
        <w:rPr>
          <w:color w:val="1F2023"/>
          <w:spacing w:val="-1"/>
          <w:sz w:val="24"/>
        </w:rPr>
        <w:t> </w:t>
      </w:r>
      <w:r>
        <w:rPr>
          <w:color w:val="1F2023"/>
          <w:sz w:val="24"/>
        </w:rPr>
        <w:t>of</w:t>
      </w:r>
      <w:r>
        <w:rPr>
          <w:color w:val="1F2023"/>
          <w:spacing w:val="-1"/>
          <w:sz w:val="24"/>
        </w:rPr>
        <w:t> </w:t>
      </w:r>
      <w:r>
        <w:rPr>
          <w:color w:val="1F2023"/>
          <w:sz w:val="24"/>
        </w:rPr>
        <w:t>NEMA</w:t>
      </w:r>
      <w:r>
        <w:rPr>
          <w:color w:val="1F2023"/>
          <w:spacing w:val="1"/>
          <w:sz w:val="24"/>
        </w:rPr>
        <w:t> </w:t>
      </w:r>
      <w:r>
        <w:rPr>
          <w:color w:val="1F2023"/>
          <w:sz w:val="24"/>
        </w:rPr>
        <w:t>responded to</w:t>
      </w:r>
      <w:r>
        <w:rPr>
          <w:color w:val="1F2023"/>
          <w:spacing w:val="-1"/>
          <w:sz w:val="24"/>
        </w:rPr>
        <w:t> </w:t>
      </w:r>
      <w:r>
        <w:rPr>
          <w:color w:val="1F2023"/>
          <w:sz w:val="24"/>
        </w:rPr>
        <w:t>flood disaster</w:t>
      </w:r>
      <w:r>
        <w:rPr>
          <w:color w:val="1F2023"/>
          <w:spacing w:val="-1"/>
          <w:sz w:val="24"/>
        </w:rPr>
        <w:t> </w:t>
      </w:r>
      <w:r>
        <w:rPr>
          <w:color w:val="1F2023"/>
          <w:sz w:val="24"/>
        </w:rPr>
        <w:t>in</w:t>
      </w:r>
      <w:r>
        <w:rPr>
          <w:color w:val="1F2023"/>
          <w:spacing w:val="2"/>
          <w:sz w:val="24"/>
        </w:rPr>
        <w:t> </w:t>
      </w:r>
      <w:r>
        <w:rPr>
          <w:color w:val="1F2023"/>
          <w:sz w:val="24"/>
        </w:rPr>
        <w:t>the study</w:t>
      </w:r>
      <w:r>
        <w:rPr>
          <w:color w:val="1F2023"/>
          <w:spacing w:val="-6"/>
          <w:sz w:val="24"/>
        </w:rPr>
        <w:t> </w:t>
      </w:r>
      <w:r>
        <w:rPr>
          <w:color w:val="1F2023"/>
          <w:sz w:val="24"/>
        </w:rPr>
        <w:t>area?</w:t>
      </w:r>
    </w:p>
    <w:p>
      <w:pPr>
        <w:pStyle w:val="ListParagraph"/>
        <w:numPr>
          <w:ilvl w:val="2"/>
          <w:numId w:val="1"/>
        </w:numPr>
        <w:tabs>
          <w:tab w:pos="2700" w:val="left" w:leader="none"/>
          <w:tab w:pos="2701" w:val="left" w:leader="none"/>
        </w:tabs>
        <w:spacing w:line="240" w:lineRule="auto" w:before="24" w:after="0"/>
        <w:ind w:left="2700" w:right="0" w:hanging="603"/>
        <w:jc w:val="left"/>
        <w:rPr>
          <w:color w:val="1F2023"/>
          <w:sz w:val="23"/>
        </w:rPr>
      </w:pPr>
      <w:r>
        <w:rPr>
          <w:color w:val="1F2023"/>
          <w:sz w:val="23"/>
        </w:rPr>
        <w:t>How</w:t>
      </w:r>
      <w:r>
        <w:rPr>
          <w:color w:val="1F2023"/>
          <w:spacing w:val="-4"/>
          <w:sz w:val="23"/>
        </w:rPr>
        <w:t> </w:t>
      </w:r>
      <w:r>
        <w:rPr>
          <w:color w:val="1F2023"/>
          <w:sz w:val="23"/>
        </w:rPr>
        <w:t>has</w:t>
      </w:r>
      <w:r>
        <w:rPr>
          <w:color w:val="1F2023"/>
          <w:spacing w:val="-4"/>
          <w:sz w:val="23"/>
        </w:rPr>
        <w:t> </w:t>
      </w:r>
      <w:r>
        <w:rPr>
          <w:color w:val="1F2023"/>
          <w:sz w:val="23"/>
        </w:rPr>
        <w:t>the</w:t>
      </w:r>
      <w:r>
        <w:rPr>
          <w:color w:val="1F2023"/>
          <w:spacing w:val="-3"/>
          <w:sz w:val="23"/>
        </w:rPr>
        <w:t> </w:t>
      </w:r>
      <w:r>
        <w:rPr>
          <w:color w:val="1F2023"/>
          <w:sz w:val="23"/>
        </w:rPr>
        <w:t>disaster</w:t>
      </w:r>
      <w:r>
        <w:rPr>
          <w:color w:val="1F2023"/>
          <w:spacing w:val="-2"/>
          <w:sz w:val="23"/>
        </w:rPr>
        <w:t> </w:t>
      </w:r>
      <w:r>
        <w:rPr>
          <w:color w:val="1F2023"/>
          <w:sz w:val="23"/>
        </w:rPr>
        <w:t>governance</w:t>
      </w:r>
      <w:r>
        <w:rPr>
          <w:color w:val="1F2023"/>
          <w:spacing w:val="-3"/>
          <w:sz w:val="23"/>
        </w:rPr>
        <w:t> </w:t>
      </w:r>
      <w:r>
        <w:rPr>
          <w:color w:val="1F2023"/>
          <w:sz w:val="23"/>
        </w:rPr>
        <w:t>system</w:t>
      </w:r>
      <w:r>
        <w:rPr>
          <w:color w:val="1F2023"/>
          <w:spacing w:val="-3"/>
          <w:sz w:val="23"/>
        </w:rPr>
        <w:t> </w:t>
      </w:r>
      <w:r>
        <w:rPr>
          <w:color w:val="1F2023"/>
          <w:sz w:val="23"/>
        </w:rPr>
        <w:t>reduced</w:t>
      </w:r>
      <w:r>
        <w:rPr>
          <w:color w:val="1F2023"/>
          <w:spacing w:val="-3"/>
          <w:sz w:val="23"/>
        </w:rPr>
        <w:t> </w:t>
      </w:r>
      <w:r>
        <w:rPr>
          <w:color w:val="1F2023"/>
          <w:sz w:val="23"/>
        </w:rPr>
        <w:t>risk</w:t>
      </w:r>
      <w:r>
        <w:rPr>
          <w:color w:val="1F2023"/>
          <w:spacing w:val="-2"/>
          <w:sz w:val="23"/>
        </w:rPr>
        <w:t> </w:t>
      </w:r>
      <w:r>
        <w:rPr>
          <w:color w:val="1F2023"/>
          <w:sz w:val="23"/>
        </w:rPr>
        <w:t>in</w:t>
      </w:r>
      <w:r>
        <w:rPr>
          <w:color w:val="1F2023"/>
          <w:spacing w:val="-3"/>
          <w:sz w:val="23"/>
        </w:rPr>
        <w:t> </w:t>
      </w:r>
      <w:r>
        <w:rPr>
          <w:color w:val="1F2023"/>
          <w:sz w:val="23"/>
        </w:rPr>
        <w:t>Kede</w:t>
      </w:r>
      <w:r>
        <w:rPr>
          <w:color w:val="1F2023"/>
          <w:spacing w:val="-3"/>
          <w:sz w:val="23"/>
        </w:rPr>
        <w:t> </w:t>
      </w:r>
      <w:r>
        <w:rPr>
          <w:color w:val="1F2023"/>
          <w:sz w:val="23"/>
        </w:rPr>
        <w:t>floodplain</w:t>
      </w:r>
      <w:r>
        <w:rPr>
          <w:color w:val="1F2023"/>
          <w:spacing w:val="-3"/>
          <w:sz w:val="23"/>
        </w:rPr>
        <w:t> </w:t>
      </w:r>
      <w:r>
        <w:rPr>
          <w:color w:val="1F2023"/>
          <w:sz w:val="23"/>
        </w:rPr>
        <w:t>community?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header="0" w:footer="996" w:top="1340" w:bottom="1200" w:left="0" w:right="80"/>
        </w:sectPr>
      </w:pPr>
    </w:p>
    <w:p>
      <w:pPr>
        <w:pStyle w:val="ListParagraph"/>
        <w:numPr>
          <w:ilvl w:val="1"/>
          <w:numId w:val="1"/>
        </w:numPr>
        <w:tabs>
          <w:tab w:pos="2820" w:val="left" w:leader="none"/>
          <w:tab w:pos="2821" w:val="left" w:leader="none"/>
        </w:tabs>
        <w:spacing w:line="240" w:lineRule="auto" w:before="70" w:after="0"/>
        <w:ind w:left="2820" w:right="0" w:hanging="841"/>
        <w:jc w:val="left"/>
        <w:rPr>
          <w:b/>
          <w:sz w:val="24"/>
        </w:rPr>
      </w:pPr>
      <w:r>
        <w:rPr>
          <w:b/>
          <w:sz w:val="23"/>
        </w:rPr>
        <w:t>Aim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Objectives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of the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Study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2" w:lineRule="auto"/>
        <w:ind w:left="1980" w:right="1342"/>
        <w:jc w:val="both"/>
      </w:pPr>
      <w:r>
        <w:rPr/>
        <w:t>The aim of the study is to examine the governance response strategies to flood disaster in</w:t>
      </w:r>
      <w:r>
        <w:rPr>
          <w:spacing w:val="1"/>
        </w:rPr>
        <w:t> </w:t>
      </w:r>
      <w:r>
        <w:rPr/>
        <w:t>Kede floodplain community with a view of making recommendations to enhance flood risk</w:t>
      </w:r>
      <w:r>
        <w:rPr>
          <w:spacing w:val="1"/>
        </w:rPr>
        <w:t> </w:t>
      </w:r>
      <w:r>
        <w:rPr/>
        <w:t>reduction</w:t>
      </w:r>
      <w:r>
        <w:rPr>
          <w:spacing w:val="-1"/>
        </w:rPr>
        <w:t> </w:t>
      </w:r>
      <w:r>
        <w:rPr/>
        <w:t>and management.</w:t>
      </w:r>
    </w:p>
    <w:p>
      <w:pPr>
        <w:pStyle w:val="BodyText"/>
        <w:spacing w:before="11"/>
        <w:ind w:left="1980"/>
        <w:jc w:val="both"/>
      </w:pPr>
      <w:r>
        <w:rPr/>
        <w:t>The</w:t>
      </w:r>
      <w:r>
        <w:rPr>
          <w:spacing w:val="-2"/>
        </w:rPr>
        <w:t> </w:t>
      </w:r>
      <w:r>
        <w:rPr/>
        <w:t>objectives of the study</w:t>
      </w:r>
      <w:r>
        <w:rPr>
          <w:spacing w:val="-5"/>
        </w:rPr>
        <w:t> </w:t>
      </w:r>
      <w:r>
        <w:rPr/>
        <w:t>are</w:t>
      </w:r>
      <w:r>
        <w:rPr>
          <w:spacing w:val="-2"/>
        </w:rPr>
        <w:t> </w:t>
      </w:r>
      <w:r>
        <w:rPr/>
        <w:t>to: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2"/>
          <w:numId w:val="1"/>
        </w:numPr>
        <w:tabs>
          <w:tab w:pos="2700" w:val="left" w:leader="none"/>
          <w:tab w:pos="2701" w:val="left" w:leader="none"/>
        </w:tabs>
        <w:spacing w:line="240" w:lineRule="auto" w:before="0" w:after="0"/>
        <w:ind w:left="2700" w:right="0" w:hanging="558"/>
        <w:jc w:val="left"/>
        <w:rPr>
          <w:sz w:val="24"/>
        </w:rPr>
      </w:pPr>
      <w:r>
        <w:rPr>
          <w:sz w:val="24"/>
        </w:rPr>
        <w:t>assess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trends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occurrence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flood</w:t>
      </w:r>
      <w:r>
        <w:rPr>
          <w:spacing w:val="-2"/>
          <w:sz w:val="24"/>
        </w:rPr>
        <w:t> </w:t>
      </w:r>
      <w:r>
        <w:rPr>
          <w:sz w:val="24"/>
        </w:rPr>
        <w:t>disaster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Kede</w:t>
      </w:r>
      <w:r>
        <w:rPr>
          <w:spacing w:val="-3"/>
          <w:sz w:val="24"/>
        </w:rPr>
        <w:t> </w:t>
      </w:r>
      <w:r>
        <w:rPr>
          <w:sz w:val="24"/>
        </w:rPr>
        <w:t>floodplain</w:t>
      </w:r>
      <w:r>
        <w:rPr>
          <w:spacing w:val="-1"/>
          <w:sz w:val="24"/>
        </w:rPr>
        <w:t> </w:t>
      </w:r>
      <w:r>
        <w:rPr>
          <w:sz w:val="24"/>
        </w:rPr>
        <w:t>community;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1"/>
        </w:numPr>
        <w:tabs>
          <w:tab w:pos="2700" w:val="left" w:leader="none"/>
          <w:tab w:pos="2701" w:val="left" w:leader="none"/>
        </w:tabs>
        <w:spacing w:line="240" w:lineRule="auto" w:before="0" w:after="0"/>
        <w:ind w:left="2700" w:right="0" w:hanging="625"/>
        <w:jc w:val="left"/>
        <w:rPr>
          <w:sz w:val="24"/>
        </w:rPr>
      </w:pPr>
      <w:r>
        <w:rPr>
          <w:sz w:val="24"/>
        </w:rPr>
        <w:t>examine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response</w:t>
      </w:r>
      <w:r>
        <w:rPr>
          <w:spacing w:val="-1"/>
          <w:sz w:val="24"/>
        </w:rPr>
        <w:t> </w:t>
      </w:r>
      <w:r>
        <w:rPr>
          <w:sz w:val="24"/>
        </w:rPr>
        <w:t>strategies</w:t>
      </w:r>
      <w:r>
        <w:rPr>
          <w:spacing w:val="-1"/>
          <w:sz w:val="24"/>
        </w:rPr>
        <w:t> </w:t>
      </w:r>
      <w:r>
        <w:rPr>
          <w:sz w:val="24"/>
        </w:rPr>
        <w:t>adopted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Kede floodplain community;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2"/>
          <w:numId w:val="1"/>
        </w:numPr>
        <w:tabs>
          <w:tab w:pos="2700" w:val="left" w:leader="none"/>
          <w:tab w:pos="2701" w:val="left" w:leader="none"/>
        </w:tabs>
        <w:spacing w:line="470" w:lineRule="auto" w:before="0" w:after="0"/>
        <w:ind w:left="2700" w:right="1915" w:hanging="692"/>
        <w:jc w:val="left"/>
        <w:rPr>
          <w:sz w:val="24"/>
        </w:rPr>
      </w:pPr>
      <w:r>
        <w:rPr>
          <w:sz w:val="24"/>
        </w:rPr>
        <w:t>evaluate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implementation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National Disaster</w:t>
      </w:r>
      <w:r>
        <w:rPr>
          <w:spacing w:val="-3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Framework</w:t>
      </w:r>
      <w:r>
        <w:rPr>
          <w:spacing w:val="-57"/>
          <w:sz w:val="24"/>
        </w:rPr>
        <w:t> </w:t>
      </w:r>
      <w:r>
        <w:rPr>
          <w:sz w:val="24"/>
        </w:rPr>
        <w:t>(NDMF) of</w:t>
      </w:r>
      <w:r>
        <w:rPr>
          <w:spacing w:val="-1"/>
          <w:sz w:val="24"/>
        </w:rPr>
        <w:t> </w:t>
      </w:r>
      <w:r>
        <w:rPr>
          <w:sz w:val="24"/>
        </w:rPr>
        <w:t>NEMA in the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area; and</w:t>
      </w:r>
    </w:p>
    <w:p>
      <w:pPr>
        <w:pStyle w:val="ListParagraph"/>
        <w:numPr>
          <w:ilvl w:val="2"/>
          <w:numId w:val="1"/>
        </w:numPr>
        <w:tabs>
          <w:tab w:pos="2700" w:val="left" w:leader="none"/>
          <w:tab w:pos="2701" w:val="left" w:leader="none"/>
        </w:tabs>
        <w:spacing w:line="468" w:lineRule="auto" w:before="22" w:after="0"/>
        <w:ind w:left="2700" w:right="2129" w:hanging="677"/>
        <w:jc w:val="left"/>
        <w:rPr>
          <w:sz w:val="24"/>
        </w:rPr>
      </w:pPr>
      <w:r>
        <w:rPr>
          <w:sz w:val="24"/>
        </w:rPr>
        <w:t>assess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impact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disaster</w:t>
      </w:r>
      <w:r>
        <w:rPr>
          <w:spacing w:val="-3"/>
          <w:sz w:val="24"/>
        </w:rPr>
        <w:t> </w:t>
      </w:r>
      <w:r>
        <w:rPr>
          <w:sz w:val="24"/>
        </w:rPr>
        <w:t>governance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in reducing</w:t>
      </w:r>
      <w:r>
        <w:rPr>
          <w:spacing w:val="-1"/>
          <w:sz w:val="24"/>
        </w:rPr>
        <w:t> </w:t>
      </w:r>
      <w:r>
        <w:rPr>
          <w:sz w:val="24"/>
        </w:rPr>
        <w:t>risk in</w:t>
      </w:r>
      <w:r>
        <w:rPr>
          <w:spacing w:val="-1"/>
          <w:sz w:val="24"/>
        </w:rPr>
        <w:t> </w:t>
      </w:r>
      <w:r>
        <w:rPr>
          <w:sz w:val="24"/>
        </w:rPr>
        <w:t>Kede</w:t>
      </w:r>
      <w:r>
        <w:rPr>
          <w:spacing w:val="-57"/>
          <w:sz w:val="24"/>
        </w:rPr>
        <w:t> </w:t>
      </w:r>
      <w:r>
        <w:rPr>
          <w:sz w:val="24"/>
        </w:rPr>
        <w:t>floodplain</w:t>
      </w:r>
      <w:r>
        <w:rPr>
          <w:spacing w:val="-1"/>
          <w:sz w:val="24"/>
        </w:rPr>
        <w:t> </w:t>
      </w:r>
      <w:r>
        <w:rPr>
          <w:sz w:val="24"/>
        </w:rPr>
        <w:t>community.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1"/>
          <w:numId w:val="1"/>
        </w:numPr>
        <w:tabs>
          <w:tab w:pos="2820" w:val="left" w:leader="none"/>
          <w:tab w:pos="2821" w:val="left" w:leader="none"/>
        </w:tabs>
        <w:spacing w:line="240" w:lineRule="auto" w:before="0" w:after="0"/>
        <w:ind w:left="2820" w:right="0" w:hanging="841"/>
        <w:jc w:val="left"/>
        <w:rPr>
          <w:b/>
          <w:sz w:val="24"/>
        </w:rPr>
      </w:pPr>
      <w:r>
        <w:rPr>
          <w:b/>
          <w:sz w:val="23"/>
        </w:rPr>
        <w:t>Scope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the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Study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70" w:lineRule="auto"/>
        <w:ind w:left="1980" w:right="1343"/>
        <w:jc w:val="both"/>
      </w:pPr>
      <w:r>
        <w:rPr/>
        <w:t>The spatial scope of this research is the extent of Kede district, comprising of floodplain</w:t>
      </w:r>
      <w:r>
        <w:rPr>
          <w:spacing w:val="1"/>
        </w:rPr>
        <w:t> </w:t>
      </w:r>
      <w:r>
        <w:rPr/>
        <w:t>communities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southern part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Mokwa</w:t>
      </w:r>
      <w:r>
        <w:rPr>
          <w:spacing w:val="-2"/>
        </w:rPr>
        <w:t> </w:t>
      </w:r>
      <w:r>
        <w:rPr/>
        <w:t>local government</w:t>
      </w:r>
      <w:r>
        <w:rPr>
          <w:spacing w:val="-1"/>
        </w:rPr>
        <w:t> </w:t>
      </w:r>
      <w:r>
        <w:rPr/>
        <w:t>area, Niger</w:t>
      </w:r>
      <w:r>
        <w:rPr>
          <w:spacing w:val="1"/>
        </w:rPr>
        <w:t> </w:t>
      </w:r>
      <w:r>
        <w:rPr/>
        <w:t>State.</w:t>
      </w:r>
    </w:p>
    <w:p>
      <w:pPr>
        <w:pStyle w:val="BodyText"/>
        <w:spacing w:line="477" w:lineRule="auto" w:before="22"/>
        <w:ind w:left="1980" w:right="1334"/>
        <w:jc w:val="both"/>
      </w:pPr>
      <w:r>
        <w:rPr/>
        <w:t>On the temporal scope of the study, the research covers ten years (2010 – 2020) period of</w:t>
      </w:r>
      <w:r>
        <w:rPr>
          <w:spacing w:val="1"/>
        </w:rPr>
        <w:t> </w:t>
      </w:r>
      <w:r>
        <w:rPr/>
        <w:t>flood analysis in the study area and governance response strategies adopted. It also focuses</w:t>
      </w:r>
      <w:r>
        <w:rPr>
          <w:spacing w:val="1"/>
        </w:rPr>
        <w:t> </w:t>
      </w:r>
      <w:r>
        <w:rPr/>
        <w:t>on the Disaster Risk Governance structure of Kede district; using prevention/mitigation</w:t>
      </w:r>
      <w:r>
        <w:rPr>
          <w:spacing w:val="1"/>
        </w:rPr>
        <w:t> </w:t>
      </w:r>
      <w:r>
        <w:rPr/>
        <w:t>(preparedness</w:t>
      </w:r>
      <w:r>
        <w:rPr>
          <w:spacing w:val="-4"/>
        </w:rPr>
        <w:t> </w:t>
      </w:r>
      <w:r>
        <w:rPr/>
        <w:t>before</w:t>
      </w:r>
      <w:r>
        <w:rPr>
          <w:spacing w:val="-7"/>
        </w:rPr>
        <w:t> </w:t>
      </w:r>
      <w:r>
        <w:rPr/>
        <w:t>disaster),</w:t>
      </w:r>
      <w:r>
        <w:rPr>
          <w:spacing w:val="-6"/>
        </w:rPr>
        <w:t> </w:t>
      </w:r>
      <w:r>
        <w:rPr/>
        <w:t>response</w:t>
      </w:r>
      <w:r>
        <w:rPr>
          <w:spacing w:val="-6"/>
        </w:rPr>
        <w:t> </w:t>
      </w:r>
      <w:r>
        <w:rPr/>
        <w:t>measure</w:t>
      </w:r>
      <w:r>
        <w:rPr>
          <w:spacing w:val="-4"/>
        </w:rPr>
        <w:t> </w:t>
      </w:r>
      <w:r>
        <w:rPr/>
        <w:t>(during</w:t>
      </w:r>
      <w:r>
        <w:rPr>
          <w:spacing w:val="-8"/>
        </w:rPr>
        <w:t> </w:t>
      </w:r>
      <w:r>
        <w:rPr/>
        <w:t>disaster)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recovery</w:t>
      </w:r>
      <w:r>
        <w:rPr>
          <w:spacing w:val="-10"/>
        </w:rPr>
        <w:t> </w:t>
      </w:r>
      <w:r>
        <w:rPr/>
        <w:t>and</w:t>
      </w:r>
      <w:r>
        <w:rPr>
          <w:spacing w:val="-3"/>
        </w:rPr>
        <w:t> </w:t>
      </w:r>
      <w:r>
        <w:rPr/>
        <w:t>resilient</w:t>
      </w:r>
      <w:r>
        <w:rPr>
          <w:spacing w:val="-57"/>
        </w:rPr>
        <w:t> </w:t>
      </w:r>
      <w:r>
        <w:rPr/>
        <w:t>measures</w:t>
      </w:r>
      <w:r>
        <w:rPr>
          <w:spacing w:val="-1"/>
        </w:rPr>
        <w:t> </w:t>
      </w:r>
      <w:r>
        <w:rPr/>
        <w:t>(after disaster</w:t>
      </w:r>
      <w:r>
        <w:rPr>
          <w:spacing w:val="1"/>
        </w:rPr>
        <w:t> </w:t>
      </w:r>
      <w:r>
        <w:rPr/>
        <w:t>"Build Back Better").</w:t>
      </w:r>
    </w:p>
    <w:p>
      <w:pPr>
        <w:pStyle w:val="BodyText"/>
        <w:spacing w:before="11"/>
        <w:rPr>
          <w:sz w:val="21"/>
        </w:rPr>
      </w:pPr>
    </w:p>
    <w:p>
      <w:pPr>
        <w:pStyle w:val="Heading1"/>
        <w:numPr>
          <w:ilvl w:val="1"/>
          <w:numId w:val="1"/>
        </w:numPr>
        <w:tabs>
          <w:tab w:pos="2821" w:val="left" w:leader="none"/>
        </w:tabs>
        <w:spacing w:line="240" w:lineRule="auto" w:before="0" w:after="0"/>
        <w:ind w:left="2820" w:right="0" w:hanging="841"/>
        <w:jc w:val="both"/>
      </w:pPr>
      <w:r>
        <w:rPr/>
        <w:t>Justification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 Study</w:t>
      </w:r>
    </w:p>
    <w:p>
      <w:pPr>
        <w:pStyle w:val="BodyText"/>
        <w:spacing w:before="4"/>
        <w:rPr>
          <w:b/>
        </w:rPr>
      </w:pPr>
    </w:p>
    <w:p>
      <w:pPr>
        <w:spacing w:line="501" w:lineRule="auto" w:before="0"/>
        <w:ind w:left="1980" w:right="1347" w:firstLine="0"/>
        <w:jc w:val="both"/>
        <w:rPr>
          <w:sz w:val="23"/>
        </w:rPr>
      </w:pPr>
      <w:r>
        <w:rPr>
          <w:sz w:val="23"/>
        </w:rPr>
        <w:t>It is no doubt that daunting challenges of climate change and its resultant effects of global</w:t>
      </w:r>
      <w:r>
        <w:rPr>
          <w:spacing w:val="1"/>
          <w:sz w:val="23"/>
        </w:rPr>
        <w:t> </w:t>
      </w:r>
      <w:r>
        <w:rPr>
          <w:sz w:val="23"/>
        </w:rPr>
        <w:t>warming</w:t>
      </w:r>
      <w:r>
        <w:rPr>
          <w:spacing w:val="-4"/>
          <w:sz w:val="23"/>
        </w:rPr>
        <w:t> </w:t>
      </w:r>
      <w:r>
        <w:rPr>
          <w:sz w:val="23"/>
        </w:rPr>
        <w:t>and flooding</w:t>
      </w:r>
      <w:r>
        <w:rPr>
          <w:spacing w:val="-4"/>
          <w:sz w:val="23"/>
        </w:rPr>
        <w:t> </w:t>
      </w:r>
      <w:r>
        <w:rPr>
          <w:sz w:val="23"/>
        </w:rPr>
        <w:t>are</w:t>
      </w:r>
      <w:r>
        <w:rPr>
          <w:spacing w:val="-2"/>
          <w:sz w:val="23"/>
        </w:rPr>
        <w:t> </w:t>
      </w:r>
      <w:r>
        <w:rPr>
          <w:sz w:val="23"/>
        </w:rPr>
        <w:t>fast</w:t>
      </w:r>
      <w:r>
        <w:rPr>
          <w:spacing w:val="-1"/>
          <w:sz w:val="23"/>
        </w:rPr>
        <w:t> </w:t>
      </w:r>
      <w:r>
        <w:rPr>
          <w:sz w:val="23"/>
        </w:rPr>
        <w:t>ravaging</w:t>
      </w:r>
      <w:r>
        <w:rPr>
          <w:spacing w:val="-3"/>
          <w:sz w:val="23"/>
        </w:rPr>
        <w:t> </w:t>
      </w:r>
      <w:r>
        <w:rPr>
          <w:sz w:val="23"/>
        </w:rPr>
        <w:t>many</w:t>
      </w:r>
      <w:r>
        <w:rPr>
          <w:spacing w:val="-5"/>
          <w:sz w:val="23"/>
        </w:rPr>
        <w:t> </w:t>
      </w:r>
      <w:r>
        <w:rPr>
          <w:sz w:val="23"/>
        </w:rPr>
        <w:t>human</w:t>
      </w:r>
      <w:r>
        <w:rPr>
          <w:spacing w:val="-4"/>
          <w:sz w:val="23"/>
        </w:rPr>
        <w:t> </w:t>
      </w:r>
      <w:r>
        <w:rPr>
          <w:sz w:val="23"/>
        </w:rPr>
        <w:t>settlements</w:t>
      </w:r>
      <w:r>
        <w:rPr>
          <w:spacing w:val="-1"/>
          <w:sz w:val="23"/>
        </w:rPr>
        <w:t> </w:t>
      </w:r>
      <w:r>
        <w:rPr>
          <w:sz w:val="23"/>
        </w:rPr>
        <w:t>across</w:t>
      </w:r>
      <w:r>
        <w:rPr>
          <w:spacing w:val="-2"/>
          <w:sz w:val="23"/>
        </w:rPr>
        <w:t> </w:t>
      </w:r>
      <w:r>
        <w:rPr>
          <w:sz w:val="23"/>
        </w:rPr>
        <w:t>the globe.</w:t>
      </w:r>
      <w:r>
        <w:rPr>
          <w:spacing w:val="-1"/>
          <w:sz w:val="23"/>
        </w:rPr>
        <w:t> </w:t>
      </w:r>
      <w:r>
        <w:rPr>
          <w:sz w:val="23"/>
        </w:rPr>
        <w:t>This</w:t>
      </w:r>
      <w:r>
        <w:rPr>
          <w:spacing w:val="-1"/>
          <w:sz w:val="23"/>
        </w:rPr>
        <w:t> </w:t>
      </w:r>
      <w:r>
        <w:rPr>
          <w:sz w:val="23"/>
        </w:rPr>
        <w:t>work</w:t>
      </w:r>
    </w:p>
    <w:p>
      <w:pPr>
        <w:spacing w:after="0" w:line="501" w:lineRule="auto"/>
        <w:jc w:val="both"/>
        <w:rPr>
          <w:sz w:val="23"/>
        </w:rPr>
        <w:sectPr>
          <w:pgSz w:w="12240" w:h="15840"/>
          <w:pgMar w:header="0" w:footer="996" w:top="1340" w:bottom="1200" w:left="0" w:right="80"/>
        </w:sectPr>
      </w:pPr>
    </w:p>
    <w:p>
      <w:pPr>
        <w:pStyle w:val="BodyText"/>
        <w:spacing w:line="477" w:lineRule="auto" w:before="72"/>
        <w:ind w:left="1980" w:right="1340"/>
        <w:jc w:val="both"/>
      </w:pP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>
          <w:spacing w:val="-1"/>
        </w:rPr>
        <w:t>information</w:t>
      </w:r>
      <w:r>
        <w:rPr>
          <w:spacing w:val="-10"/>
        </w:rPr>
        <w:t> </w:t>
      </w:r>
      <w:r>
        <w:rPr/>
        <w:t>regarding</w:t>
      </w:r>
      <w:r>
        <w:rPr>
          <w:spacing w:val="-13"/>
        </w:rPr>
        <w:t> </w:t>
      </w:r>
      <w:r>
        <w:rPr/>
        <w:t>disaster</w:t>
      </w:r>
      <w:r>
        <w:rPr>
          <w:spacing w:val="-11"/>
        </w:rPr>
        <w:t> </w:t>
      </w:r>
      <w:r>
        <w:rPr/>
        <w:t>risk</w:t>
      </w:r>
      <w:r>
        <w:rPr>
          <w:spacing w:val="-7"/>
        </w:rPr>
        <w:t> </w:t>
      </w:r>
      <w:r>
        <w:rPr/>
        <w:t>governance</w:t>
      </w:r>
      <w:r>
        <w:rPr>
          <w:spacing w:val="-11"/>
        </w:rPr>
        <w:t> </w:t>
      </w:r>
      <w:r>
        <w:rPr/>
        <w:t>and</w:t>
      </w:r>
      <w:r>
        <w:rPr>
          <w:spacing w:val="-8"/>
        </w:rPr>
        <w:t> </w:t>
      </w:r>
      <w:r>
        <w:rPr/>
        <w:t>strategies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reduce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effect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any</w:t>
      </w:r>
      <w:r>
        <w:rPr>
          <w:spacing w:val="-15"/>
        </w:rPr>
        <w:t> </w:t>
      </w:r>
      <w:r>
        <w:rPr/>
        <w:t>form</w:t>
      </w:r>
      <w:r>
        <w:rPr>
          <w:spacing w:val="-57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flood</w:t>
      </w:r>
      <w:r>
        <w:rPr>
          <w:spacing w:val="-13"/>
        </w:rPr>
        <w:t> </w:t>
      </w:r>
      <w:r>
        <w:rPr/>
        <w:t>hazard</w:t>
      </w:r>
      <w:r>
        <w:rPr>
          <w:spacing w:val="-12"/>
        </w:rPr>
        <w:t> </w:t>
      </w:r>
      <w:r>
        <w:rPr/>
        <w:t>within</w:t>
      </w:r>
      <w:r>
        <w:rPr>
          <w:spacing w:val="-12"/>
        </w:rPr>
        <w:t> </w:t>
      </w:r>
      <w:r>
        <w:rPr/>
        <w:t>human</w:t>
      </w:r>
      <w:r>
        <w:rPr>
          <w:spacing w:val="-13"/>
        </w:rPr>
        <w:t> </w:t>
      </w:r>
      <w:r>
        <w:rPr/>
        <w:t>settlement</w:t>
      </w:r>
      <w:r>
        <w:rPr>
          <w:spacing w:val="-11"/>
        </w:rPr>
        <w:t> </w:t>
      </w:r>
      <w:r>
        <w:rPr/>
        <w:t>particularly</w:t>
      </w:r>
      <w:r>
        <w:rPr>
          <w:spacing w:val="-17"/>
        </w:rPr>
        <w:t> </w:t>
      </w:r>
      <w:r>
        <w:rPr/>
        <w:t>the</w:t>
      </w:r>
      <w:r>
        <w:rPr>
          <w:spacing w:val="-13"/>
        </w:rPr>
        <w:t> </w:t>
      </w:r>
      <w:r>
        <w:rPr/>
        <w:t>floodplain</w:t>
      </w:r>
      <w:r>
        <w:rPr>
          <w:spacing w:val="-12"/>
        </w:rPr>
        <w:t> </w:t>
      </w:r>
      <w:r>
        <w:rPr/>
        <w:t>areas.</w:t>
      </w:r>
      <w:r>
        <w:rPr>
          <w:spacing w:val="-12"/>
        </w:rPr>
        <w:t> </w:t>
      </w:r>
      <w:r>
        <w:rPr/>
        <w:t>Also</w:t>
      </w:r>
      <w:r>
        <w:rPr>
          <w:spacing w:val="-12"/>
        </w:rPr>
        <w:t> </w:t>
      </w:r>
      <w:r>
        <w:rPr/>
        <w:t>as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disaster</w:t>
      </w:r>
      <w:r>
        <w:rPr>
          <w:spacing w:val="-57"/>
        </w:rPr>
        <w:t> </w:t>
      </w:r>
      <w:r>
        <w:rPr/>
        <w:t>risk reduction campaign is becoming more necessary, the very high rate of involvement of</w:t>
      </w:r>
      <w:r>
        <w:rPr>
          <w:spacing w:val="1"/>
        </w:rPr>
        <w:t> </w:t>
      </w:r>
      <w:r>
        <w:rPr/>
        <w:t>every</w:t>
      </w:r>
      <w:r>
        <w:rPr>
          <w:spacing w:val="-6"/>
        </w:rPr>
        <w:t> </w:t>
      </w:r>
      <w:r>
        <w:rPr/>
        <w:t>sector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stakeholder</w:t>
      </w:r>
      <w:r>
        <w:rPr>
          <w:spacing w:val="-3"/>
        </w:rPr>
        <w:t> </w:t>
      </w:r>
      <w:r>
        <w:rPr/>
        <w:t>will</w:t>
      </w:r>
      <w:r>
        <w:rPr>
          <w:spacing w:val="-1"/>
        </w:rPr>
        <w:t> </w:t>
      </w:r>
      <w:r>
        <w:rPr/>
        <w:t>assist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area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awareness,</w:t>
      </w:r>
      <w:r>
        <w:rPr>
          <w:spacing w:val="-1"/>
        </w:rPr>
        <w:t> </w:t>
      </w:r>
      <w:r>
        <w:rPr/>
        <w:t>preparedness,</w:t>
      </w:r>
      <w:r>
        <w:rPr>
          <w:spacing w:val="-1"/>
        </w:rPr>
        <w:t> </w:t>
      </w:r>
      <w:r>
        <w:rPr/>
        <w:t>prevention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mitigation.</w:t>
      </w:r>
    </w:p>
    <w:p>
      <w:pPr>
        <w:pStyle w:val="BodyText"/>
        <w:spacing w:before="9"/>
        <w:rPr>
          <w:sz w:val="25"/>
        </w:rPr>
      </w:pPr>
    </w:p>
    <w:p>
      <w:pPr>
        <w:pStyle w:val="Heading1"/>
        <w:numPr>
          <w:ilvl w:val="1"/>
          <w:numId w:val="1"/>
        </w:numPr>
        <w:tabs>
          <w:tab w:pos="2820" w:val="left" w:leader="none"/>
          <w:tab w:pos="2821" w:val="left" w:leader="none"/>
        </w:tabs>
        <w:spacing w:line="240" w:lineRule="auto" w:before="0" w:after="0"/>
        <w:ind w:left="2820" w:right="0" w:hanging="841"/>
        <w:jc w:val="left"/>
      </w:pP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1"/>
        </w:rPr>
        <w:t> </w:t>
      </w:r>
      <w:r>
        <w:rPr/>
        <w:t>Area:</w:t>
      </w:r>
      <w:r>
        <w:rPr>
          <w:spacing w:val="-2"/>
        </w:rPr>
        <w:t> </w:t>
      </w:r>
      <w:r>
        <w:rPr/>
        <w:t>Kede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Context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Mokwa</w:t>
      </w:r>
      <w:r>
        <w:rPr>
          <w:spacing w:val="-2"/>
        </w:rPr>
        <w:t> </w:t>
      </w:r>
      <w:r>
        <w:rPr/>
        <w:t>Local</w:t>
      </w:r>
      <w:r>
        <w:rPr>
          <w:spacing w:val="-1"/>
        </w:rPr>
        <w:t> </w:t>
      </w:r>
      <w:r>
        <w:rPr/>
        <w:t>Government,</w:t>
      </w:r>
      <w:r>
        <w:rPr>
          <w:spacing w:val="-2"/>
        </w:rPr>
        <w:t> </w:t>
      </w:r>
      <w:r>
        <w:rPr/>
        <w:t>Niger State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20" w:lineRule="auto" w:before="184"/>
        <w:ind w:left="1980" w:right="1337"/>
        <w:jc w:val="both"/>
      </w:pPr>
      <w:r>
        <w:rPr/>
        <w:t>Kede district zone is located on the Southern part of Mokwa local government, the area lies</w:t>
      </w:r>
      <w:r>
        <w:rPr>
          <w:spacing w:val="-57"/>
        </w:rPr>
        <w:t> </w:t>
      </w:r>
      <w:r>
        <w:rPr/>
        <w:t>between</w:t>
      </w:r>
      <w:r>
        <w:rPr>
          <w:spacing w:val="6"/>
        </w:rPr>
        <w:t> </w:t>
      </w:r>
      <w:r>
        <w:rPr/>
        <w:t>Latitude</w:t>
      </w:r>
      <w:r>
        <w:rPr>
          <w:spacing w:val="5"/>
        </w:rPr>
        <w:t> </w:t>
      </w:r>
      <w:r>
        <w:rPr/>
        <w:t>5</w:t>
      </w:r>
      <w:r>
        <w:rPr>
          <w:position w:val="11"/>
          <w:sz w:val="21"/>
        </w:rPr>
        <w:t>o</w:t>
      </w:r>
      <w:r>
        <w:rPr>
          <w:spacing w:val="12"/>
          <w:position w:val="11"/>
          <w:sz w:val="21"/>
        </w:rPr>
        <w:t> </w:t>
      </w:r>
      <w:r>
        <w:rPr/>
        <w:t>0</w:t>
      </w:r>
      <w:r>
        <w:rPr>
          <w:position w:val="11"/>
          <w:sz w:val="21"/>
        </w:rPr>
        <w:t>I</w:t>
      </w:r>
      <w:r>
        <w:rPr>
          <w:spacing w:val="10"/>
          <w:position w:val="11"/>
          <w:sz w:val="21"/>
        </w:rPr>
        <w:t> </w:t>
      </w:r>
      <w:r>
        <w:rPr/>
        <w:t>N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5</w:t>
      </w:r>
      <w:r>
        <w:rPr>
          <w:position w:val="11"/>
          <w:sz w:val="21"/>
        </w:rPr>
        <w:t>o</w:t>
      </w:r>
      <w:r>
        <w:rPr/>
        <w:t>45</w:t>
      </w:r>
      <w:r>
        <w:rPr>
          <w:position w:val="11"/>
          <w:sz w:val="21"/>
        </w:rPr>
        <w:t>I</w:t>
      </w:r>
      <w:r>
        <w:rPr>
          <w:spacing w:val="9"/>
          <w:position w:val="11"/>
          <w:sz w:val="21"/>
        </w:rPr>
        <w:t> </w:t>
      </w:r>
      <w:r>
        <w:rPr/>
        <w:t>E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Longitude</w:t>
      </w:r>
      <w:r>
        <w:rPr>
          <w:spacing w:val="4"/>
        </w:rPr>
        <w:t> </w:t>
      </w:r>
      <w:r>
        <w:rPr/>
        <w:t>9</w:t>
      </w:r>
      <w:r>
        <w:rPr>
          <w:position w:val="11"/>
          <w:sz w:val="21"/>
        </w:rPr>
        <w:t>o</w:t>
      </w:r>
      <w:r>
        <w:rPr/>
        <w:t>15</w:t>
      </w:r>
      <w:r>
        <w:rPr>
          <w:position w:val="11"/>
          <w:sz w:val="21"/>
        </w:rPr>
        <w:t>I</w:t>
      </w:r>
      <w:r>
        <w:rPr>
          <w:spacing w:val="9"/>
          <w:position w:val="11"/>
          <w:sz w:val="21"/>
        </w:rPr>
        <w:t> </w:t>
      </w:r>
      <w:r>
        <w:rPr/>
        <w:t>N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r>
        <w:rPr/>
        <w:t>8</w:t>
      </w:r>
      <w:r>
        <w:rPr>
          <w:position w:val="11"/>
          <w:sz w:val="21"/>
        </w:rPr>
        <w:t>o</w:t>
      </w:r>
      <w:r>
        <w:rPr>
          <w:spacing w:val="12"/>
          <w:position w:val="11"/>
          <w:sz w:val="21"/>
        </w:rPr>
        <w:t> </w:t>
      </w:r>
      <w:r>
        <w:rPr/>
        <w:t>45</w:t>
      </w:r>
      <w:r>
        <w:rPr>
          <w:position w:val="11"/>
          <w:sz w:val="21"/>
        </w:rPr>
        <w:t>I</w:t>
      </w:r>
      <w:r>
        <w:rPr>
          <w:spacing w:val="13"/>
          <w:position w:val="11"/>
          <w:sz w:val="21"/>
        </w:rPr>
        <w:t> </w:t>
      </w:r>
      <w:r>
        <w:rPr/>
        <w:t>N.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study</w:t>
      </w:r>
      <w:r>
        <w:rPr>
          <w:spacing w:val="-1"/>
        </w:rPr>
        <w:t> </w:t>
      </w:r>
      <w:r>
        <w:rPr/>
        <w:t>area</w:t>
      </w:r>
    </w:p>
    <w:p>
      <w:pPr>
        <w:pStyle w:val="BodyText"/>
        <w:spacing w:line="427" w:lineRule="auto" w:before="99"/>
        <w:ind w:left="1980" w:right="1337"/>
        <w:jc w:val="both"/>
      </w:pPr>
      <w:r>
        <w:rPr/>
        <w:t>is a long stretch of land of about 102km, adjoining river Niger and on which thirty-two (32)</w:t>
      </w:r>
      <w:r>
        <w:rPr>
          <w:spacing w:val="-57"/>
        </w:rPr>
        <w:t> </w:t>
      </w:r>
      <w:r>
        <w:rPr/>
        <w:t>villages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located; 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total land</w:t>
      </w:r>
      <w:r>
        <w:rPr>
          <w:spacing w:val="-1"/>
        </w:rPr>
        <w:t> </w:t>
      </w:r>
      <w:r>
        <w:rPr/>
        <w:t>coverage</w:t>
      </w:r>
      <w:r>
        <w:rPr>
          <w:spacing w:val="-1"/>
        </w:rPr>
        <w:t> </w:t>
      </w:r>
      <w:r>
        <w:rPr/>
        <w:t>of 600. 9sq.km</w:t>
      </w:r>
      <w:r>
        <w:rPr>
          <w:spacing w:val="-1"/>
        </w:rPr>
        <w:t> </w:t>
      </w:r>
      <w:r>
        <w:rPr/>
        <w:t>(see</w:t>
      </w:r>
      <w:r>
        <w:rPr>
          <w:spacing w:val="-1"/>
        </w:rPr>
        <w:t> </w:t>
      </w:r>
      <w:r>
        <w:rPr/>
        <w:t>figure</w:t>
      </w:r>
      <w:r>
        <w:rPr>
          <w:spacing w:val="1"/>
        </w:rPr>
        <w:t> </w:t>
      </w:r>
      <w:r>
        <w:rPr/>
        <w:t>1).</w:t>
      </w:r>
    </w:p>
    <w:p>
      <w:pPr>
        <w:spacing w:after="0" w:line="427" w:lineRule="auto"/>
        <w:jc w:val="both"/>
        <w:sectPr>
          <w:pgSz w:w="12240" w:h="15840"/>
          <w:pgMar w:header="0" w:footer="996" w:top="1340" w:bottom="1200" w:left="0" w:right="80"/>
        </w:sectPr>
      </w:pPr>
    </w:p>
    <w:p>
      <w:pPr>
        <w:pStyle w:val="BodyText"/>
        <w:ind w:left="2029"/>
        <w:rPr>
          <w:sz w:val="20"/>
        </w:rPr>
      </w:pPr>
      <w:r>
        <w:rPr>
          <w:sz w:val="20"/>
        </w:rPr>
        <w:drawing>
          <wp:inline distT="0" distB="0" distL="0" distR="0">
            <wp:extent cx="5674805" cy="4338637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805" cy="433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1"/>
        <w:ind w:left="3521"/>
      </w:pPr>
      <w:r>
        <w:rPr/>
        <w:t>Figure</w:t>
      </w:r>
      <w:r>
        <w:rPr>
          <w:spacing w:val="-3"/>
        </w:rPr>
        <w:t> </w:t>
      </w:r>
      <w:r>
        <w:rPr/>
        <w:t>1.1: Kede</w:t>
      </w:r>
      <w:r>
        <w:rPr>
          <w:spacing w:val="-1"/>
        </w:rPr>
        <w:t> </w:t>
      </w:r>
      <w:r>
        <w:rPr/>
        <w:t>floodplain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Mokwa, Niger</w:t>
      </w:r>
      <w:r>
        <w:rPr>
          <w:spacing w:val="-1"/>
        </w:rPr>
        <w:t> </w:t>
      </w:r>
      <w:r>
        <w:rPr/>
        <w:t>State,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77" w:lineRule="auto"/>
        <w:ind w:left="1980" w:right="1338"/>
        <w:jc w:val="both"/>
      </w:pPr>
      <w:r>
        <w:rPr/>
        <w:t>The flood prone communities extend from Rabba Koshaba in the South-Western part of</w:t>
      </w:r>
      <w:r>
        <w:rPr>
          <w:spacing w:val="1"/>
        </w:rPr>
        <w:t> </w:t>
      </w:r>
      <w:r>
        <w:rPr/>
        <w:t>Mokwa</w:t>
      </w:r>
      <w:r>
        <w:rPr>
          <w:spacing w:val="-7"/>
        </w:rPr>
        <w:t> </w:t>
      </w:r>
      <w:r>
        <w:rPr/>
        <w:t>LGA,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Muregi</w:t>
      </w:r>
      <w:r>
        <w:rPr>
          <w:spacing w:val="-6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South-Eastern;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well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all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villages</w:t>
      </w:r>
      <w:r>
        <w:rPr>
          <w:spacing w:val="-8"/>
        </w:rPr>
        <w:t> </w:t>
      </w:r>
      <w:r>
        <w:rPr/>
        <w:t>within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two.</w:t>
      </w:r>
      <w:r>
        <w:rPr>
          <w:spacing w:val="-9"/>
        </w:rPr>
        <w:t> </w:t>
      </w:r>
      <w:r>
        <w:rPr/>
        <w:t>This</w:t>
      </w:r>
      <w:r>
        <w:rPr>
          <w:spacing w:val="-57"/>
        </w:rPr>
        <w:t> </w:t>
      </w:r>
      <w:r>
        <w:rPr/>
        <w:t>area of the state has been a major flash point of flood disaster over the years. In spite the</w:t>
      </w:r>
      <w:r>
        <w:rPr>
          <w:spacing w:val="1"/>
        </w:rPr>
        <w:t> </w:t>
      </w:r>
      <w:r>
        <w:rPr/>
        <w:t>economic importance of Kede floodplain, as the area offer a vast expanse of arable land 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season</w:t>
      </w:r>
      <w:r>
        <w:rPr>
          <w:spacing w:val="1"/>
        </w:rPr>
        <w:t> </w:t>
      </w:r>
      <w:r>
        <w:rPr/>
        <w:t>farming;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offer</w:t>
      </w:r>
      <w:r>
        <w:rPr>
          <w:spacing w:val="1"/>
        </w:rPr>
        <w:t> </w:t>
      </w:r>
      <w:r>
        <w:rPr/>
        <w:t>favorable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fishery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riverine</w:t>
      </w:r>
      <w:r>
        <w:rPr>
          <w:spacing w:val="-57"/>
        </w:rPr>
        <w:t> </w:t>
      </w:r>
      <w:r>
        <w:rPr/>
        <w:t>businesses;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is bedeviled with an unabating</w:t>
      </w:r>
      <w:r>
        <w:rPr>
          <w:spacing w:val="-3"/>
        </w:rPr>
        <w:t> </w:t>
      </w:r>
      <w:r>
        <w:rPr/>
        <w:t>flood incidents.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2"/>
          <w:numId w:val="2"/>
        </w:numPr>
        <w:tabs>
          <w:tab w:pos="2821" w:val="left" w:leader="none"/>
        </w:tabs>
        <w:spacing w:line="240" w:lineRule="auto" w:before="0" w:after="0"/>
        <w:ind w:left="2820" w:right="0" w:hanging="841"/>
        <w:jc w:val="both"/>
        <w:rPr>
          <w:b/>
          <w:sz w:val="23"/>
        </w:rPr>
      </w:pPr>
      <w:r>
        <w:rPr>
          <w:b/>
          <w:sz w:val="23"/>
        </w:rPr>
        <w:t>Climate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meteorology</w:t>
      </w:r>
    </w:p>
    <w:p>
      <w:pPr>
        <w:pStyle w:val="BodyText"/>
        <w:spacing w:before="2"/>
        <w:rPr>
          <w:b/>
        </w:rPr>
      </w:pPr>
    </w:p>
    <w:p>
      <w:pPr>
        <w:spacing w:line="501" w:lineRule="auto" w:before="0"/>
        <w:ind w:left="1980" w:right="1344" w:firstLine="0"/>
        <w:jc w:val="both"/>
        <w:rPr>
          <w:sz w:val="23"/>
        </w:rPr>
      </w:pPr>
      <w:r>
        <w:rPr>
          <w:sz w:val="23"/>
        </w:rPr>
        <w:t>The</w:t>
      </w:r>
      <w:r>
        <w:rPr>
          <w:spacing w:val="-4"/>
          <w:sz w:val="23"/>
        </w:rPr>
        <w:t> </w:t>
      </w:r>
      <w:r>
        <w:rPr>
          <w:sz w:val="23"/>
        </w:rPr>
        <w:t>climate</w:t>
      </w:r>
      <w:r>
        <w:rPr>
          <w:spacing w:val="-4"/>
          <w:sz w:val="23"/>
        </w:rPr>
        <w:t> </w:t>
      </w:r>
      <w:r>
        <w:rPr>
          <w:sz w:val="23"/>
        </w:rPr>
        <w:t>of</w:t>
      </w:r>
      <w:r>
        <w:rPr>
          <w:spacing w:val="-4"/>
          <w:sz w:val="23"/>
        </w:rPr>
        <w:t> </w:t>
      </w:r>
      <w:r>
        <w:rPr>
          <w:sz w:val="23"/>
        </w:rPr>
        <w:t>Nigeria</w:t>
      </w:r>
      <w:r>
        <w:rPr>
          <w:spacing w:val="-4"/>
          <w:sz w:val="23"/>
        </w:rPr>
        <w:t> </w:t>
      </w:r>
      <w:r>
        <w:rPr>
          <w:sz w:val="23"/>
        </w:rPr>
        <w:t>is</w:t>
      </w:r>
      <w:r>
        <w:rPr>
          <w:spacing w:val="-2"/>
          <w:sz w:val="23"/>
        </w:rPr>
        <w:t> </w:t>
      </w:r>
      <w:r>
        <w:rPr>
          <w:sz w:val="23"/>
        </w:rPr>
        <w:t>influenced</w:t>
      </w:r>
      <w:r>
        <w:rPr>
          <w:spacing w:val="-5"/>
          <w:sz w:val="23"/>
        </w:rPr>
        <w:t> </w:t>
      </w:r>
      <w:r>
        <w:rPr>
          <w:sz w:val="23"/>
        </w:rPr>
        <w:t>by</w:t>
      </w:r>
      <w:r>
        <w:rPr>
          <w:spacing w:val="-6"/>
          <w:sz w:val="23"/>
        </w:rPr>
        <w:t> </w:t>
      </w:r>
      <w:r>
        <w:rPr>
          <w:sz w:val="23"/>
        </w:rPr>
        <w:t>seasonal</w:t>
      </w:r>
      <w:r>
        <w:rPr>
          <w:spacing w:val="-2"/>
          <w:sz w:val="23"/>
        </w:rPr>
        <w:t> </w:t>
      </w:r>
      <w:r>
        <w:rPr>
          <w:sz w:val="23"/>
        </w:rPr>
        <w:t>changes</w:t>
      </w:r>
      <w:r>
        <w:rPr>
          <w:spacing w:val="-2"/>
          <w:sz w:val="23"/>
        </w:rPr>
        <w:t> </w:t>
      </w:r>
      <w:r>
        <w:rPr>
          <w:sz w:val="23"/>
        </w:rPr>
        <w:t>of</w:t>
      </w:r>
      <w:r>
        <w:rPr>
          <w:spacing w:val="-5"/>
          <w:sz w:val="23"/>
        </w:rPr>
        <w:t> </w:t>
      </w:r>
      <w:r>
        <w:rPr>
          <w:sz w:val="23"/>
        </w:rPr>
        <w:t>two</w:t>
      </w:r>
      <w:r>
        <w:rPr>
          <w:spacing w:val="-1"/>
          <w:sz w:val="23"/>
        </w:rPr>
        <w:t> </w:t>
      </w:r>
      <w:r>
        <w:rPr>
          <w:sz w:val="23"/>
        </w:rPr>
        <w:t>air</w:t>
      </w:r>
      <w:r>
        <w:rPr>
          <w:spacing w:val="-5"/>
          <w:sz w:val="23"/>
        </w:rPr>
        <w:t> </w:t>
      </w:r>
      <w:r>
        <w:rPr>
          <w:sz w:val="23"/>
        </w:rPr>
        <w:t>masses</w:t>
      </w:r>
      <w:r>
        <w:rPr>
          <w:spacing w:val="-2"/>
          <w:sz w:val="23"/>
        </w:rPr>
        <w:t> </w:t>
      </w:r>
      <w:r>
        <w:rPr>
          <w:sz w:val="23"/>
        </w:rPr>
        <w:t>which</w:t>
      </w:r>
      <w:r>
        <w:rPr>
          <w:spacing w:val="-2"/>
          <w:sz w:val="23"/>
        </w:rPr>
        <w:t> </w:t>
      </w:r>
      <w:r>
        <w:rPr>
          <w:sz w:val="23"/>
        </w:rPr>
        <w:t>blow</w:t>
      </w:r>
      <w:r>
        <w:rPr>
          <w:spacing w:val="-3"/>
          <w:sz w:val="23"/>
        </w:rPr>
        <w:t> </w:t>
      </w:r>
      <w:r>
        <w:rPr>
          <w:sz w:val="23"/>
        </w:rPr>
        <w:t>over</w:t>
      </w:r>
      <w:r>
        <w:rPr>
          <w:spacing w:val="-1"/>
          <w:sz w:val="23"/>
        </w:rPr>
        <w:t> </w:t>
      </w:r>
      <w:r>
        <w:rPr>
          <w:sz w:val="23"/>
        </w:rPr>
        <w:t>the</w:t>
      </w:r>
      <w:r>
        <w:rPr>
          <w:spacing w:val="-55"/>
          <w:sz w:val="23"/>
        </w:rPr>
        <w:t> </w:t>
      </w:r>
      <w:r>
        <w:rPr>
          <w:sz w:val="23"/>
        </w:rPr>
        <w:t>country.</w:t>
      </w:r>
      <w:r>
        <w:rPr>
          <w:spacing w:val="-1"/>
          <w:sz w:val="23"/>
        </w:rPr>
        <w:t> </w:t>
      </w:r>
      <w:r>
        <w:rPr>
          <w:sz w:val="23"/>
        </w:rPr>
        <w:t>These are the</w:t>
      </w:r>
      <w:r>
        <w:rPr>
          <w:spacing w:val="-3"/>
          <w:sz w:val="23"/>
        </w:rPr>
        <w:t> </w:t>
      </w:r>
      <w:r>
        <w:rPr>
          <w:sz w:val="23"/>
        </w:rPr>
        <w:t>cold dry</w:t>
      </w:r>
      <w:r>
        <w:rPr>
          <w:spacing w:val="-5"/>
          <w:sz w:val="23"/>
        </w:rPr>
        <w:t> </w:t>
      </w:r>
      <w:r>
        <w:rPr>
          <w:sz w:val="23"/>
        </w:rPr>
        <w:t>dusty</w:t>
      </w:r>
      <w:r>
        <w:rPr>
          <w:spacing w:val="-5"/>
          <w:sz w:val="23"/>
        </w:rPr>
        <w:t> </w:t>
      </w:r>
      <w:r>
        <w:rPr>
          <w:sz w:val="23"/>
        </w:rPr>
        <w:t>tropical</w:t>
      </w:r>
      <w:r>
        <w:rPr>
          <w:spacing w:val="-3"/>
          <w:sz w:val="23"/>
        </w:rPr>
        <w:t> </w:t>
      </w:r>
      <w:r>
        <w:rPr>
          <w:sz w:val="23"/>
        </w:rPr>
        <w:t>continental air mass</w:t>
      </w:r>
      <w:r>
        <w:rPr>
          <w:spacing w:val="-2"/>
          <w:sz w:val="23"/>
        </w:rPr>
        <w:t> </w:t>
      </w:r>
      <w:r>
        <w:rPr>
          <w:sz w:val="23"/>
        </w:rPr>
        <w:t>and the associated</w:t>
      </w:r>
    </w:p>
    <w:p>
      <w:pPr>
        <w:spacing w:after="0" w:line="501" w:lineRule="auto"/>
        <w:jc w:val="both"/>
        <w:rPr>
          <w:sz w:val="23"/>
        </w:rPr>
        <w:sectPr>
          <w:pgSz w:w="12240" w:h="15840"/>
          <w:pgMar w:header="0" w:footer="996" w:top="1420" w:bottom="1180" w:left="0" w:right="80"/>
        </w:sectPr>
      </w:pPr>
    </w:p>
    <w:p>
      <w:pPr>
        <w:pStyle w:val="BodyText"/>
        <w:spacing w:line="477" w:lineRule="auto" w:before="72"/>
        <w:ind w:left="1980" w:right="1338"/>
        <w:jc w:val="both"/>
      </w:pPr>
      <w:r>
        <w:rPr/>
        <w:t>harmattan winds that originate from the Sahara Desert on one hand, and the warm humid</w:t>
      </w:r>
      <w:r>
        <w:rPr>
          <w:spacing w:val="1"/>
        </w:rPr>
        <w:t> </w:t>
      </w:r>
      <w:r>
        <w:rPr/>
        <w:t>Tropical</w:t>
      </w:r>
      <w:r>
        <w:rPr>
          <w:spacing w:val="-13"/>
        </w:rPr>
        <w:t> </w:t>
      </w:r>
      <w:r>
        <w:rPr/>
        <w:t>Maritime</w:t>
      </w:r>
      <w:r>
        <w:rPr>
          <w:spacing w:val="-13"/>
        </w:rPr>
        <w:t> </w:t>
      </w:r>
      <w:r>
        <w:rPr/>
        <w:t>(MT)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associated</w:t>
      </w:r>
      <w:r>
        <w:rPr>
          <w:spacing w:val="-13"/>
        </w:rPr>
        <w:t> </w:t>
      </w:r>
      <w:r>
        <w:rPr/>
        <w:t>South-West</w:t>
      </w:r>
      <w:r>
        <w:rPr>
          <w:spacing w:val="-13"/>
        </w:rPr>
        <w:t> </w:t>
      </w:r>
      <w:r>
        <w:rPr/>
        <w:t>monsoon</w:t>
      </w:r>
      <w:r>
        <w:rPr>
          <w:spacing w:val="-12"/>
        </w:rPr>
        <w:t> </w:t>
      </w:r>
      <w:r>
        <w:rPr/>
        <w:t>winds</w:t>
      </w:r>
      <w:r>
        <w:rPr>
          <w:spacing w:val="-13"/>
        </w:rPr>
        <w:t> </w:t>
      </w:r>
      <w:r>
        <w:rPr/>
        <w:t>which</w:t>
      </w:r>
      <w:r>
        <w:rPr>
          <w:spacing w:val="-12"/>
        </w:rPr>
        <w:t> </w:t>
      </w:r>
      <w:r>
        <w:rPr/>
        <w:t>originate</w:t>
      </w:r>
      <w:r>
        <w:rPr>
          <w:spacing w:val="-14"/>
        </w:rPr>
        <w:t> </w:t>
      </w:r>
      <w:r>
        <w:rPr/>
        <w:t>over</w:t>
      </w:r>
      <w:r>
        <w:rPr>
          <w:spacing w:val="-57"/>
        </w:rPr>
        <w:t> </w:t>
      </w:r>
      <w:r>
        <w:rPr/>
        <w:t>the</w:t>
      </w:r>
      <w:r>
        <w:rPr>
          <w:spacing w:val="-5"/>
        </w:rPr>
        <w:t> </w:t>
      </w:r>
      <w:r>
        <w:rPr/>
        <w:t>Atlantic</w:t>
      </w:r>
      <w:r>
        <w:rPr>
          <w:spacing w:val="-5"/>
        </w:rPr>
        <w:t> </w:t>
      </w:r>
      <w:r>
        <w:rPr/>
        <w:t>Ocean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other</w:t>
      </w:r>
      <w:r>
        <w:rPr>
          <w:spacing w:val="-6"/>
        </w:rPr>
        <w:t> </w:t>
      </w:r>
      <w:r>
        <w:rPr/>
        <w:t>hand</w:t>
      </w:r>
      <w:r>
        <w:rPr>
          <w:spacing w:val="-5"/>
        </w:rPr>
        <w:t> </w:t>
      </w:r>
      <w:r>
        <w:rPr/>
        <w:t>(NiMet,</w:t>
      </w:r>
      <w:r>
        <w:rPr>
          <w:spacing w:val="-5"/>
        </w:rPr>
        <w:t> </w:t>
      </w:r>
      <w:r>
        <w:rPr/>
        <w:t>2021).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Inter-Tropical</w:t>
      </w:r>
      <w:r>
        <w:rPr>
          <w:spacing w:val="-4"/>
        </w:rPr>
        <w:t> </w:t>
      </w:r>
      <w:r>
        <w:rPr/>
        <w:t>Front</w:t>
      </w:r>
      <w:r>
        <w:rPr>
          <w:spacing w:val="-4"/>
        </w:rPr>
        <w:t> </w:t>
      </w:r>
      <w:r>
        <w:rPr/>
        <w:t>(ITF)</w:t>
      </w:r>
      <w:r>
        <w:rPr>
          <w:spacing w:val="-6"/>
        </w:rPr>
        <w:t> </w:t>
      </w:r>
      <w:r>
        <w:rPr/>
        <w:t>or</w:t>
      </w:r>
      <w:r>
        <w:rPr>
          <w:spacing w:val="-2"/>
        </w:rPr>
        <w:t> </w:t>
      </w:r>
      <w:r>
        <w:rPr/>
        <w:t>Inter-</w:t>
      </w:r>
      <w:r>
        <w:rPr>
          <w:spacing w:val="-58"/>
        </w:rPr>
        <w:t> </w:t>
      </w:r>
      <w:r>
        <w:rPr/>
        <w:t>Tropical</w:t>
      </w:r>
      <w:r>
        <w:rPr>
          <w:spacing w:val="1"/>
        </w:rPr>
        <w:t> </w:t>
      </w:r>
      <w:r>
        <w:rPr/>
        <w:t>Discontinuity</w:t>
      </w:r>
      <w:r>
        <w:rPr>
          <w:spacing w:val="1"/>
        </w:rPr>
        <w:t> </w:t>
      </w:r>
      <w:r>
        <w:rPr/>
        <w:t>(ITD)</w:t>
      </w:r>
      <w:r>
        <w:rPr>
          <w:spacing w:val="1"/>
        </w:rPr>
        <w:t> </w:t>
      </w:r>
      <w:r>
        <w:rPr/>
        <w:t>separates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masses.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weather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experienced at any given location in Nigeria during any period of the year is determined by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position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ITD.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2"/>
          <w:numId w:val="2"/>
        </w:numPr>
        <w:tabs>
          <w:tab w:pos="2821" w:val="left" w:leader="none"/>
        </w:tabs>
        <w:spacing w:line="240" w:lineRule="auto" w:before="0" w:after="0"/>
        <w:ind w:left="2820" w:right="0" w:hanging="841"/>
        <w:jc w:val="both"/>
        <w:rPr>
          <w:b/>
          <w:sz w:val="23"/>
        </w:rPr>
      </w:pPr>
      <w:r>
        <w:rPr>
          <w:b/>
          <w:sz w:val="23"/>
        </w:rPr>
        <w:t>Rainfall,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relative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humidity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temperature</w:t>
      </w:r>
    </w:p>
    <w:p>
      <w:pPr>
        <w:pStyle w:val="BodyText"/>
        <w:spacing w:before="2"/>
        <w:rPr>
          <w:b/>
        </w:rPr>
      </w:pPr>
    </w:p>
    <w:p>
      <w:pPr>
        <w:spacing w:line="456" w:lineRule="auto" w:before="0"/>
        <w:ind w:left="1980" w:right="1336" w:firstLine="0"/>
        <w:jc w:val="both"/>
        <w:rPr>
          <w:sz w:val="23"/>
        </w:rPr>
      </w:pPr>
      <w:r>
        <w:rPr>
          <w:sz w:val="23"/>
        </w:rPr>
        <w:t>Niger State according to Ayinde </w:t>
      </w:r>
      <w:r>
        <w:rPr>
          <w:i/>
          <w:sz w:val="23"/>
        </w:rPr>
        <w:t>et. al. </w:t>
      </w:r>
      <w:r>
        <w:rPr>
          <w:sz w:val="23"/>
        </w:rPr>
        <w:t>(2013) experiences distinct dry and wet seasons with</w:t>
      </w:r>
      <w:r>
        <w:rPr>
          <w:spacing w:val="1"/>
          <w:sz w:val="23"/>
        </w:rPr>
        <w:t> </w:t>
      </w:r>
      <w:r>
        <w:rPr>
          <w:sz w:val="23"/>
        </w:rPr>
        <w:t>annual rain fall varying from 1,200mm in the northern part to 1,600mm in the southern parts</w:t>
      </w:r>
      <w:r>
        <w:rPr>
          <w:spacing w:val="1"/>
          <w:sz w:val="23"/>
        </w:rPr>
        <w:t> </w:t>
      </w:r>
      <w:r>
        <w:rPr>
          <w:spacing w:val="-1"/>
          <w:sz w:val="23"/>
        </w:rPr>
        <w:t>which</w:t>
      </w:r>
      <w:r>
        <w:rPr>
          <w:spacing w:val="-12"/>
          <w:sz w:val="23"/>
        </w:rPr>
        <w:t> </w:t>
      </w:r>
      <w:r>
        <w:rPr>
          <w:spacing w:val="-1"/>
          <w:sz w:val="23"/>
        </w:rPr>
        <w:t>ranges</w:t>
      </w:r>
      <w:r>
        <w:rPr>
          <w:spacing w:val="-13"/>
          <w:sz w:val="23"/>
        </w:rPr>
        <w:t> </w:t>
      </w:r>
      <w:r>
        <w:rPr>
          <w:spacing w:val="-1"/>
          <w:sz w:val="23"/>
        </w:rPr>
        <w:t>between</w:t>
      </w:r>
      <w:r>
        <w:rPr>
          <w:spacing w:val="-12"/>
          <w:sz w:val="23"/>
        </w:rPr>
        <w:t> </w:t>
      </w:r>
      <w:r>
        <w:rPr>
          <w:sz w:val="23"/>
        </w:rPr>
        <w:t>150</w:t>
      </w:r>
      <w:r>
        <w:rPr>
          <w:spacing w:val="-15"/>
          <w:sz w:val="23"/>
        </w:rPr>
        <w:t> </w:t>
      </w:r>
      <w:r>
        <w:rPr>
          <w:sz w:val="23"/>
        </w:rPr>
        <w:t>and</w:t>
      </w:r>
      <w:r>
        <w:rPr>
          <w:spacing w:val="-11"/>
          <w:sz w:val="23"/>
        </w:rPr>
        <w:t> </w:t>
      </w:r>
      <w:r>
        <w:rPr>
          <w:sz w:val="23"/>
        </w:rPr>
        <w:t>210days</w:t>
      </w:r>
      <w:r>
        <w:rPr>
          <w:spacing w:val="-13"/>
          <w:sz w:val="23"/>
        </w:rPr>
        <w:t> </w:t>
      </w:r>
      <w:r>
        <w:rPr>
          <w:sz w:val="23"/>
        </w:rPr>
        <w:t>of</w:t>
      </w:r>
      <w:r>
        <w:rPr>
          <w:spacing w:val="-15"/>
          <w:sz w:val="23"/>
        </w:rPr>
        <w:t> </w:t>
      </w:r>
      <w:r>
        <w:rPr>
          <w:sz w:val="23"/>
        </w:rPr>
        <w:t>rain</w:t>
      </w:r>
      <w:r>
        <w:rPr>
          <w:spacing w:val="-12"/>
          <w:sz w:val="23"/>
        </w:rPr>
        <w:t> </w:t>
      </w:r>
      <w:r>
        <w:rPr>
          <w:sz w:val="23"/>
        </w:rPr>
        <w:t>or</w:t>
      </w:r>
      <w:r>
        <w:rPr>
          <w:spacing w:val="-12"/>
          <w:sz w:val="23"/>
        </w:rPr>
        <w:t> </w:t>
      </w:r>
      <w:r>
        <w:rPr>
          <w:sz w:val="23"/>
        </w:rPr>
        <w:t>even</w:t>
      </w:r>
      <w:r>
        <w:rPr>
          <w:spacing w:val="-11"/>
          <w:sz w:val="23"/>
        </w:rPr>
        <w:t> </w:t>
      </w:r>
      <w:r>
        <w:rPr>
          <w:sz w:val="23"/>
        </w:rPr>
        <w:t>more.</w:t>
      </w:r>
      <w:r>
        <w:rPr>
          <w:spacing w:val="-15"/>
          <w:sz w:val="23"/>
        </w:rPr>
        <w:t> </w:t>
      </w:r>
      <w:r>
        <w:rPr>
          <w:sz w:val="23"/>
        </w:rPr>
        <w:t>The</w:t>
      </w:r>
      <w:r>
        <w:rPr>
          <w:spacing w:val="-14"/>
          <w:sz w:val="23"/>
        </w:rPr>
        <w:t> </w:t>
      </w:r>
      <w:r>
        <w:rPr>
          <w:sz w:val="23"/>
        </w:rPr>
        <w:t>maximum</w:t>
      </w:r>
      <w:r>
        <w:rPr>
          <w:spacing w:val="-14"/>
          <w:sz w:val="23"/>
        </w:rPr>
        <w:t> </w:t>
      </w:r>
      <w:r>
        <w:rPr>
          <w:sz w:val="23"/>
        </w:rPr>
        <w:t>temperature</w:t>
      </w:r>
      <w:r>
        <w:rPr>
          <w:spacing w:val="-12"/>
          <w:sz w:val="23"/>
        </w:rPr>
        <w:t> </w:t>
      </w:r>
      <w:r>
        <w:rPr>
          <w:sz w:val="23"/>
        </w:rPr>
        <w:t>(usually</w:t>
      </w:r>
      <w:r>
        <w:rPr>
          <w:spacing w:val="-55"/>
          <w:sz w:val="23"/>
        </w:rPr>
        <w:t> </w:t>
      </w:r>
      <w:r>
        <w:rPr>
          <w:sz w:val="23"/>
        </w:rPr>
        <w:t>not</w:t>
      </w:r>
      <w:r>
        <w:rPr>
          <w:spacing w:val="-1"/>
          <w:sz w:val="23"/>
        </w:rPr>
        <w:t> </w:t>
      </w:r>
      <w:r>
        <w:rPr>
          <w:sz w:val="23"/>
        </w:rPr>
        <w:t>more</w:t>
      </w:r>
      <w:r>
        <w:rPr>
          <w:spacing w:val="-1"/>
          <w:sz w:val="23"/>
        </w:rPr>
        <w:t> </w:t>
      </w:r>
      <w:r>
        <w:rPr>
          <w:sz w:val="23"/>
        </w:rPr>
        <w:t>than</w:t>
      </w:r>
      <w:r>
        <w:rPr>
          <w:spacing w:val="-1"/>
          <w:sz w:val="23"/>
        </w:rPr>
        <w:t> </w:t>
      </w:r>
      <w:r>
        <w:rPr>
          <w:sz w:val="23"/>
        </w:rPr>
        <w:t>60</w:t>
      </w:r>
      <w:r>
        <w:rPr>
          <w:sz w:val="27"/>
        </w:rPr>
        <w:t>8</w:t>
      </w:r>
      <w:r>
        <w:rPr>
          <w:position w:val="12"/>
          <w:sz w:val="23"/>
        </w:rPr>
        <w:t>o</w:t>
      </w:r>
      <w:r>
        <w:rPr>
          <w:sz w:val="23"/>
        </w:rPr>
        <w:t>F) is</w:t>
      </w:r>
      <w:r>
        <w:rPr>
          <w:spacing w:val="-2"/>
          <w:sz w:val="23"/>
        </w:rPr>
        <w:t> </w:t>
      </w:r>
      <w:r>
        <w:rPr>
          <w:sz w:val="23"/>
        </w:rPr>
        <w:t>recorded</w:t>
      </w:r>
      <w:r>
        <w:rPr>
          <w:spacing w:val="-1"/>
          <w:sz w:val="23"/>
        </w:rPr>
        <w:t> </w:t>
      </w:r>
      <w:r>
        <w:rPr>
          <w:sz w:val="23"/>
        </w:rPr>
        <w:t>between March</w:t>
      </w:r>
      <w:r>
        <w:rPr>
          <w:spacing w:val="-4"/>
          <w:sz w:val="23"/>
        </w:rPr>
        <w:t> </w:t>
      </w:r>
      <w:r>
        <w:rPr>
          <w:sz w:val="23"/>
        </w:rPr>
        <w:t>and</w:t>
      </w:r>
      <w:r>
        <w:rPr>
          <w:spacing w:val="-1"/>
          <w:sz w:val="23"/>
        </w:rPr>
        <w:t> </w:t>
      </w:r>
      <w:r>
        <w:rPr>
          <w:sz w:val="23"/>
        </w:rPr>
        <w:t>June, while</w:t>
      </w:r>
      <w:r>
        <w:rPr>
          <w:spacing w:val="-1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Minimum is</w:t>
      </w:r>
    </w:p>
    <w:p>
      <w:pPr>
        <w:pStyle w:val="BodyText"/>
        <w:spacing w:before="102"/>
        <w:ind w:left="1980"/>
        <w:jc w:val="both"/>
      </w:pPr>
      <w:r>
        <w:rPr/>
        <w:t>usually</w:t>
      </w:r>
      <w:r>
        <w:rPr>
          <w:spacing w:val="-10"/>
        </w:rPr>
        <w:t> </w:t>
      </w:r>
      <w:r>
        <w:rPr/>
        <w:t>between</w:t>
      </w:r>
      <w:r>
        <w:rPr>
          <w:spacing w:val="-4"/>
        </w:rPr>
        <w:t> </w:t>
      </w:r>
      <w:r>
        <w:rPr/>
        <w:t>December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January</w:t>
      </w:r>
      <w:r>
        <w:rPr>
          <w:spacing w:val="-10"/>
        </w:rPr>
        <w:t> </w:t>
      </w:r>
      <w:r>
        <w:rPr/>
        <w:t>(usually</w:t>
      </w:r>
      <w:r>
        <w:rPr>
          <w:spacing w:val="-9"/>
        </w:rPr>
        <w:t> </w:t>
      </w:r>
      <w:r>
        <w:rPr/>
        <w:t>not</w:t>
      </w:r>
      <w:r>
        <w:rPr>
          <w:spacing w:val="-5"/>
        </w:rPr>
        <w:t> </w:t>
      </w:r>
      <w:r>
        <w:rPr/>
        <w:t>more</w:t>
      </w:r>
      <w:r>
        <w:rPr>
          <w:spacing w:val="-5"/>
        </w:rPr>
        <w:t> </w:t>
      </w:r>
      <w:r>
        <w:rPr/>
        <w:t>than</w:t>
      </w:r>
      <w:r>
        <w:rPr>
          <w:spacing w:val="-5"/>
        </w:rPr>
        <w:t> </w:t>
      </w:r>
      <w:r>
        <w:rPr/>
        <w:t>482</w:t>
      </w:r>
      <w:r>
        <w:rPr>
          <w:position w:val="13"/>
          <w:sz w:val="23"/>
        </w:rPr>
        <w:t>o</w:t>
      </w:r>
      <w:r>
        <w:rPr/>
        <w:t>F).</w:t>
      </w:r>
      <w:r>
        <w:rPr>
          <w:spacing w:val="-6"/>
        </w:rPr>
        <w:t> </w:t>
      </w:r>
      <w:r>
        <w:rPr/>
        <w:t>Generally,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fertile</w:t>
      </w:r>
    </w:p>
    <w:p>
      <w:pPr>
        <w:pStyle w:val="BodyText"/>
        <w:spacing w:before="3"/>
        <w:rPr>
          <w:sz w:val="30"/>
        </w:rPr>
      </w:pPr>
    </w:p>
    <w:p>
      <w:pPr>
        <w:pStyle w:val="BodyText"/>
        <w:spacing w:line="422" w:lineRule="auto"/>
        <w:ind w:left="1980" w:right="1336"/>
        <w:jc w:val="both"/>
        <w:rPr>
          <w:sz w:val="21"/>
        </w:rPr>
      </w:pPr>
      <w:r>
        <w:rPr/>
        <w:t>soil and hydrology of the State permit the cultivation of most of Nigeria’s staple crops and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grazing,</w:t>
      </w:r>
      <w:r>
        <w:rPr>
          <w:spacing w:val="1"/>
        </w:rPr>
        <w:t> </w:t>
      </w:r>
      <w:r>
        <w:rPr/>
        <w:t>fresh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fishing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forestry</w:t>
      </w:r>
      <w:r>
        <w:rPr>
          <w:spacing w:val="1"/>
        </w:rPr>
        <w:t> </w:t>
      </w:r>
      <w:r>
        <w:rPr/>
        <w:t>development. The generally high temperatures of the area are typical of its tropical location.</w:t>
      </w:r>
      <w:r>
        <w:rPr>
          <w:spacing w:val="-58"/>
        </w:rPr>
        <w:t> </w:t>
      </w:r>
      <w:r>
        <w:rPr/>
        <w:t>Air</w:t>
      </w:r>
      <w:r>
        <w:rPr>
          <w:spacing w:val="-11"/>
        </w:rPr>
        <w:t> </w:t>
      </w:r>
      <w:r>
        <w:rPr/>
        <w:t>temperatures</w:t>
      </w:r>
      <w:r>
        <w:rPr>
          <w:spacing w:val="-8"/>
        </w:rPr>
        <w:t> </w:t>
      </w:r>
      <w:r>
        <w:rPr/>
        <w:t>range</w:t>
      </w:r>
      <w:r>
        <w:rPr>
          <w:spacing w:val="-9"/>
        </w:rPr>
        <w:t> </w:t>
      </w:r>
      <w:r>
        <w:rPr/>
        <w:t>from</w:t>
      </w:r>
      <w:r>
        <w:rPr>
          <w:spacing w:val="-8"/>
        </w:rPr>
        <w:t> </w:t>
      </w:r>
      <w:r>
        <w:rPr/>
        <w:t>24.5</w:t>
      </w:r>
      <w:r>
        <w:rPr>
          <w:position w:val="11"/>
          <w:sz w:val="21"/>
        </w:rPr>
        <w:t>o</w:t>
      </w:r>
      <w:r>
        <w:rPr/>
        <w:t>C</w:t>
      </w:r>
      <w:r>
        <w:rPr>
          <w:spacing w:val="-9"/>
        </w:rPr>
        <w:t> </w:t>
      </w:r>
      <w:r>
        <w:rPr/>
        <w:t>-</w:t>
      </w:r>
      <w:r>
        <w:rPr>
          <w:spacing w:val="-11"/>
        </w:rPr>
        <w:t> </w:t>
      </w:r>
      <w:r>
        <w:rPr/>
        <w:t>37.0</w:t>
      </w:r>
      <w:r>
        <w:rPr>
          <w:position w:val="11"/>
          <w:sz w:val="21"/>
        </w:rPr>
        <w:t>o</w:t>
      </w:r>
      <w:r>
        <w:rPr/>
        <w:t>C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rainy</w:t>
      </w:r>
      <w:r>
        <w:rPr>
          <w:spacing w:val="-12"/>
        </w:rPr>
        <w:t> </w:t>
      </w:r>
      <w:r>
        <w:rPr/>
        <w:t>season</w:t>
      </w:r>
      <w:r>
        <w:rPr>
          <w:spacing w:val="-8"/>
        </w:rPr>
        <w:t> </w:t>
      </w:r>
      <w:r>
        <w:rPr/>
        <w:t>increasing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between</w:t>
      </w:r>
      <w:r>
        <w:rPr>
          <w:spacing w:val="-8"/>
        </w:rPr>
        <w:t> </w:t>
      </w:r>
      <w:r>
        <w:rPr/>
        <w:t>33.0</w:t>
      </w:r>
      <w:r>
        <w:rPr>
          <w:position w:val="11"/>
          <w:sz w:val="21"/>
        </w:rPr>
        <w:t>o</w:t>
      </w:r>
    </w:p>
    <w:p>
      <w:pPr>
        <w:pStyle w:val="BodyText"/>
        <w:spacing w:before="85"/>
        <w:ind w:left="1980"/>
        <w:jc w:val="both"/>
      </w:pPr>
      <w:r>
        <w:rPr/>
        <w:t>and 39.0</w:t>
      </w:r>
      <w:r>
        <w:rPr>
          <w:position w:val="11"/>
          <w:sz w:val="21"/>
        </w:rPr>
        <w:t>o</w:t>
      </w:r>
      <w:r>
        <w:rPr/>
        <w:t>C in the dry</w:t>
      </w:r>
      <w:r>
        <w:rPr>
          <w:spacing w:val="-5"/>
        </w:rPr>
        <w:t> </w:t>
      </w:r>
      <w:r>
        <w:rPr/>
        <w:t>season.</w:t>
      </w:r>
    </w:p>
    <w:p>
      <w:pPr>
        <w:pStyle w:val="BodyText"/>
        <w:rPr>
          <w:sz w:val="39"/>
        </w:rPr>
      </w:pPr>
    </w:p>
    <w:p>
      <w:pPr>
        <w:pStyle w:val="ListParagraph"/>
        <w:numPr>
          <w:ilvl w:val="2"/>
          <w:numId w:val="2"/>
        </w:numPr>
        <w:tabs>
          <w:tab w:pos="2821" w:val="left" w:leader="none"/>
        </w:tabs>
        <w:spacing w:line="240" w:lineRule="auto" w:before="0" w:after="0"/>
        <w:ind w:left="2820" w:right="0" w:hanging="841"/>
        <w:jc w:val="both"/>
        <w:rPr>
          <w:b/>
          <w:sz w:val="23"/>
        </w:rPr>
      </w:pPr>
      <w:r>
        <w:rPr>
          <w:b/>
          <w:sz w:val="23"/>
        </w:rPr>
        <w:t>Description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vegetation</w:t>
      </w:r>
    </w:p>
    <w:p>
      <w:pPr>
        <w:pStyle w:val="BodyText"/>
        <w:spacing w:before="5"/>
        <w:rPr>
          <w:b/>
        </w:rPr>
      </w:pPr>
    </w:p>
    <w:p>
      <w:pPr>
        <w:spacing w:line="499" w:lineRule="auto" w:before="0"/>
        <w:ind w:left="1980" w:right="1342" w:firstLine="0"/>
        <w:jc w:val="both"/>
        <w:rPr>
          <w:sz w:val="23"/>
        </w:rPr>
      </w:pPr>
      <w:r>
        <w:rPr>
          <w:sz w:val="23"/>
        </w:rPr>
        <w:t>According to Bununu </w:t>
      </w:r>
      <w:r>
        <w:rPr>
          <w:i/>
          <w:sz w:val="23"/>
        </w:rPr>
        <w:t>et al. </w:t>
      </w:r>
      <w:r>
        <w:rPr>
          <w:sz w:val="23"/>
        </w:rPr>
        <w:t>(2013) who claimed that Guinea Savanna as at 1976/78 occupied a</w:t>
      </w:r>
      <w:r>
        <w:rPr>
          <w:spacing w:val="1"/>
          <w:sz w:val="23"/>
        </w:rPr>
        <w:t> </w:t>
      </w:r>
      <w:r>
        <w:rPr>
          <w:sz w:val="23"/>
        </w:rPr>
        <w:t>greater part of the areas based on his survey. Today, the areas of the original Guinea Savanna</w:t>
      </w:r>
      <w:r>
        <w:rPr>
          <w:spacing w:val="1"/>
          <w:sz w:val="23"/>
        </w:rPr>
        <w:t> </w:t>
      </w:r>
      <w:r>
        <w:rPr>
          <w:sz w:val="23"/>
        </w:rPr>
        <w:t>have decreased drastically. Most of the previous Guinea Savanna areas have changed due to</w:t>
      </w:r>
      <w:r>
        <w:rPr>
          <w:spacing w:val="1"/>
          <w:sz w:val="23"/>
        </w:rPr>
        <w:t> </w:t>
      </w:r>
      <w:r>
        <w:rPr>
          <w:sz w:val="23"/>
        </w:rPr>
        <w:t>grazing,</w:t>
      </w:r>
      <w:r>
        <w:rPr>
          <w:spacing w:val="-1"/>
          <w:sz w:val="23"/>
        </w:rPr>
        <w:t> </w:t>
      </w:r>
      <w:r>
        <w:rPr>
          <w:sz w:val="23"/>
        </w:rPr>
        <w:t>agricultural</w:t>
      </w:r>
      <w:r>
        <w:rPr>
          <w:spacing w:val="-1"/>
          <w:sz w:val="23"/>
        </w:rPr>
        <w:t> </w:t>
      </w:r>
      <w:r>
        <w:rPr>
          <w:sz w:val="23"/>
        </w:rPr>
        <w:t>activities</w:t>
      </w:r>
      <w:r>
        <w:rPr>
          <w:spacing w:val="-1"/>
          <w:sz w:val="23"/>
        </w:rPr>
        <w:t> </w:t>
      </w:r>
      <w:r>
        <w:rPr>
          <w:sz w:val="23"/>
        </w:rPr>
        <w:t>and</w:t>
      </w:r>
      <w:r>
        <w:rPr>
          <w:spacing w:val="-1"/>
          <w:sz w:val="23"/>
        </w:rPr>
        <w:t> </w:t>
      </w:r>
      <w:r>
        <w:rPr>
          <w:sz w:val="23"/>
        </w:rPr>
        <w:t>other</w:t>
      </w:r>
      <w:r>
        <w:rPr>
          <w:spacing w:val="-1"/>
          <w:sz w:val="23"/>
        </w:rPr>
        <w:t> </w:t>
      </w:r>
      <w:r>
        <w:rPr>
          <w:sz w:val="23"/>
        </w:rPr>
        <w:t>anthropogenic factors.</w:t>
      </w:r>
      <w:r>
        <w:rPr>
          <w:spacing w:val="-1"/>
          <w:sz w:val="23"/>
        </w:rPr>
        <w:t> </w:t>
      </w:r>
      <w:r>
        <w:rPr>
          <w:sz w:val="23"/>
        </w:rPr>
        <w:t>In many</w:t>
      </w:r>
    </w:p>
    <w:p>
      <w:pPr>
        <w:spacing w:after="0" w:line="499" w:lineRule="auto"/>
        <w:jc w:val="both"/>
        <w:rPr>
          <w:sz w:val="23"/>
        </w:rPr>
        <w:sectPr>
          <w:pgSz w:w="12240" w:h="15840"/>
          <w:pgMar w:header="0" w:footer="996" w:top="1340" w:bottom="1200" w:left="0" w:right="80"/>
        </w:sectPr>
      </w:pPr>
    </w:p>
    <w:p>
      <w:pPr>
        <w:pStyle w:val="BodyText"/>
        <w:spacing w:line="470" w:lineRule="auto" w:before="72"/>
        <w:ind w:left="1980" w:right="1972"/>
      </w:pPr>
      <w:r>
        <w:rPr/>
        <w:t>cases, land was intensively cropped, deforested and exposed to erosion. Generally</w:t>
      </w:r>
      <w:r>
        <w:rPr>
          <w:spacing w:val="1"/>
        </w:rPr>
        <w:t> </w:t>
      </w:r>
      <w:r>
        <w:rPr/>
        <w:t>speaking, the</w:t>
      </w:r>
      <w:r>
        <w:rPr>
          <w:spacing w:val="-1"/>
        </w:rPr>
        <w:t> </w:t>
      </w:r>
      <w:r>
        <w:rPr/>
        <w:t>vegetation</w:t>
      </w:r>
      <w:r>
        <w:rPr>
          <w:spacing w:val="-1"/>
        </w:rPr>
        <w:t> </w:t>
      </w:r>
      <w:r>
        <w:rPr/>
        <w:t>types</w:t>
      </w:r>
      <w:r>
        <w:rPr>
          <w:spacing w:val="-1"/>
        </w:rPr>
        <w:t> </w:t>
      </w:r>
      <w:r>
        <w:rPr/>
        <w:t>discovered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6"/>
        </w:rPr>
        <w:t> </w:t>
      </w:r>
      <w:r>
        <w:rPr/>
        <w:t>area could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categorized</w:t>
      </w:r>
      <w:r>
        <w:rPr>
          <w:spacing w:val="-1"/>
        </w:rPr>
        <w:t> </w:t>
      </w:r>
      <w:r>
        <w:rPr/>
        <w:t>thus:</w:t>
      </w:r>
    </w:p>
    <w:p>
      <w:pPr>
        <w:pStyle w:val="ListParagraph"/>
        <w:numPr>
          <w:ilvl w:val="3"/>
          <w:numId w:val="2"/>
        </w:numPr>
        <w:tabs>
          <w:tab w:pos="2700" w:val="left" w:leader="none"/>
          <w:tab w:pos="2701" w:val="left" w:leader="none"/>
        </w:tabs>
        <w:spacing w:line="240" w:lineRule="auto" w:before="11" w:after="0"/>
        <w:ind w:left="2700" w:right="0" w:hanging="483"/>
        <w:jc w:val="left"/>
        <w:rPr>
          <w:sz w:val="24"/>
        </w:rPr>
      </w:pPr>
      <w:r>
        <w:rPr>
          <w:sz w:val="24"/>
        </w:rPr>
        <w:t>Subsistence</w:t>
      </w:r>
      <w:r>
        <w:rPr>
          <w:spacing w:val="-3"/>
          <w:sz w:val="24"/>
        </w:rPr>
        <w:t> </w:t>
      </w:r>
      <w:r>
        <w:rPr>
          <w:sz w:val="24"/>
        </w:rPr>
        <w:t>/</w:t>
      </w:r>
      <w:r>
        <w:rPr>
          <w:spacing w:val="-1"/>
          <w:sz w:val="24"/>
        </w:rPr>
        <w:t> </w:t>
      </w:r>
      <w:r>
        <w:rPr>
          <w:sz w:val="24"/>
        </w:rPr>
        <w:t>fallow</w:t>
      </w:r>
      <w:r>
        <w:rPr>
          <w:spacing w:val="-2"/>
          <w:sz w:val="24"/>
        </w:rPr>
        <w:t> </w:t>
      </w:r>
      <w:r>
        <w:rPr>
          <w:sz w:val="24"/>
        </w:rPr>
        <w:t>farmland</w:t>
      </w:r>
    </w:p>
    <w:p>
      <w:pPr>
        <w:pStyle w:val="BodyText"/>
      </w:pPr>
    </w:p>
    <w:p>
      <w:pPr>
        <w:pStyle w:val="ListParagraph"/>
        <w:numPr>
          <w:ilvl w:val="3"/>
          <w:numId w:val="2"/>
        </w:numPr>
        <w:tabs>
          <w:tab w:pos="2700" w:val="left" w:leader="none"/>
          <w:tab w:pos="2701" w:val="left" w:leader="none"/>
        </w:tabs>
        <w:spacing w:line="240" w:lineRule="auto" w:before="0" w:after="0"/>
        <w:ind w:left="2700" w:right="0" w:hanging="551"/>
        <w:jc w:val="left"/>
        <w:rPr>
          <w:sz w:val="24"/>
        </w:rPr>
      </w:pPr>
      <w:r>
        <w:rPr>
          <w:sz w:val="24"/>
        </w:rPr>
        <w:t>Vegetation</w:t>
      </w:r>
      <w:r>
        <w:rPr>
          <w:spacing w:val="-2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around</w:t>
      </w:r>
      <w:r>
        <w:rPr>
          <w:spacing w:val="-2"/>
          <w:sz w:val="24"/>
        </w:rPr>
        <w:t> </w:t>
      </w:r>
      <w:r>
        <w:rPr>
          <w:sz w:val="24"/>
        </w:rPr>
        <w:t>built-up</w:t>
      </w:r>
      <w:r>
        <w:rPr>
          <w:spacing w:val="-1"/>
          <w:sz w:val="24"/>
        </w:rPr>
        <w:t> </w:t>
      </w:r>
      <w:r>
        <w:rPr>
          <w:sz w:val="24"/>
        </w:rPr>
        <w:t>areas</w:t>
      </w:r>
    </w:p>
    <w:p>
      <w:pPr>
        <w:pStyle w:val="BodyText"/>
      </w:pPr>
    </w:p>
    <w:p>
      <w:pPr>
        <w:pStyle w:val="ListParagraph"/>
        <w:numPr>
          <w:ilvl w:val="3"/>
          <w:numId w:val="2"/>
        </w:numPr>
        <w:tabs>
          <w:tab w:pos="2700" w:val="left" w:leader="none"/>
          <w:tab w:pos="2701" w:val="left" w:leader="none"/>
        </w:tabs>
        <w:spacing w:line="240" w:lineRule="auto" w:before="0" w:after="0"/>
        <w:ind w:left="2700" w:right="0" w:hanging="615"/>
        <w:jc w:val="left"/>
        <w:rPr>
          <w:sz w:val="24"/>
        </w:rPr>
      </w:pPr>
      <w:r>
        <w:rPr>
          <w:sz w:val="24"/>
        </w:rPr>
        <w:t>Gardens and</w:t>
      </w:r>
      <w:r>
        <w:rPr>
          <w:spacing w:val="-2"/>
          <w:sz w:val="24"/>
        </w:rPr>
        <w:t> </w:t>
      </w:r>
      <w:r>
        <w:rPr>
          <w:sz w:val="24"/>
        </w:rPr>
        <w:t>parks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"/>
        </w:numPr>
        <w:tabs>
          <w:tab w:pos="2821" w:val="left" w:leader="none"/>
        </w:tabs>
        <w:spacing w:line="240" w:lineRule="auto" w:before="229" w:after="0"/>
        <w:ind w:left="2820" w:right="0" w:hanging="841"/>
        <w:jc w:val="both"/>
        <w:rPr>
          <w:b/>
          <w:sz w:val="23"/>
        </w:rPr>
      </w:pPr>
      <w:r>
        <w:rPr>
          <w:b/>
          <w:sz w:val="23"/>
        </w:rPr>
        <w:t>Soil</w:t>
      </w:r>
    </w:p>
    <w:p>
      <w:pPr>
        <w:pStyle w:val="BodyText"/>
        <w:spacing w:line="480" w:lineRule="auto" w:before="200"/>
        <w:ind w:left="1980" w:right="1336"/>
        <w:jc w:val="both"/>
      </w:pPr>
      <w:r>
        <w:rPr/>
        <w:t>Three major soil types can be found in Niger State. These include the ferruginous tropical</w:t>
      </w:r>
      <w:r>
        <w:rPr>
          <w:spacing w:val="1"/>
        </w:rPr>
        <w:t> </w:t>
      </w:r>
      <w:r>
        <w:rPr/>
        <w:t>soils, hydromorphic soils and ferrosols. The most predominant soil type is the ferruginous</w:t>
      </w:r>
      <w:r>
        <w:rPr>
          <w:spacing w:val="1"/>
        </w:rPr>
        <w:t> </w:t>
      </w:r>
      <w:r>
        <w:rPr/>
        <w:t>tropical</w:t>
      </w:r>
      <w:r>
        <w:rPr>
          <w:spacing w:val="-6"/>
        </w:rPr>
        <w:t> </w:t>
      </w:r>
      <w:r>
        <w:rPr/>
        <w:t>soils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are</w:t>
      </w:r>
      <w:r>
        <w:rPr>
          <w:spacing w:val="-8"/>
        </w:rPr>
        <w:t> </w:t>
      </w:r>
      <w:r>
        <w:rPr/>
        <w:t>basically</w:t>
      </w:r>
      <w:r>
        <w:rPr>
          <w:spacing w:val="-11"/>
        </w:rPr>
        <w:t> </w:t>
      </w:r>
      <w:r>
        <w:rPr/>
        <w:t>derived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Basement</w:t>
      </w:r>
      <w:r>
        <w:rPr>
          <w:spacing w:val="-6"/>
        </w:rPr>
        <w:t> </w:t>
      </w:r>
      <w:r>
        <w:rPr/>
        <w:t>Complex</w:t>
      </w:r>
      <w:r>
        <w:rPr>
          <w:spacing w:val="-4"/>
        </w:rPr>
        <w:t> </w:t>
      </w:r>
      <w:r>
        <w:rPr/>
        <w:t>rocks,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well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from</w:t>
      </w:r>
      <w:r>
        <w:rPr>
          <w:spacing w:val="-58"/>
        </w:rPr>
        <w:t> </w:t>
      </w:r>
      <w:r>
        <w:rPr/>
        <w:t>old sedimentary rocks. Such ferruginous tropical soils are ideal for the cultivation of guinea</w:t>
      </w:r>
      <w:r>
        <w:rPr>
          <w:spacing w:val="-57"/>
        </w:rPr>
        <w:t> </w:t>
      </w:r>
      <w:r>
        <w:rPr/>
        <w:t>corn, maize, millet and groundnut. Hydromorphic or waterlogged soils are largely found in</w:t>
      </w:r>
      <w:r>
        <w:rPr>
          <w:spacing w:val="1"/>
        </w:rPr>
        <w:t> </w:t>
      </w:r>
      <w:r>
        <w:rPr/>
        <w:t>the extensive flood plain of the Niger River (Bununu </w:t>
      </w:r>
      <w:r>
        <w:rPr>
          <w:i/>
        </w:rPr>
        <w:t>et al., </w:t>
      </w:r>
      <w:r>
        <w:rPr/>
        <w:t>2013). The soils are poorly</w:t>
      </w:r>
      <w:r>
        <w:rPr>
          <w:spacing w:val="1"/>
        </w:rPr>
        <w:t> </w:t>
      </w:r>
      <w:r>
        <w:rPr/>
        <w:t>drained and are generally greyish or sometimes whitish in colour due to the high content of</w:t>
      </w:r>
      <w:r>
        <w:rPr>
          <w:spacing w:val="1"/>
        </w:rPr>
        <w:t> </w:t>
      </w:r>
      <w:r>
        <w:rPr>
          <w:spacing w:val="-1"/>
        </w:rPr>
        <w:t>silt.</w:t>
      </w:r>
      <w:r>
        <w:rPr>
          <w:spacing w:val="-14"/>
        </w:rPr>
        <w:t> </w:t>
      </w:r>
      <w:r>
        <w:rPr>
          <w:spacing w:val="-1"/>
        </w:rPr>
        <w:t>Ferrosols</w:t>
      </w:r>
      <w:r>
        <w:rPr>
          <w:spacing w:val="-15"/>
        </w:rPr>
        <w:t> </w:t>
      </w:r>
      <w:r>
        <w:rPr/>
        <w:t>which</w:t>
      </w:r>
      <w:r>
        <w:rPr>
          <w:spacing w:val="-14"/>
        </w:rPr>
        <w:t> </w:t>
      </w:r>
      <w:r>
        <w:rPr/>
        <w:t>developed</w:t>
      </w:r>
      <w:r>
        <w:rPr>
          <w:spacing w:val="-15"/>
        </w:rPr>
        <w:t> </w:t>
      </w:r>
      <w:r>
        <w:rPr/>
        <w:t>on</w:t>
      </w:r>
      <w:r>
        <w:rPr>
          <w:spacing w:val="-15"/>
        </w:rPr>
        <w:t> </w:t>
      </w:r>
      <w:r>
        <w:rPr/>
        <w:t>sandstone</w:t>
      </w:r>
      <w:r>
        <w:rPr>
          <w:spacing w:val="-15"/>
        </w:rPr>
        <w:t> </w:t>
      </w:r>
      <w:r>
        <w:rPr/>
        <w:t>formations</w:t>
      </w:r>
      <w:r>
        <w:rPr>
          <w:spacing w:val="-15"/>
        </w:rPr>
        <w:t> </w:t>
      </w:r>
      <w:r>
        <w:rPr/>
        <w:t>can</w:t>
      </w:r>
      <w:r>
        <w:rPr>
          <w:spacing w:val="-15"/>
        </w:rPr>
        <w:t> </w:t>
      </w:r>
      <w:r>
        <w:rPr/>
        <w:t>be</w:t>
      </w:r>
      <w:r>
        <w:rPr>
          <w:spacing w:val="-15"/>
        </w:rPr>
        <w:t> </w:t>
      </w:r>
      <w:r>
        <w:rPr/>
        <w:t>found</w:t>
      </w:r>
      <w:r>
        <w:rPr>
          <w:spacing w:val="-13"/>
        </w:rPr>
        <w:t> </w:t>
      </w:r>
      <w:r>
        <w:rPr/>
        <w:t>within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Niger</w:t>
      </w:r>
      <w:r>
        <w:rPr>
          <w:spacing w:val="-16"/>
        </w:rPr>
        <w:t> </w:t>
      </w:r>
      <w:r>
        <w:rPr/>
        <w:t>trough</w:t>
      </w:r>
      <w:r>
        <w:rPr>
          <w:spacing w:val="-58"/>
        </w:rPr>
        <w:t> </w:t>
      </w:r>
      <w:r>
        <w:rPr/>
        <w:t>(Bununu </w:t>
      </w:r>
      <w:r>
        <w:rPr>
          <w:i/>
        </w:rPr>
        <w:t>et al., </w:t>
      </w:r>
      <w:r>
        <w:rPr/>
        <w:t>2013). Their characteristic red</w:t>
      </w:r>
      <w:r>
        <w:rPr>
          <w:spacing w:val="1"/>
        </w:rPr>
        <w:t> </w:t>
      </w:r>
      <w:r>
        <w:rPr/>
        <w:t>colour enriched with a clay sub soil is</w:t>
      </w:r>
      <w:r>
        <w:rPr>
          <w:spacing w:val="1"/>
        </w:rPr>
        <w:t> </w:t>
      </w:r>
      <w:r>
        <w:rPr/>
        <w:t>noticeable in the landscape. Termite hills dot the landscape, particularly between Mokwa,</w:t>
      </w:r>
      <w:r>
        <w:rPr>
          <w:spacing w:val="1"/>
        </w:rPr>
        <w:t> </w:t>
      </w:r>
      <w:r>
        <w:rPr/>
        <w:t>Bida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Kontagora. These</w:t>
      </w:r>
      <w:r>
        <w:rPr>
          <w:spacing w:val="-2"/>
        </w:rPr>
        <w:t> </w:t>
      </w:r>
      <w:r>
        <w:rPr/>
        <w:t>can be</w:t>
      </w:r>
      <w:r>
        <w:rPr>
          <w:spacing w:val="-1"/>
        </w:rPr>
        <w:t> </w:t>
      </w:r>
      <w:r>
        <w:rPr/>
        <w:t>seen</w:t>
      </w:r>
      <w:r>
        <w:rPr>
          <w:spacing w:val="1"/>
        </w:rPr>
        <w:t> </w:t>
      </w:r>
      <w:r>
        <w:rPr/>
        <w:t>along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-2"/>
        </w:rPr>
        <w:t> </w:t>
      </w:r>
      <w:r>
        <w:rPr/>
        <w:t>highways in the</w:t>
      </w:r>
      <w:r>
        <w:rPr>
          <w:spacing w:val="-2"/>
        </w:rPr>
        <w:t> </w:t>
      </w:r>
      <w:r>
        <w:rPr/>
        <w:t>state.</w:t>
      </w:r>
    </w:p>
    <w:p>
      <w:pPr>
        <w:pStyle w:val="ListParagraph"/>
        <w:numPr>
          <w:ilvl w:val="2"/>
          <w:numId w:val="2"/>
        </w:numPr>
        <w:tabs>
          <w:tab w:pos="2821" w:val="left" w:leader="none"/>
        </w:tabs>
        <w:spacing w:line="240" w:lineRule="auto" w:before="198" w:after="0"/>
        <w:ind w:left="2820" w:right="0" w:hanging="841"/>
        <w:jc w:val="both"/>
        <w:rPr>
          <w:b/>
          <w:sz w:val="23"/>
        </w:rPr>
      </w:pPr>
      <w:r>
        <w:rPr>
          <w:b/>
          <w:sz w:val="23"/>
        </w:rPr>
        <w:t>Land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use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ind w:left="1980"/>
        <w:jc w:val="both"/>
      </w:pPr>
      <w:r>
        <w:rPr/>
        <w:t>Land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in the</w:t>
      </w:r>
      <w:r>
        <w:rPr>
          <w:spacing w:val="-2"/>
        </w:rPr>
        <w:t> </w:t>
      </w:r>
      <w:r>
        <w:rPr/>
        <w:t>area can</w:t>
      </w:r>
      <w:r>
        <w:rPr>
          <w:spacing w:val="2"/>
        </w:rPr>
        <w:t> </w:t>
      </w:r>
      <w:r>
        <w:rPr/>
        <w:t>be</w:t>
      </w:r>
      <w:r>
        <w:rPr>
          <w:spacing w:val="-2"/>
        </w:rPr>
        <w:t> </w:t>
      </w:r>
      <w:r>
        <w:rPr/>
        <w:t>grouped</w:t>
      </w:r>
      <w:r>
        <w:rPr>
          <w:spacing w:val="-1"/>
        </w:rPr>
        <w:t> </w:t>
      </w:r>
      <w:r>
        <w:rPr/>
        <w:t>into: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3"/>
          <w:numId w:val="2"/>
        </w:numPr>
        <w:tabs>
          <w:tab w:pos="2700" w:val="left" w:leader="none"/>
          <w:tab w:pos="2701" w:val="left" w:leader="none"/>
        </w:tabs>
        <w:spacing w:line="240" w:lineRule="auto" w:before="0" w:after="0"/>
        <w:ind w:left="2700" w:right="0" w:hanging="483"/>
        <w:jc w:val="left"/>
        <w:rPr>
          <w:sz w:val="24"/>
        </w:rPr>
      </w:pPr>
      <w:r>
        <w:rPr>
          <w:sz w:val="24"/>
        </w:rPr>
        <w:t>Rural</w:t>
      </w:r>
      <w:r>
        <w:rPr>
          <w:spacing w:val="25"/>
          <w:sz w:val="24"/>
        </w:rPr>
        <w:t> </w:t>
      </w:r>
      <w:r>
        <w:rPr>
          <w:sz w:val="24"/>
        </w:rPr>
        <w:t>settlements:</w:t>
      </w:r>
      <w:r>
        <w:rPr>
          <w:spacing w:val="26"/>
          <w:sz w:val="24"/>
        </w:rPr>
        <w:t> </w:t>
      </w:r>
      <w:r>
        <w:rPr>
          <w:sz w:val="24"/>
        </w:rPr>
        <w:t>This</w:t>
      </w:r>
      <w:r>
        <w:rPr>
          <w:spacing w:val="25"/>
          <w:sz w:val="24"/>
        </w:rPr>
        <w:t> </w:t>
      </w:r>
      <w:r>
        <w:rPr>
          <w:sz w:val="24"/>
        </w:rPr>
        <w:t>consists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villages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hamlets</w:t>
      </w:r>
      <w:r>
        <w:rPr>
          <w:spacing w:val="25"/>
          <w:sz w:val="24"/>
        </w:rPr>
        <w:t> </w:t>
      </w:r>
      <w:r>
        <w:rPr>
          <w:sz w:val="24"/>
        </w:rPr>
        <w:t>within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study</w:t>
      </w:r>
      <w:r>
        <w:rPr>
          <w:spacing w:val="20"/>
          <w:sz w:val="24"/>
        </w:rPr>
        <w:t> </w:t>
      </w:r>
      <w:r>
        <w:rPr>
          <w:sz w:val="24"/>
        </w:rPr>
        <w:t>area.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72" w:lineRule="auto"/>
        <w:ind w:left="2700" w:right="1335"/>
      </w:pPr>
      <w:r>
        <w:rPr/>
        <w:t>They</w:t>
      </w:r>
      <w:r>
        <w:rPr>
          <w:spacing w:val="-4"/>
        </w:rPr>
        <w:t> </w:t>
      </w:r>
      <w:r>
        <w:rPr/>
        <w:t>are characterized by</w:t>
      </w:r>
      <w:r>
        <w:rPr>
          <w:spacing w:val="-3"/>
        </w:rPr>
        <w:t> </w:t>
      </w:r>
      <w:r>
        <w:rPr/>
        <w:t>low intensity</w:t>
      </w:r>
      <w:r>
        <w:rPr>
          <w:spacing w:val="-5"/>
        </w:rPr>
        <w:t> </w:t>
      </w:r>
      <w:r>
        <w:rPr/>
        <w:t>/ low density</w:t>
      </w:r>
      <w:r>
        <w:rPr>
          <w:spacing w:val="-6"/>
        </w:rPr>
        <w:t> </w:t>
      </w:r>
      <w:r>
        <w:rPr/>
        <w:t>residential,</w:t>
      </w:r>
      <w:r>
        <w:rPr>
          <w:spacing w:val="-1"/>
        </w:rPr>
        <w:t> </w:t>
      </w:r>
      <w:r>
        <w:rPr/>
        <w:t>commercial, public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recreational uses.</w:t>
      </w:r>
    </w:p>
    <w:p>
      <w:pPr>
        <w:spacing w:after="0" w:line="472" w:lineRule="auto"/>
        <w:sectPr>
          <w:pgSz w:w="12240" w:h="15840"/>
          <w:pgMar w:header="0" w:footer="996" w:top="1340" w:bottom="1200" w:left="0" w:right="80"/>
        </w:sectPr>
      </w:pPr>
    </w:p>
    <w:p>
      <w:pPr>
        <w:pStyle w:val="ListParagraph"/>
        <w:numPr>
          <w:ilvl w:val="3"/>
          <w:numId w:val="2"/>
        </w:numPr>
        <w:tabs>
          <w:tab w:pos="2700" w:val="left" w:leader="none"/>
          <w:tab w:pos="2701" w:val="left" w:leader="none"/>
        </w:tabs>
        <w:spacing w:line="470" w:lineRule="auto" w:before="72" w:after="0"/>
        <w:ind w:left="2700" w:right="1493" w:hanging="550"/>
        <w:jc w:val="left"/>
        <w:rPr>
          <w:sz w:val="24"/>
        </w:rPr>
      </w:pPr>
      <w:r>
        <w:rPr>
          <w:sz w:val="24"/>
        </w:rPr>
        <w:t>Agricultural: Agricultural land use (crop cultivation and animal grazing) consumes</w:t>
      </w:r>
      <w:r>
        <w:rPr>
          <w:spacing w:val="-58"/>
          <w:sz w:val="24"/>
        </w:rPr>
        <w:t> </w:t>
      </w:r>
      <w:r>
        <w:rPr>
          <w:sz w:val="24"/>
        </w:rPr>
        <w:t>approximately</w:t>
      </w:r>
      <w:r>
        <w:rPr>
          <w:spacing w:val="-6"/>
          <w:sz w:val="24"/>
        </w:rPr>
        <w:t> </w:t>
      </w:r>
      <w:r>
        <w:rPr>
          <w:sz w:val="24"/>
        </w:rPr>
        <w:t>85%</w:t>
      </w:r>
      <w:r>
        <w:rPr>
          <w:spacing w:val="-1"/>
          <w:sz w:val="24"/>
        </w:rPr>
        <w:t> </w:t>
      </w:r>
      <w:r>
        <w:rPr>
          <w:sz w:val="24"/>
        </w:rPr>
        <w:t>of land within and around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area.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2"/>
          <w:numId w:val="2"/>
        </w:numPr>
        <w:tabs>
          <w:tab w:pos="2820" w:val="left" w:leader="none"/>
          <w:tab w:pos="2821" w:val="left" w:leader="none"/>
        </w:tabs>
        <w:spacing w:line="240" w:lineRule="auto" w:before="1" w:after="0"/>
        <w:ind w:left="2820" w:right="0" w:hanging="841"/>
        <w:jc w:val="left"/>
        <w:rPr>
          <w:b/>
          <w:sz w:val="23"/>
        </w:rPr>
      </w:pPr>
      <w:r>
        <w:rPr>
          <w:b/>
          <w:sz w:val="23"/>
        </w:rPr>
        <w:t>Community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governance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77" w:lineRule="auto"/>
        <w:ind w:left="1980" w:right="1339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villages/hamlets.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villages/hamlets surrender themselves to the authority of their village heads known as Zaki.</w:t>
      </w:r>
      <w:r>
        <w:rPr>
          <w:spacing w:val="-57"/>
        </w:rPr>
        <w:t> </w:t>
      </w:r>
      <w:r>
        <w:rPr/>
        <w:t>The basis of the people’s submission is traditional because it is mandatory on any persons</w:t>
      </w:r>
      <w:r>
        <w:rPr>
          <w:spacing w:val="1"/>
        </w:rPr>
        <w:t> </w:t>
      </w:r>
      <w:r>
        <w:rPr/>
        <w:t>born in a community to become an automatic member and as well respect all rules of the</w:t>
      </w:r>
      <w:r>
        <w:rPr>
          <w:spacing w:val="1"/>
        </w:rPr>
        <w:t> </w:t>
      </w:r>
      <w:r>
        <w:rPr/>
        <w:t>land.</w:t>
      </w:r>
      <w:r>
        <w:rPr>
          <w:spacing w:val="-4"/>
        </w:rPr>
        <w:t> </w:t>
      </w:r>
      <w:r>
        <w:rPr/>
        <w:t>Any</w:t>
      </w:r>
      <w:r>
        <w:rPr>
          <w:spacing w:val="-8"/>
        </w:rPr>
        <w:t> </w:t>
      </w:r>
      <w:r>
        <w:rPr/>
        <w:t>visitor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tenant</w:t>
      </w:r>
      <w:r>
        <w:rPr>
          <w:spacing w:val="-2"/>
        </w:rPr>
        <w:t> </w:t>
      </w:r>
      <w:r>
        <w:rPr/>
        <w:t>who</w:t>
      </w:r>
      <w:r>
        <w:rPr>
          <w:spacing w:val="-3"/>
        </w:rPr>
        <w:t> </w:t>
      </w:r>
      <w:r>
        <w:rPr/>
        <w:t>resides</w:t>
      </w:r>
      <w:r>
        <w:rPr>
          <w:spacing w:val="-3"/>
        </w:rPr>
        <w:t> </w:t>
      </w:r>
      <w:r>
        <w:rPr/>
        <w:t>there</w:t>
      </w:r>
      <w:r>
        <w:rPr>
          <w:spacing w:val="-5"/>
        </w:rPr>
        <w:t> </w:t>
      </w:r>
      <w:r>
        <w:rPr/>
        <w:t>must respect</w:t>
      </w:r>
      <w:r>
        <w:rPr>
          <w:spacing w:val="-2"/>
        </w:rPr>
        <w:t> </w:t>
      </w:r>
      <w:r>
        <w:rPr/>
        <w:t>same</w:t>
      </w:r>
      <w:r>
        <w:rPr>
          <w:spacing w:val="-3"/>
        </w:rPr>
        <w:t> </w:t>
      </w:r>
      <w:r>
        <w:rPr/>
        <w:t>rules.</w:t>
      </w:r>
      <w:r>
        <w:rPr>
          <w:spacing w:val="-1"/>
        </w:rPr>
        <w:t> </w:t>
      </w:r>
      <w:r>
        <w:rPr/>
        <w:t>Aside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village</w:t>
      </w:r>
      <w:r>
        <w:rPr>
          <w:spacing w:val="-4"/>
        </w:rPr>
        <w:t> </w:t>
      </w:r>
      <w:r>
        <w:rPr/>
        <w:t>head</w:t>
      </w:r>
      <w:r>
        <w:rPr>
          <w:spacing w:val="-57"/>
        </w:rPr>
        <w:t> </w:t>
      </w:r>
      <w:r>
        <w:rPr/>
        <w:t>and the village elders overseeing the affairs of the village, there are other groups such as the</w:t>
      </w:r>
      <w:r>
        <w:rPr>
          <w:spacing w:val="-57"/>
        </w:rPr>
        <w:t> </w:t>
      </w:r>
      <w:r>
        <w:rPr/>
        <w:t>youth group headed by the youth leader otherwise called Sokera, farmer’s group, fishermen</w:t>
      </w:r>
      <w:r>
        <w:rPr>
          <w:spacing w:val="-57"/>
        </w:rPr>
        <w:t> </w:t>
      </w:r>
      <w:r>
        <w:rPr/>
        <w:t>group, market men and women groups. These groups play important roles in the flood</w:t>
      </w:r>
      <w:r>
        <w:rPr>
          <w:spacing w:val="1"/>
        </w:rPr>
        <w:t> </w:t>
      </w:r>
      <w:r>
        <w:rPr/>
        <w:t>governance</w:t>
      </w:r>
      <w:r>
        <w:rPr>
          <w:spacing w:val="-2"/>
        </w:rPr>
        <w:t> </w:t>
      </w:r>
      <w:r>
        <w:rPr/>
        <w:t>system of the</w:t>
      </w:r>
      <w:r>
        <w:rPr>
          <w:spacing w:val="1"/>
        </w:rPr>
        <w:t> </w:t>
      </w:r>
      <w:r>
        <w:rPr/>
        <w:t>community.</w:t>
      </w:r>
    </w:p>
    <w:p>
      <w:pPr>
        <w:spacing w:after="0" w:line="477" w:lineRule="auto"/>
        <w:jc w:val="both"/>
        <w:sectPr>
          <w:pgSz w:w="12240" w:h="15840"/>
          <w:pgMar w:header="0" w:footer="996" w:top="1340" w:bottom="1200" w:left="0" w:right="80"/>
        </w:sectPr>
      </w:pPr>
    </w:p>
    <w:p>
      <w:pPr>
        <w:pStyle w:val="Heading1"/>
        <w:spacing w:before="70"/>
        <w:ind w:right="1164"/>
        <w:jc w:val="center"/>
      </w:pP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3"/>
        </w:numPr>
        <w:tabs>
          <w:tab w:pos="5021" w:val="left" w:leader="none"/>
          <w:tab w:pos="5022" w:val="left" w:leader="none"/>
        </w:tabs>
        <w:spacing w:line="240" w:lineRule="auto" w:before="0" w:after="0"/>
        <w:ind w:left="5021" w:right="0" w:hanging="2982"/>
        <w:jc w:val="left"/>
        <w:rPr>
          <w:b/>
          <w:sz w:val="24"/>
        </w:rPr>
      </w:pPr>
      <w:r>
        <w:rPr>
          <w:b/>
          <w:sz w:val="24"/>
        </w:rPr>
        <w:t>LITERATURE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REVIEW</w:t>
      </w:r>
    </w:p>
    <w:p>
      <w:pPr>
        <w:pStyle w:val="BodyText"/>
        <w:spacing w:before="3"/>
        <w:rPr>
          <w:b/>
        </w:rPr>
      </w:pPr>
    </w:p>
    <w:p>
      <w:pPr>
        <w:pStyle w:val="ListParagraph"/>
        <w:numPr>
          <w:ilvl w:val="1"/>
          <w:numId w:val="3"/>
        </w:numPr>
        <w:tabs>
          <w:tab w:pos="2820" w:val="left" w:leader="none"/>
          <w:tab w:pos="2821" w:val="left" w:leader="none"/>
        </w:tabs>
        <w:spacing w:line="240" w:lineRule="auto" w:before="0" w:after="0"/>
        <w:ind w:left="2820" w:right="0" w:hanging="781"/>
        <w:jc w:val="left"/>
        <w:rPr>
          <w:b/>
          <w:sz w:val="23"/>
        </w:rPr>
      </w:pPr>
      <w:r>
        <w:rPr>
          <w:b/>
          <w:sz w:val="23"/>
        </w:rPr>
        <w:t>Theoretical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Framework: Evolving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Disaster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Risk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Reduction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Framework</w:t>
      </w:r>
    </w:p>
    <w:p>
      <w:pPr>
        <w:pStyle w:val="BodyText"/>
        <w:spacing w:before="6"/>
        <w:rPr>
          <w:b/>
          <w:sz w:val="36"/>
        </w:rPr>
      </w:pPr>
    </w:p>
    <w:p>
      <w:pPr>
        <w:spacing w:line="501" w:lineRule="auto" w:before="0"/>
        <w:ind w:left="1980" w:right="1336" w:firstLine="0"/>
        <w:jc w:val="both"/>
        <w:rPr>
          <w:sz w:val="23"/>
        </w:rPr>
      </w:pPr>
      <w:r>
        <w:rPr>
          <w:sz w:val="23"/>
        </w:rPr>
        <w:t>The Sendai Framework for disaster which was endorsed during the United Nations World third</w:t>
      </w:r>
      <w:r>
        <w:rPr>
          <w:spacing w:val="1"/>
          <w:sz w:val="23"/>
        </w:rPr>
        <w:t> </w:t>
      </w:r>
      <w:r>
        <w:rPr>
          <w:sz w:val="23"/>
        </w:rPr>
        <w:t>kind of the conference on Disaster Risk Reduction began in March 2015 in Sendai, Miyagi,</w:t>
      </w:r>
      <w:r>
        <w:rPr>
          <w:spacing w:val="1"/>
          <w:sz w:val="23"/>
        </w:rPr>
        <w:t> </w:t>
      </w:r>
      <w:r>
        <w:rPr>
          <w:sz w:val="23"/>
        </w:rPr>
        <w:t>Japan. This Framework is a legal document that succeeded the Hyogo Framework for Action</w:t>
      </w:r>
      <w:r>
        <w:rPr>
          <w:spacing w:val="1"/>
          <w:sz w:val="23"/>
        </w:rPr>
        <w:t> </w:t>
      </w:r>
      <w:r>
        <w:rPr>
          <w:sz w:val="23"/>
        </w:rPr>
        <w:t>(HFA) 2005-2015: increasing nations resilience and their regions to disasters. During the HFA</w:t>
      </w:r>
      <w:r>
        <w:rPr>
          <w:spacing w:val="1"/>
          <w:sz w:val="23"/>
        </w:rPr>
        <w:t> </w:t>
      </w:r>
      <w:r>
        <w:rPr>
          <w:sz w:val="23"/>
        </w:rPr>
        <w:t>plan period national action plans are not in harmony with national policy in key development</w:t>
      </w:r>
      <w:r>
        <w:rPr>
          <w:spacing w:val="1"/>
          <w:sz w:val="23"/>
        </w:rPr>
        <w:t> </w:t>
      </w:r>
      <w:r>
        <w:rPr>
          <w:sz w:val="23"/>
        </w:rPr>
        <w:t>sectors and resource allocation to support existing institutional organization for disaster risk</w:t>
      </w:r>
      <w:r>
        <w:rPr>
          <w:spacing w:val="1"/>
          <w:sz w:val="23"/>
        </w:rPr>
        <w:t> </w:t>
      </w:r>
      <w:r>
        <w:rPr>
          <w:sz w:val="23"/>
        </w:rPr>
        <w:t>reduction is very poor (Madu </w:t>
      </w:r>
      <w:r>
        <w:rPr>
          <w:i/>
          <w:sz w:val="23"/>
        </w:rPr>
        <w:t>et al., </w:t>
      </w:r>
      <w:r>
        <w:rPr>
          <w:sz w:val="23"/>
        </w:rPr>
        <w:t>2019). The HFA was devised to catalyze the work done</w:t>
      </w:r>
      <w:r>
        <w:rPr>
          <w:spacing w:val="1"/>
          <w:sz w:val="23"/>
        </w:rPr>
        <w:t> </w:t>
      </w:r>
      <w:r>
        <w:rPr>
          <w:sz w:val="23"/>
        </w:rPr>
        <w:t>globally under the International Framework for Action for the International Decade for Natural</w:t>
      </w:r>
      <w:r>
        <w:rPr>
          <w:spacing w:val="1"/>
          <w:sz w:val="23"/>
        </w:rPr>
        <w:t> </w:t>
      </w:r>
      <w:r>
        <w:rPr>
          <w:sz w:val="23"/>
        </w:rPr>
        <w:t>Disaster Reduction of 1989, and the Yokohama Strategy for a Safer World: Guidelines for</w:t>
      </w:r>
      <w:r>
        <w:rPr>
          <w:spacing w:val="1"/>
          <w:sz w:val="23"/>
        </w:rPr>
        <w:t> </w:t>
      </w:r>
      <w:r>
        <w:rPr>
          <w:sz w:val="23"/>
        </w:rPr>
        <w:t>Natural Disaster Prevention, Preparedness and Mitigation and its Plan of Action, endorsed in</w:t>
      </w:r>
      <w:r>
        <w:rPr>
          <w:spacing w:val="1"/>
          <w:sz w:val="23"/>
        </w:rPr>
        <w:t> </w:t>
      </w:r>
      <w:r>
        <w:rPr>
          <w:sz w:val="23"/>
        </w:rPr>
        <w:t>1994</w:t>
      </w:r>
      <w:r>
        <w:rPr>
          <w:spacing w:val="-1"/>
          <w:sz w:val="23"/>
        </w:rPr>
        <w:t> </w:t>
      </w:r>
      <w:r>
        <w:rPr>
          <w:sz w:val="23"/>
        </w:rPr>
        <w:t>and the International</w:t>
      </w:r>
      <w:r>
        <w:rPr>
          <w:spacing w:val="-3"/>
          <w:sz w:val="23"/>
        </w:rPr>
        <w:t> </w:t>
      </w:r>
      <w:r>
        <w:rPr>
          <w:sz w:val="23"/>
        </w:rPr>
        <w:t>Strategy</w:t>
      </w:r>
      <w:r>
        <w:rPr>
          <w:spacing w:val="-3"/>
          <w:sz w:val="23"/>
        </w:rPr>
        <w:t> </w:t>
      </w:r>
      <w:r>
        <w:rPr>
          <w:sz w:val="23"/>
        </w:rPr>
        <w:t>for Disaster Reduction</w:t>
      </w:r>
      <w:r>
        <w:rPr>
          <w:spacing w:val="-4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1999.</w:t>
      </w:r>
    </w:p>
    <w:p>
      <w:pPr>
        <w:pStyle w:val="BodyText"/>
        <w:spacing w:before="9"/>
        <w:rPr>
          <w:sz w:val="23"/>
        </w:rPr>
      </w:pPr>
    </w:p>
    <w:p>
      <w:pPr>
        <w:spacing w:line="499" w:lineRule="auto" w:before="0"/>
        <w:ind w:left="1980" w:right="1334" w:firstLine="0"/>
        <w:jc w:val="both"/>
        <w:rPr>
          <w:sz w:val="23"/>
        </w:rPr>
      </w:pPr>
      <w:r>
        <w:rPr>
          <w:sz w:val="23"/>
        </w:rPr>
        <w:t>Sendai Framework was built on the platform of the achievements made on HFA while some</w:t>
      </w:r>
      <w:r>
        <w:rPr>
          <w:spacing w:val="1"/>
          <w:sz w:val="23"/>
        </w:rPr>
        <w:t> </w:t>
      </w:r>
      <w:r>
        <w:rPr>
          <w:sz w:val="23"/>
        </w:rPr>
        <w:t>innovations were introduced which was the agreement during the process of negotiations and</w:t>
      </w:r>
      <w:r>
        <w:rPr>
          <w:spacing w:val="1"/>
          <w:sz w:val="23"/>
        </w:rPr>
        <w:t> </w:t>
      </w:r>
      <w:r>
        <w:rPr>
          <w:sz w:val="23"/>
        </w:rPr>
        <w:t>consultations. Emphasis on the achievement made was more on the movement from disaster</w:t>
      </w:r>
      <w:r>
        <w:rPr>
          <w:spacing w:val="1"/>
          <w:sz w:val="23"/>
        </w:rPr>
        <w:t> </w:t>
      </w:r>
      <w:r>
        <w:rPr>
          <w:sz w:val="23"/>
        </w:rPr>
        <w:t>management to disaster risk management. There are seven global targets identified for this</w:t>
      </w:r>
      <w:r>
        <w:rPr>
          <w:spacing w:val="1"/>
          <w:sz w:val="23"/>
        </w:rPr>
        <w:t> </w:t>
      </w:r>
      <w:r>
        <w:rPr>
          <w:sz w:val="23"/>
        </w:rPr>
        <w:t>framework including disaster risk reduction as an anticipated result and new risk prevention.</w:t>
      </w:r>
      <w:r>
        <w:rPr>
          <w:spacing w:val="1"/>
          <w:sz w:val="23"/>
        </w:rPr>
        <w:t> </w:t>
      </w:r>
      <w:r>
        <w:rPr>
          <w:sz w:val="23"/>
        </w:rPr>
        <w:t>Others</w:t>
      </w:r>
      <w:r>
        <w:rPr>
          <w:spacing w:val="-9"/>
          <w:sz w:val="23"/>
        </w:rPr>
        <w:t> </w:t>
      </w:r>
      <w:r>
        <w:rPr>
          <w:sz w:val="23"/>
        </w:rPr>
        <w:t>include</w:t>
      </w:r>
      <w:r>
        <w:rPr>
          <w:spacing w:val="-10"/>
          <w:sz w:val="23"/>
        </w:rPr>
        <w:t> </w:t>
      </w:r>
      <w:r>
        <w:rPr>
          <w:sz w:val="23"/>
        </w:rPr>
        <w:t>minimizing</w:t>
      </w:r>
      <w:r>
        <w:rPr>
          <w:spacing w:val="-11"/>
          <w:sz w:val="23"/>
        </w:rPr>
        <w:t> </w:t>
      </w:r>
      <w:r>
        <w:rPr>
          <w:sz w:val="23"/>
        </w:rPr>
        <w:t>existing</w:t>
      </w:r>
      <w:r>
        <w:rPr>
          <w:spacing w:val="-11"/>
          <w:sz w:val="23"/>
        </w:rPr>
        <w:t> </w:t>
      </w:r>
      <w:r>
        <w:rPr>
          <w:sz w:val="23"/>
        </w:rPr>
        <w:t>danger</w:t>
      </w:r>
      <w:r>
        <w:rPr>
          <w:spacing w:val="-9"/>
          <w:sz w:val="23"/>
        </w:rPr>
        <w:t> </w:t>
      </w:r>
      <w:r>
        <w:rPr>
          <w:sz w:val="23"/>
        </w:rPr>
        <w:t>and</w:t>
      </w:r>
      <w:r>
        <w:rPr>
          <w:spacing w:val="-9"/>
          <w:sz w:val="23"/>
        </w:rPr>
        <w:t> </w:t>
      </w:r>
      <w:r>
        <w:rPr>
          <w:sz w:val="23"/>
        </w:rPr>
        <w:t>reinforcing</w:t>
      </w:r>
      <w:r>
        <w:rPr>
          <w:spacing w:val="-11"/>
          <w:sz w:val="23"/>
        </w:rPr>
        <w:t> </w:t>
      </w:r>
      <w:r>
        <w:rPr>
          <w:sz w:val="23"/>
        </w:rPr>
        <w:t>flexibility,</w:t>
      </w:r>
      <w:r>
        <w:rPr>
          <w:spacing w:val="-9"/>
          <w:sz w:val="23"/>
        </w:rPr>
        <w:t> </w:t>
      </w:r>
      <w:r>
        <w:rPr>
          <w:sz w:val="23"/>
        </w:rPr>
        <w:t>principles</w:t>
      </w:r>
      <w:r>
        <w:rPr>
          <w:spacing w:val="-12"/>
          <w:sz w:val="23"/>
        </w:rPr>
        <w:t> </w:t>
      </w:r>
      <w:r>
        <w:rPr>
          <w:sz w:val="23"/>
        </w:rPr>
        <w:t>guiding</w:t>
      </w:r>
      <w:r>
        <w:rPr>
          <w:spacing w:val="-11"/>
          <w:sz w:val="23"/>
        </w:rPr>
        <w:t> </w:t>
      </w:r>
      <w:r>
        <w:rPr>
          <w:sz w:val="23"/>
        </w:rPr>
        <w:t>disaster</w:t>
      </w:r>
      <w:r>
        <w:rPr>
          <w:spacing w:val="-55"/>
          <w:sz w:val="23"/>
        </w:rPr>
        <w:t> </w:t>
      </w:r>
      <w:r>
        <w:rPr>
          <w:spacing w:val="-1"/>
          <w:sz w:val="23"/>
        </w:rPr>
        <w:t>risk</w:t>
      </w:r>
      <w:r>
        <w:rPr>
          <w:spacing w:val="-10"/>
          <w:sz w:val="23"/>
        </w:rPr>
        <w:t> </w:t>
      </w:r>
      <w:r>
        <w:rPr>
          <w:spacing w:val="-1"/>
          <w:sz w:val="23"/>
        </w:rPr>
        <w:t>reduction,</w:t>
      </w:r>
      <w:r>
        <w:rPr>
          <w:spacing w:val="-12"/>
          <w:sz w:val="23"/>
        </w:rPr>
        <w:t> </w:t>
      </w:r>
      <w:r>
        <w:rPr>
          <w:spacing w:val="-1"/>
          <w:sz w:val="23"/>
        </w:rPr>
        <w:t>and</w:t>
      </w:r>
      <w:r>
        <w:rPr>
          <w:spacing w:val="-11"/>
          <w:sz w:val="23"/>
        </w:rPr>
        <w:t> </w:t>
      </w:r>
      <w:r>
        <w:rPr>
          <w:spacing w:val="-1"/>
          <w:sz w:val="23"/>
        </w:rPr>
        <w:t>the</w:t>
      </w:r>
      <w:r>
        <w:rPr>
          <w:spacing w:val="-12"/>
          <w:sz w:val="23"/>
        </w:rPr>
        <w:t> </w:t>
      </w:r>
      <w:r>
        <w:rPr>
          <w:spacing w:val="-1"/>
          <w:sz w:val="23"/>
        </w:rPr>
        <w:t>fundamental</w:t>
      </w:r>
      <w:r>
        <w:rPr>
          <w:spacing w:val="-9"/>
          <w:sz w:val="23"/>
        </w:rPr>
        <w:t> </w:t>
      </w:r>
      <w:r>
        <w:rPr>
          <w:sz w:val="23"/>
        </w:rPr>
        <w:t>duty</w:t>
      </w:r>
      <w:r>
        <w:rPr>
          <w:spacing w:val="-15"/>
          <w:sz w:val="23"/>
        </w:rPr>
        <w:t> </w:t>
      </w:r>
      <w:r>
        <w:rPr>
          <w:sz w:val="23"/>
        </w:rPr>
        <w:t>of</w:t>
      </w:r>
      <w:r>
        <w:rPr>
          <w:spacing w:val="-12"/>
          <w:sz w:val="23"/>
        </w:rPr>
        <w:t> </w:t>
      </w:r>
      <w:r>
        <w:rPr>
          <w:sz w:val="23"/>
        </w:rPr>
        <w:t>government</w:t>
      </w:r>
      <w:r>
        <w:rPr>
          <w:spacing w:val="-11"/>
          <w:sz w:val="23"/>
        </w:rPr>
        <w:t> </w:t>
      </w:r>
      <w:r>
        <w:rPr>
          <w:sz w:val="23"/>
        </w:rPr>
        <w:t>to</w:t>
      </w:r>
      <w:r>
        <w:rPr>
          <w:spacing w:val="-10"/>
          <w:sz w:val="23"/>
        </w:rPr>
        <w:t> </w:t>
      </w:r>
      <w:r>
        <w:rPr>
          <w:sz w:val="23"/>
        </w:rPr>
        <w:t>forestall</w:t>
      </w:r>
      <w:r>
        <w:rPr>
          <w:spacing w:val="-11"/>
          <w:sz w:val="23"/>
        </w:rPr>
        <w:t> </w:t>
      </w:r>
      <w:r>
        <w:rPr>
          <w:sz w:val="23"/>
        </w:rPr>
        <w:t>and</w:t>
      </w:r>
      <w:r>
        <w:rPr>
          <w:spacing w:val="-12"/>
          <w:sz w:val="23"/>
        </w:rPr>
        <w:t> </w:t>
      </w:r>
      <w:r>
        <w:rPr>
          <w:sz w:val="23"/>
        </w:rPr>
        <w:t>lessen</w:t>
      </w:r>
      <w:r>
        <w:rPr>
          <w:spacing w:val="-9"/>
          <w:sz w:val="23"/>
        </w:rPr>
        <w:t> </w:t>
      </w:r>
      <w:r>
        <w:rPr>
          <w:sz w:val="23"/>
        </w:rPr>
        <w:t>the</w:t>
      </w:r>
      <w:r>
        <w:rPr>
          <w:spacing w:val="-9"/>
          <w:sz w:val="23"/>
        </w:rPr>
        <w:t> </w:t>
      </w:r>
      <w:r>
        <w:rPr>
          <w:sz w:val="23"/>
        </w:rPr>
        <w:t>risk</w:t>
      </w:r>
      <w:r>
        <w:rPr>
          <w:spacing w:val="-11"/>
          <w:sz w:val="23"/>
        </w:rPr>
        <w:t> </w:t>
      </w:r>
      <w:r>
        <w:rPr>
          <w:sz w:val="23"/>
        </w:rPr>
        <w:t>of</w:t>
      </w:r>
      <w:r>
        <w:rPr>
          <w:spacing w:val="-12"/>
          <w:sz w:val="23"/>
        </w:rPr>
        <w:t> </w:t>
      </w:r>
      <w:r>
        <w:rPr>
          <w:sz w:val="23"/>
        </w:rPr>
        <w:t>disaster,</w:t>
      </w:r>
      <w:r>
        <w:rPr>
          <w:spacing w:val="-55"/>
          <w:sz w:val="23"/>
        </w:rPr>
        <w:t> </w:t>
      </w:r>
      <w:r>
        <w:rPr>
          <w:sz w:val="23"/>
        </w:rPr>
        <w:t>the entirety of people and government institutions commitment. The focus of disaster risk</w:t>
      </w:r>
      <w:r>
        <w:rPr>
          <w:spacing w:val="1"/>
          <w:sz w:val="23"/>
        </w:rPr>
        <w:t> </w:t>
      </w:r>
      <w:r>
        <w:rPr>
          <w:sz w:val="23"/>
        </w:rPr>
        <w:t>reduction</w:t>
      </w:r>
      <w:r>
        <w:rPr>
          <w:spacing w:val="-1"/>
          <w:sz w:val="23"/>
        </w:rPr>
        <w:t> </w:t>
      </w:r>
      <w:r>
        <w:rPr>
          <w:sz w:val="23"/>
        </w:rPr>
        <w:t>in</w:t>
      </w:r>
      <w:r>
        <w:rPr>
          <w:spacing w:val="-1"/>
          <w:sz w:val="23"/>
        </w:rPr>
        <w:t> </w:t>
      </w:r>
      <w:r>
        <w:rPr>
          <w:sz w:val="23"/>
        </w:rPr>
        <w:t>the framework</w:t>
      </w:r>
      <w:r>
        <w:rPr>
          <w:spacing w:val="-1"/>
          <w:sz w:val="23"/>
        </w:rPr>
        <w:t> </w:t>
      </w:r>
      <w:r>
        <w:rPr>
          <w:sz w:val="23"/>
        </w:rPr>
        <w:t>also lays</w:t>
      </w:r>
      <w:r>
        <w:rPr>
          <w:spacing w:val="-2"/>
          <w:sz w:val="23"/>
        </w:rPr>
        <w:t> </w:t>
      </w:r>
      <w:r>
        <w:rPr>
          <w:sz w:val="23"/>
        </w:rPr>
        <w:t>emphasis</w:t>
      </w:r>
      <w:r>
        <w:rPr>
          <w:spacing w:val="-1"/>
          <w:sz w:val="23"/>
        </w:rPr>
        <w:t> </w:t>
      </w:r>
      <w:r>
        <w:rPr>
          <w:sz w:val="23"/>
        </w:rPr>
        <w:t>on</w:t>
      </w:r>
      <w:r>
        <w:rPr>
          <w:spacing w:val="-1"/>
          <w:sz w:val="23"/>
        </w:rPr>
        <w:t> </w:t>
      </w:r>
      <w:r>
        <w:rPr>
          <w:sz w:val="23"/>
        </w:rPr>
        <w:t>health</w:t>
      </w:r>
      <w:r>
        <w:rPr>
          <w:spacing w:val="-1"/>
          <w:sz w:val="23"/>
        </w:rPr>
        <w:t> </w:t>
      </w:r>
      <w:r>
        <w:rPr>
          <w:sz w:val="23"/>
        </w:rPr>
        <w:t>resilience, while</w:t>
      </w:r>
      <w:r>
        <w:rPr>
          <w:spacing w:val="-1"/>
          <w:sz w:val="23"/>
        </w:rPr>
        <w:t> </w:t>
      </w:r>
      <w:r>
        <w:rPr>
          <w:sz w:val="23"/>
        </w:rPr>
        <w:t>both</w:t>
      </w:r>
    </w:p>
    <w:p>
      <w:pPr>
        <w:spacing w:after="0" w:line="499" w:lineRule="auto"/>
        <w:jc w:val="both"/>
        <w:rPr>
          <w:sz w:val="23"/>
        </w:rPr>
        <w:sectPr>
          <w:pgSz w:w="12240" w:h="15840"/>
          <w:pgMar w:header="0" w:footer="996" w:top="1340" w:bottom="1200" w:left="0" w:right="80"/>
        </w:sectPr>
      </w:pPr>
    </w:p>
    <w:p>
      <w:pPr>
        <w:pStyle w:val="BodyText"/>
        <w:spacing w:line="472" w:lineRule="auto" w:before="72"/>
        <w:ind w:left="1980" w:right="1342"/>
        <w:jc w:val="both"/>
      </w:pPr>
      <w:r>
        <w:rPr/>
        <w:t>natural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human-made</w:t>
      </w:r>
      <w:r>
        <w:rPr>
          <w:spacing w:val="1"/>
        </w:rPr>
        <w:t> </w:t>
      </w:r>
      <w:r>
        <w:rPr/>
        <w:t>hazards</w:t>
      </w:r>
      <w:r>
        <w:rPr>
          <w:spacing w:val="1"/>
        </w:rPr>
        <w:t> </w:t>
      </w:r>
      <w:r>
        <w:rPr/>
        <w:t>relating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environmental,</w:t>
      </w:r>
      <w:r>
        <w:rPr>
          <w:spacing w:val="1"/>
        </w:rPr>
        <w:t> </w:t>
      </w:r>
      <w:r>
        <w:rPr/>
        <w:t>technological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organic</w:t>
      </w:r>
      <w:r>
        <w:rPr>
          <w:spacing w:val="-57"/>
        </w:rPr>
        <w:t> </w:t>
      </w:r>
      <w:r>
        <w:rPr/>
        <w:t>dangers</w:t>
      </w:r>
      <w:r>
        <w:rPr>
          <w:spacing w:val="-1"/>
        </w:rPr>
        <w:t> </w:t>
      </w:r>
      <w:r>
        <w:rPr/>
        <w:t>and their possible adverse</w:t>
      </w:r>
      <w:r>
        <w:rPr>
          <w:spacing w:val="-1"/>
        </w:rPr>
        <w:t> </w:t>
      </w:r>
      <w:r>
        <w:rPr/>
        <w:t>outcome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thoroughly</w:t>
      </w:r>
      <w:r>
        <w:rPr>
          <w:spacing w:val="-3"/>
        </w:rPr>
        <w:t> </w:t>
      </w:r>
      <w:r>
        <w:rPr/>
        <w:t>addressed</w:t>
      </w:r>
      <w:r>
        <w:rPr>
          <w:spacing w:val="1"/>
        </w:rPr>
        <w:t> </w:t>
      </w:r>
      <w:r>
        <w:rPr/>
        <w:t>(</w:t>
      </w:r>
      <w:r>
        <w:rPr>
          <w:sz w:val="22"/>
        </w:rPr>
        <w:t>UNISDR, 2015b)</w:t>
      </w:r>
      <w:r>
        <w:rPr/>
        <w:t>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480" w:lineRule="auto"/>
        <w:ind w:left="1980" w:right="1336"/>
        <w:jc w:val="both"/>
      </w:pPr>
      <w:r>
        <w:rPr/>
        <w:t>Similarly,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framework</w:t>
      </w:r>
      <w:r>
        <w:rPr>
          <w:spacing w:val="-7"/>
        </w:rPr>
        <w:t> </w:t>
      </w:r>
      <w:r>
        <w:rPr/>
        <w:t>seeks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promote</w:t>
      </w:r>
      <w:r>
        <w:rPr>
          <w:spacing w:val="-12"/>
        </w:rPr>
        <w:t> </w:t>
      </w:r>
      <w:r>
        <w:rPr/>
        <w:t>better</w:t>
      </w:r>
      <w:r>
        <w:rPr>
          <w:spacing w:val="-12"/>
        </w:rPr>
        <w:t> </w:t>
      </w:r>
      <w:r>
        <w:rPr/>
        <w:t>understanding</w:t>
      </w:r>
      <w:r>
        <w:rPr>
          <w:spacing w:val="-8"/>
        </w:rPr>
        <w:t> </w:t>
      </w:r>
      <w:r>
        <w:rPr/>
        <w:t>in</w:t>
      </w:r>
      <w:r>
        <w:rPr>
          <w:spacing w:val="-11"/>
        </w:rPr>
        <w:t> </w:t>
      </w:r>
      <w:r>
        <w:rPr/>
        <w:t>all</w:t>
      </w:r>
      <w:r>
        <w:rPr>
          <w:spacing w:val="-10"/>
        </w:rPr>
        <w:t> </w:t>
      </w:r>
      <w:r>
        <w:rPr/>
        <w:t>disaster</w:t>
      </w:r>
      <w:r>
        <w:rPr>
          <w:spacing w:val="-12"/>
        </w:rPr>
        <w:t> </w:t>
      </w:r>
      <w:r>
        <w:rPr/>
        <w:t>risk</w:t>
      </w:r>
      <w:r>
        <w:rPr>
          <w:spacing w:val="-10"/>
        </w:rPr>
        <w:t> </w:t>
      </w:r>
      <w:r>
        <w:rPr/>
        <w:t>dimension</w:t>
      </w:r>
      <w:r>
        <w:rPr>
          <w:spacing w:val="-58"/>
        </w:rPr>
        <w:t> </w:t>
      </w:r>
      <w:r>
        <w:rPr/>
        <w:t>such as being exposed or vulnerable and hazard principles; fortifying governance in disaster</w:t>
      </w:r>
      <w:r>
        <w:rPr>
          <w:spacing w:val="-57"/>
        </w:rPr>
        <w:t> </w:t>
      </w:r>
      <w:r>
        <w:rPr/>
        <w:t>risk</w:t>
      </w:r>
      <w:r>
        <w:rPr>
          <w:spacing w:val="-7"/>
        </w:rPr>
        <w:t> </w:t>
      </w:r>
      <w:r>
        <w:rPr/>
        <w:t>at</w:t>
      </w:r>
      <w:r>
        <w:rPr>
          <w:spacing w:val="-6"/>
        </w:rPr>
        <w:t> </w:t>
      </w:r>
      <w:r>
        <w:rPr/>
        <w:t>all</w:t>
      </w:r>
      <w:r>
        <w:rPr>
          <w:spacing w:val="-6"/>
        </w:rPr>
        <w:t> </w:t>
      </w:r>
      <w:r>
        <w:rPr/>
        <w:t>levels;</w:t>
      </w:r>
      <w:r>
        <w:rPr>
          <w:spacing w:val="-5"/>
        </w:rPr>
        <w:t> </w:t>
      </w:r>
      <w:r>
        <w:rPr/>
        <w:t>keeping</w:t>
      </w:r>
      <w:r>
        <w:rPr>
          <w:spacing w:val="-8"/>
        </w:rPr>
        <w:t> </w:t>
      </w:r>
      <w:r>
        <w:rPr/>
        <w:t>accurate</w:t>
      </w:r>
      <w:r>
        <w:rPr>
          <w:spacing w:val="-7"/>
        </w:rPr>
        <w:t> </w:t>
      </w:r>
      <w:r>
        <w:rPr/>
        <w:t>record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management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disaster</w:t>
      </w:r>
      <w:r>
        <w:rPr>
          <w:spacing w:val="-7"/>
        </w:rPr>
        <w:t> </w:t>
      </w:r>
      <w:r>
        <w:rPr/>
        <w:t>risk;</w:t>
      </w:r>
      <w:r>
        <w:rPr>
          <w:spacing w:val="-6"/>
        </w:rPr>
        <w:t> </w:t>
      </w:r>
      <w:r>
        <w:rPr/>
        <w:t>preparedness</w:t>
      </w:r>
      <w:r>
        <w:rPr>
          <w:spacing w:val="-6"/>
        </w:rPr>
        <w:t> </w:t>
      </w:r>
      <w:r>
        <w:rPr/>
        <w:t>to</w:t>
      </w:r>
      <w:r>
        <w:rPr>
          <w:spacing w:val="-58"/>
        </w:rPr>
        <w:t> </w:t>
      </w:r>
      <w:r>
        <w:rPr/>
        <w:t>"Build</w:t>
      </w:r>
      <w:r>
        <w:rPr>
          <w:spacing w:val="-12"/>
        </w:rPr>
        <w:t> </w:t>
      </w:r>
      <w:r>
        <w:rPr/>
        <w:t>Back</w:t>
      </w:r>
      <w:r>
        <w:rPr>
          <w:spacing w:val="-12"/>
        </w:rPr>
        <w:t> </w:t>
      </w:r>
      <w:r>
        <w:rPr/>
        <w:t>Better".</w:t>
      </w:r>
      <w:r>
        <w:rPr>
          <w:spacing w:val="-9"/>
        </w:rPr>
        <w:t> </w:t>
      </w:r>
      <w:r>
        <w:rPr/>
        <w:t>It</w:t>
      </w:r>
      <w:r>
        <w:rPr>
          <w:spacing w:val="-12"/>
        </w:rPr>
        <w:t> </w:t>
      </w:r>
      <w:r>
        <w:rPr/>
        <w:t>also</w:t>
      </w:r>
      <w:r>
        <w:rPr>
          <w:spacing w:val="-11"/>
        </w:rPr>
        <w:t> </w:t>
      </w:r>
      <w:r>
        <w:rPr/>
        <w:t>recognizes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roles</w:t>
      </w:r>
      <w:r>
        <w:rPr>
          <w:spacing w:val="-12"/>
        </w:rPr>
        <w:t> </w:t>
      </w:r>
      <w:r>
        <w:rPr/>
        <w:t>of</w:t>
      </w:r>
      <w:r>
        <w:rPr>
          <w:spacing w:val="-10"/>
        </w:rPr>
        <w:t> </w:t>
      </w:r>
      <w:r>
        <w:rPr/>
        <w:t>stakeholders;</w:t>
      </w:r>
      <w:r>
        <w:rPr>
          <w:spacing w:val="-10"/>
        </w:rPr>
        <w:t> </w:t>
      </w:r>
      <w:r>
        <w:rPr/>
        <w:t>activation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hazard</w:t>
      </w:r>
      <w:r>
        <w:rPr>
          <w:spacing w:val="-13"/>
        </w:rPr>
        <w:t> </w:t>
      </w:r>
      <w:r>
        <w:rPr/>
        <w:t>delicate</w:t>
      </w:r>
      <w:r>
        <w:rPr>
          <w:spacing w:val="-57"/>
        </w:rPr>
        <w:t> </w:t>
      </w:r>
      <w:r>
        <w:rPr/>
        <w:t>venture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keep</w:t>
      </w:r>
      <w:r>
        <w:rPr>
          <w:spacing w:val="-4"/>
        </w:rPr>
        <w:t> </w:t>
      </w:r>
      <w:r>
        <w:rPr/>
        <w:t>away</w:t>
      </w:r>
      <w:r>
        <w:rPr>
          <w:spacing w:val="-10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production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new</w:t>
      </w:r>
      <w:r>
        <w:rPr>
          <w:spacing w:val="-4"/>
        </w:rPr>
        <w:t> </w:t>
      </w:r>
      <w:r>
        <w:rPr/>
        <w:t>risk;</w:t>
      </w:r>
      <w:r>
        <w:rPr>
          <w:spacing w:val="-5"/>
        </w:rPr>
        <w:t> </w:t>
      </w:r>
      <w:r>
        <w:rPr/>
        <w:t>making</w:t>
      </w:r>
      <w:r>
        <w:rPr>
          <w:spacing w:val="-8"/>
        </w:rPr>
        <w:t> </w:t>
      </w:r>
      <w:r>
        <w:rPr/>
        <w:t>health</w:t>
      </w:r>
      <w:r>
        <w:rPr>
          <w:spacing w:val="-6"/>
        </w:rPr>
        <w:t> </w:t>
      </w:r>
      <w:r>
        <w:rPr/>
        <w:t>facility</w:t>
      </w:r>
      <w:r>
        <w:rPr>
          <w:spacing w:val="-10"/>
        </w:rPr>
        <w:t> </w:t>
      </w:r>
      <w:r>
        <w:rPr/>
        <w:t>resilient,</w:t>
      </w:r>
      <w:r>
        <w:rPr>
          <w:spacing w:val="-6"/>
        </w:rPr>
        <w:t> </w:t>
      </w:r>
      <w:r>
        <w:rPr/>
        <w:t>social</w:t>
      </w:r>
      <w:r>
        <w:rPr>
          <w:spacing w:val="-57"/>
        </w:rPr>
        <w:t> </w:t>
      </w:r>
      <w:r>
        <w:rPr/>
        <w:t>legacy, and work areas; reinforcing of foreign collaboration and worldwide association, and</w:t>
      </w:r>
      <w:r>
        <w:rPr>
          <w:spacing w:val="-57"/>
        </w:rPr>
        <w:t> </w:t>
      </w:r>
      <w:r>
        <w:rPr/>
        <w:t>risk-informed donor frameworks and programs. Issues of monetary help and credits from</w:t>
      </w:r>
      <w:r>
        <w:rPr>
          <w:spacing w:val="1"/>
        </w:rPr>
        <w:t> </w:t>
      </w:r>
      <w:r>
        <w:rPr/>
        <w:t>international monetary foundations are as well given due attention. The United Nations</w:t>
      </w:r>
      <w:r>
        <w:rPr>
          <w:spacing w:val="1"/>
        </w:rPr>
        <w:t> </w:t>
      </w:r>
      <w:r>
        <w:rPr/>
        <w:t>International</w:t>
      </w:r>
      <w:r>
        <w:rPr>
          <w:spacing w:val="-6"/>
        </w:rPr>
        <w:t> </w:t>
      </w:r>
      <w:r>
        <w:rPr/>
        <w:t>Strategy</w:t>
      </w:r>
      <w:r>
        <w:rPr>
          <w:spacing w:val="-11"/>
        </w:rPr>
        <w:t> </w:t>
      </w:r>
      <w:r>
        <w:rPr/>
        <w:t>for</w:t>
      </w:r>
      <w:r>
        <w:rPr>
          <w:spacing w:val="-6"/>
        </w:rPr>
        <w:t> </w:t>
      </w:r>
      <w:r>
        <w:rPr/>
        <w:t>Disaster</w:t>
      </w:r>
      <w:r>
        <w:rPr>
          <w:spacing w:val="-7"/>
        </w:rPr>
        <w:t> </w:t>
      </w:r>
      <w:r>
        <w:rPr/>
        <w:t>Reduction</w:t>
      </w:r>
      <w:r>
        <w:rPr>
          <w:spacing w:val="-6"/>
        </w:rPr>
        <w:t> </w:t>
      </w:r>
      <w:r>
        <w:rPr/>
        <w:t>(UNISDR)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saddled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responsibility</w:t>
      </w:r>
      <w:r>
        <w:rPr>
          <w:spacing w:val="-8"/>
        </w:rPr>
        <w:t> </w:t>
      </w:r>
      <w:r>
        <w:rPr/>
        <w:t>to</w:t>
      </w:r>
      <w:r>
        <w:rPr>
          <w:spacing w:val="-57"/>
        </w:rPr>
        <w:t> </w:t>
      </w:r>
      <w:r>
        <w:rPr/>
        <w:t>support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implementation,</w:t>
      </w:r>
      <w:r>
        <w:rPr>
          <w:spacing w:val="-12"/>
        </w:rPr>
        <w:t> </w:t>
      </w:r>
      <w:r>
        <w:rPr/>
        <w:t>take</w:t>
      </w:r>
      <w:r>
        <w:rPr>
          <w:spacing w:val="-15"/>
        </w:rPr>
        <w:t> </w:t>
      </w:r>
      <w:r>
        <w:rPr/>
        <w:t>further</w:t>
      </w:r>
      <w:r>
        <w:rPr>
          <w:spacing w:val="-13"/>
        </w:rPr>
        <w:t> </w:t>
      </w:r>
      <w:r>
        <w:rPr/>
        <w:t>actions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make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periodic</w:t>
      </w:r>
      <w:r>
        <w:rPr>
          <w:spacing w:val="-14"/>
        </w:rPr>
        <w:t> </w:t>
      </w:r>
      <w:r>
        <w:rPr/>
        <w:t>evaluation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Sendai</w:t>
      </w:r>
      <w:r>
        <w:rPr>
          <w:spacing w:val="-58"/>
        </w:rPr>
        <w:t> </w:t>
      </w:r>
      <w:r>
        <w:rPr/>
        <w:t>Framework</w:t>
      </w:r>
      <w:r>
        <w:rPr>
          <w:spacing w:val="-1"/>
        </w:rPr>
        <w:t> </w:t>
      </w:r>
      <w:r>
        <w:rPr/>
        <w:t>(</w:t>
      </w:r>
      <w:r>
        <w:rPr>
          <w:sz w:val="22"/>
        </w:rPr>
        <w:t>UNISDR, 2015b)</w:t>
      </w:r>
      <w:r>
        <w:rPr/>
        <w:t>.</w:t>
      </w:r>
    </w:p>
    <w:p>
      <w:pPr>
        <w:pStyle w:val="BodyText"/>
        <w:spacing w:before="6"/>
      </w:pPr>
    </w:p>
    <w:p>
      <w:pPr>
        <w:pStyle w:val="ListParagraph"/>
        <w:numPr>
          <w:ilvl w:val="1"/>
          <w:numId w:val="3"/>
        </w:numPr>
        <w:tabs>
          <w:tab w:pos="2820" w:val="left" w:leader="none"/>
          <w:tab w:pos="2821" w:val="left" w:leader="none"/>
        </w:tabs>
        <w:spacing w:line="240" w:lineRule="auto" w:before="0" w:after="0"/>
        <w:ind w:left="2820" w:right="0" w:hanging="841"/>
        <w:jc w:val="left"/>
        <w:rPr>
          <w:b/>
          <w:sz w:val="23"/>
        </w:rPr>
      </w:pPr>
      <w:r>
        <w:rPr>
          <w:b/>
          <w:sz w:val="23"/>
        </w:rPr>
        <w:t>Understanding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The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Ramification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Flood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Disaster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75" w:lineRule="auto" w:before="1"/>
        <w:ind w:left="1980" w:right="1336"/>
        <w:jc w:val="both"/>
      </w:pPr>
      <w:r>
        <w:rPr/>
        <w:t>This section of the research highlights the ongoing debates regarding the concepts of flood</w:t>
      </w:r>
      <w:r>
        <w:rPr>
          <w:spacing w:val="1"/>
        </w:rPr>
        <w:t> </w:t>
      </w:r>
      <w:r>
        <w:rPr>
          <w:spacing w:val="-1"/>
        </w:rPr>
        <w:t>disasters,</w:t>
      </w:r>
      <w:r>
        <w:rPr>
          <w:spacing w:val="-13"/>
        </w:rPr>
        <w:t> </w:t>
      </w:r>
      <w:r>
        <w:rPr/>
        <w:t>disaster</w:t>
      </w:r>
      <w:r>
        <w:rPr>
          <w:spacing w:val="-15"/>
        </w:rPr>
        <w:t> </w:t>
      </w:r>
      <w:r>
        <w:rPr/>
        <w:t>risk</w:t>
      </w:r>
      <w:r>
        <w:rPr>
          <w:spacing w:val="-12"/>
        </w:rPr>
        <w:t> </w:t>
      </w:r>
      <w:r>
        <w:rPr/>
        <w:t>governance,</w:t>
      </w:r>
      <w:r>
        <w:rPr>
          <w:spacing w:val="-13"/>
        </w:rPr>
        <w:t> </w:t>
      </w:r>
      <w:r>
        <w:rPr/>
        <w:t>policies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international</w:t>
      </w:r>
      <w:r>
        <w:rPr>
          <w:spacing w:val="-13"/>
        </w:rPr>
        <w:t> </w:t>
      </w:r>
      <w:r>
        <w:rPr/>
        <w:t>communities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Nigerian</w:t>
      </w:r>
      <w:r>
        <w:rPr>
          <w:spacing w:val="-57"/>
        </w:rPr>
        <w:t> </w:t>
      </w:r>
      <w:r>
        <w:rPr>
          <w:spacing w:val="-1"/>
        </w:rPr>
        <w:t>government.</w:t>
      </w:r>
      <w:r>
        <w:rPr>
          <w:spacing w:val="-10"/>
        </w:rPr>
        <w:t> </w:t>
      </w:r>
      <w:r>
        <w:rPr>
          <w:spacing w:val="-1"/>
        </w:rPr>
        <w:t>Flooding</w:t>
      </w:r>
      <w:r>
        <w:rPr>
          <w:spacing w:val="-12"/>
        </w:rPr>
        <w:t> </w:t>
      </w:r>
      <w:r>
        <w:rPr/>
        <w:t>according</w:t>
      </w:r>
      <w:r>
        <w:rPr>
          <w:spacing w:val="-13"/>
        </w:rPr>
        <w:t> </w:t>
      </w:r>
      <w:r>
        <w:rPr/>
        <w:t>to</w:t>
      </w:r>
      <w:r>
        <w:rPr>
          <w:spacing w:val="-9"/>
        </w:rPr>
        <w:t> </w:t>
      </w:r>
      <w:r>
        <w:rPr/>
        <w:t>Kron</w:t>
      </w:r>
      <w:r>
        <w:rPr>
          <w:spacing w:val="-10"/>
        </w:rPr>
        <w:t> </w:t>
      </w:r>
      <w:r>
        <w:rPr/>
        <w:t>(2005)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defined</w:t>
      </w:r>
      <w:r>
        <w:rPr>
          <w:spacing w:val="-10"/>
        </w:rPr>
        <w:t> </w:t>
      </w:r>
      <w:r>
        <w:rPr/>
        <w:t>as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occupation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land</w:t>
      </w:r>
      <w:r>
        <w:rPr>
          <w:spacing w:val="-11"/>
        </w:rPr>
        <w:t> </w:t>
      </w:r>
      <w:r>
        <w:rPr/>
        <w:t>by</w:t>
      </w:r>
      <w:r>
        <w:rPr>
          <w:spacing w:val="-17"/>
        </w:rPr>
        <w:t> </w:t>
      </w:r>
      <w:r>
        <w:rPr/>
        <w:t>water</w:t>
      </w:r>
      <w:r>
        <w:rPr>
          <w:spacing w:val="-57"/>
        </w:rPr>
        <w:t> </w:t>
      </w:r>
      <w:r>
        <w:rPr/>
        <w:t>which originally flows in their confine basin but temporarily escapes due to heavy rainfall.</w:t>
      </w:r>
      <w:r>
        <w:rPr>
          <w:spacing w:val="1"/>
        </w:rPr>
        <w:t> </w:t>
      </w:r>
      <w:r>
        <w:rPr/>
        <w:t>He identifies 3 different types of the flood namely :( 1) Storm surge which is the type of</w:t>
      </w:r>
      <w:r>
        <w:rPr>
          <w:spacing w:val="1"/>
        </w:rPr>
        <w:t> </w:t>
      </w:r>
      <w:r>
        <w:rPr/>
        <w:t>flooding that happens along the coasts of seas and big lakes. It can be related to tsunamis</w:t>
      </w:r>
      <w:r>
        <w:rPr>
          <w:spacing w:val="1"/>
        </w:rPr>
        <w:t> </w:t>
      </w:r>
      <w:r>
        <w:rPr/>
        <w:t>which are the highest loss potential for both lives and properties in water-related events; (2)</w:t>
      </w:r>
      <w:r>
        <w:rPr>
          <w:spacing w:val="-57"/>
        </w:rPr>
        <w:t> </w:t>
      </w:r>
      <w:r>
        <w:rPr/>
        <w:t>River</w:t>
      </w:r>
      <w:r>
        <w:rPr>
          <w:spacing w:val="4"/>
        </w:rPr>
        <w:t> </w:t>
      </w:r>
      <w:r>
        <w:rPr/>
        <w:t>floods</w:t>
      </w:r>
      <w:r>
        <w:rPr>
          <w:spacing w:val="6"/>
        </w:rPr>
        <w:t> </w:t>
      </w:r>
      <w:r>
        <w:rPr/>
        <w:t>are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consequence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heavy</w:t>
      </w:r>
      <w:r>
        <w:rPr>
          <w:spacing w:val="4"/>
        </w:rPr>
        <w:t> </w:t>
      </w:r>
      <w:r>
        <w:rPr/>
        <w:t>and</w:t>
      </w:r>
      <w:r>
        <w:rPr>
          <w:spacing w:val="6"/>
        </w:rPr>
        <w:t> </w:t>
      </w:r>
      <w:r>
        <w:rPr/>
        <w:t>consistent</w:t>
      </w:r>
      <w:r>
        <w:rPr>
          <w:spacing w:val="7"/>
        </w:rPr>
        <w:t> </w:t>
      </w:r>
      <w:r>
        <w:rPr/>
        <w:t>downpour</w:t>
      </w:r>
      <w:r>
        <w:rPr>
          <w:spacing w:val="5"/>
        </w:rPr>
        <w:t> </w:t>
      </w:r>
      <w:r>
        <w:rPr/>
        <w:t>for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few</w:t>
      </w:r>
      <w:r>
        <w:rPr>
          <w:spacing w:val="5"/>
        </w:rPr>
        <w:t> </w:t>
      </w:r>
      <w:r>
        <w:rPr/>
        <w:t>days</w:t>
      </w:r>
      <w:r>
        <w:rPr>
          <w:spacing w:val="7"/>
        </w:rPr>
        <w:t> </w:t>
      </w:r>
      <w:r>
        <w:rPr/>
        <w:t>or</w:t>
      </w:r>
      <w:r>
        <w:rPr>
          <w:spacing w:val="6"/>
        </w:rPr>
        <w:t> </w:t>
      </w:r>
      <w:r>
        <w:rPr/>
        <w:t>even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long</w:t>
      </w:r>
      <w:r>
        <w:rPr>
          <w:spacing w:val="-2"/>
        </w:rPr>
        <w:t> </w:t>
      </w:r>
      <w:r>
        <w:rPr/>
        <w:t>time over enormous regions,</w:t>
      </w:r>
      <w:r>
        <w:rPr>
          <w:spacing w:val="-1"/>
        </w:rPr>
        <w:t> </w:t>
      </w:r>
      <w:r>
        <w:rPr/>
        <w:t>sometimes coupled with snow-melt. The</w:t>
      </w:r>
    </w:p>
    <w:p>
      <w:pPr>
        <w:spacing w:after="0" w:line="475" w:lineRule="auto"/>
        <w:jc w:val="both"/>
        <w:sectPr>
          <w:pgSz w:w="12240" w:h="15840"/>
          <w:pgMar w:header="0" w:footer="996" w:top="1340" w:bottom="1200" w:left="0" w:right="80"/>
        </w:sectPr>
      </w:pPr>
    </w:p>
    <w:p>
      <w:pPr>
        <w:pStyle w:val="BodyText"/>
        <w:spacing w:line="480" w:lineRule="auto" w:before="72"/>
        <w:ind w:left="1980" w:right="1337"/>
        <w:jc w:val="both"/>
      </w:pPr>
      <w:r>
        <w:rPr/>
        <w:t>soil is soaked and can no longer accommodate infiltration and water find its way into the</w:t>
      </w:r>
      <w:r>
        <w:rPr>
          <w:spacing w:val="1"/>
        </w:rPr>
        <w:t> </w:t>
      </w:r>
      <w:r>
        <w:rPr/>
        <w:t>rivers and creeks, build up gradually mostly in a short time and the floodplains become</w:t>
      </w:r>
      <w:r>
        <w:rPr>
          <w:spacing w:val="1"/>
        </w:rPr>
        <w:t> </w:t>
      </w:r>
      <w:r>
        <w:rPr/>
        <w:t>inundated; and (3) Flash floods which usually the beginning of a river flood, happen in</w:t>
      </w:r>
      <w:r>
        <w:rPr>
          <w:spacing w:val="1"/>
        </w:rPr>
        <w:t> </w:t>
      </w:r>
      <w:r>
        <w:rPr/>
        <w:t>smaller areas as a result of serious precipitation without inflow from other areas. When the</w:t>
      </w:r>
      <w:r>
        <w:rPr>
          <w:spacing w:val="1"/>
        </w:rPr>
        <w:t> </w:t>
      </w:r>
      <w:r>
        <w:rPr/>
        <w:t>ground is saturated and infiltration is no longer allowed the water may surge down a valley</w:t>
      </w:r>
      <w:r>
        <w:rPr>
          <w:spacing w:val="1"/>
        </w:rPr>
        <w:t> </w:t>
      </w:r>
      <w:r>
        <w:rPr/>
        <w:t>that doesn't have a stream at its base. That kind of flood can find its way very fast to several</w:t>
      </w:r>
      <w:r>
        <w:rPr>
          <w:spacing w:val="-57"/>
        </w:rPr>
        <w:t> </w:t>
      </w:r>
      <w:r>
        <w:rPr/>
        <w:t>kilometers</w:t>
      </w:r>
      <w:r>
        <w:rPr>
          <w:spacing w:val="-9"/>
        </w:rPr>
        <w:t> </w:t>
      </w:r>
      <w:r>
        <w:rPr/>
        <w:t>away,</w:t>
      </w:r>
      <w:r>
        <w:rPr>
          <w:spacing w:val="-9"/>
        </w:rPr>
        <w:t> </w:t>
      </w:r>
      <w:r>
        <w:rPr/>
        <w:t>where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precipitation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not</w:t>
      </w:r>
      <w:r>
        <w:rPr>
          <w:spacing w:val="-5"/>
        </w:rPr>
        <w:t> </w:t>
      </w:r>
      <w:r>
        <w:rPr/>
        <w:t>even</w:t>
      </w:r>
      <w:r>
        <w:rPr>
          <w:spacing w:val="-9"/>
        </w:rPr>
        <w:t> </w:t>
      </w:r>
      <w:r>
        <w:rPr/>
        <w:t>noticeable.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term</w:t>
      </w:r>
      <w:r>
        <w:rPr>
          <w:spacing w:val="-6"/>
        </w:rPr>
        <w:t> </w:t>
      </w:r>
      <w:r>
        <w:rPr/>
        <w:t>"flash"</w:t>
      </w:r>
      <w:r>
        <w:rPr>
          <w:spacing w:val="-8"/>
        </w:rPr>
        <w:t> </w:t>
      </w:r>
      <w:r>
        <w:rPr/>
        <w:t>denotes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speed at which they happen in steep terrain, while some flat terrain can also be affected in a</w:t>
      </w:r>
      <w:r>
        <w:rPr>
          <w:spacing w:val="-57"/>
        </w:rPr>
        <w:t> </w:t>
      </w:r>
      <w:r>
        <w:rPr/>
        <w:t>situation where the slope is excessively little to allow quick flow out of water. Storm-water</w:t>
      </w:r>
      <w:r>
        <w:rPr>
          <w:spacing w:val="1"/>
        </w:rPr>
        <w:t> </w:t>
      </w:r>
      <w:r>
        <w:rPr/>
        <w:t>will then accumulate on depressions which are not obvious and even the obvious depressed</w:t>
      </w:r>
      <w:r>
        <w:rPr>
          <w:spacing w:val="1"/>
        </w:rPr>
        <w:t> </w:t>
      </w:r>
      <w:r>
        <w:rPr/>
        <w:t>areas.</w:t>
      </w:r>
    </w:p>
    <w:p>
      <w:pPr>
        <w:pStyle w:val="BodyText"/>
        <w:spacing w:before="9"/>
      </w:pPr>
    </w:p>
    <w:p>
      <w:pPr>
        <w:pStyle w:val="BodyText"/>
        <w:spacing w:line="477" w:lineRule="auto"/>
        <w:ind w:left="1980" w:right="1336"/>
        <w:jc w:val="both"/>
      </w:pPr>
      <w:r>
        <w:rPr/>
        <w:t>Vulnerability</w:t>
      </w:r>
      <w:r>
        <w:rPr>
          <w:spacing w:val="-10"/>
        </w:rPr>
        <w:t> </w:t>
      </w:r>
      <w:r>
        <w:rPr/>
        <w:t>to</w:t>
      </w:r>
      <w:r>
        <w:rPr>
          <w:spacing w:val="-2"/>
        </w:rPr>
        <w:t> </w:t>
      </w:r>
      <w:r>
        <w:rPr/>
        <w:t>flooding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degree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susceptibility</w:t>
      </w:r>
      <w:r>
        <w:rPr>
          <w:spacing w:val="-9"/>
        </w:rPr>
        <w:t> </w:t>
      </w:r>
      <w:r>
        <w:rPr/>
        <w:t>to</w:t>
      </w:r>
      <w:r>
        <w:rPr>
          <w:spacing w:val="-5"/>
        </w:rPr>
        <w:t> </w:t>
      </w:r>
      <w:r>
        <w:rPr/>
        <w:t>flood</w:t>
      </w:r>
      <w:r>
        <w:rPr>
          <w:spacing w:val="-5"/>
        </w:rPr>
        <w:t> </w:t>
      </w:r>
      <w:r>
        <w:rPr/>
        <w:t>damage,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socio-economic</w:t>
      </w:r>
      <w:r>
        <w:rPr>
          <w:spacing w:val="-58"/>
        </w:rPr>
        <w:t> </w:t>
      </w:r>
      <w:r>
        <w:rPr/>
        <w:t>and ecological systems of an area in a given flood event (Frank and Volker, 2005). Adger</w:t>
      </w:r>
      <w:r>
        <w:rPr>
          <w:spacing w:val="1"/>
        </w:rPr>
        <w:t> </w:t>
      </w:r>
      <w:r>
        <w:rPr/>
        <w:t>(2000), stressed that the more exposed an element is to hazards the more it is susceptible to</w:t>
      </w:r>
      <w:r>
        <w:rPr>
          <w:spacing w:val="1"/>
        </w:rPr>
        <w:t> </w:t>
      </w:r>
      <w:r>
        <w:rPr/>
        <w:t>their impacts and forces. Any flood vulnerability analysis should, therefore, dwell more on</w:t>
      </w:r>
      <w:r>
        <w:rPr>
          <w:spacing w:val="1"/>
        </w:rPr>
        <w:t> </w:t>
      </w:r>
      <w:r>
        <w:rPr/>
        <w:t>the element at-risk indicators, exposure indicators, and susceptibility indicators (Frank and</w:t>
      </w:r>
      <w:r>
        <w:rPr>
          <w:spacing w:val="1"/>
        </w:rPr>
        <w:t> </w:t>
      </w:r>
      <w:r>
        <w:rPr/>
        <w:t>Volker,</w:t>
      </w:r>
      <w:r>
        <w:rPr>
          <w:spacing w:val="-1"/>
        </w:rPr>
        <w:t> </w:t>
      </w:r>
      <w:r>
        <w:rPr/>
        <w:t>2005).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472" w:lineRule="auto"/>
        <w:ind w:left="1980" w:right="1336"/>
        <w:jc w:val="both"/>
      </w:pPr>
      <w:r>
        <w:rPr>
          <w:spacing w:val="-1"/>
        </w:rPr>
        <w:t>Flood</w:t>
      </w:r>
      <w:r>
        <w:rPr>
          <w:spacing w:val="-10"/>
        </w:rPr>
        <w:t> </w:t>
      </w:r>
      <w:r>
        <w:rPr>
          <w:spacing w:val="-1"/>
        </w:rPr>
        <w:t>risk</w:t>
      </w:r>
      <w:r>
        <w:rPr>
          <w:spacing w:val="-9"/>
        </w:rPr>
        <w:t> </w:t>
      </w:r>
      <w:r>
        <w:rPr>
          <w:spacing w:val="-1"/>
        </w:rPr>
        <w:t>management's</w:t>
      </w:r>
      <w:r>
        <w:rPr>
          <w:spacing w:val="-6"/>
        </w:rPr>
        <w:t> </w:t>
      </w:r>
      <w:r>
        <w:rPr/>
        <w:t>goal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decrease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probability</w:t>
      </w:r>
      <w:r>
        <w:rPr>
          <w:spacing w:val="-17"/>
        </w:rPr>
        <w:t> </w:t>
      </w:r>
      <w:r>
        <w:rPr/>
        <w:t>or</w:t>
      </w:r>
      <w:r>
        <w:rPr>
          <w:spacing w:val="-10"/>
        </w:rPr>
        <w:t> </w:t>
      </w:r>
      <w:r>
        <w:rPr/>
        <w:t>potentially</w:t>
      </w:r>
      <w:r>
        <w:rPr>
          <w:spacing w:val="-14"/>
        </w:rPr>
        <w:t> </w:t>
      </w:r>
      <w:r>
        <w:rPr/>
        <w:t>the</w:t>
      </w:r>
      <w:r>
        <w:rPr>
          <w:spacing w:val="-8"/>
        </w:rPr>
        <w:t> </w:t>
      </w:r>
      <w:r>
        <w:rPr/>
        <w:t>effect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floods.</w:t>
      </w:r>
      <w:r>
        <w:rPr>
          <w:spacing w:val="-58"/>
        </w:rPr>
        <w:t> </w:t>
      </w:r>
      <w:r>
        <w:rPr/>
        <w:t>It is a complex phenomenon although its concept is widely accepted and embraced by</w:t>
      </w:r>
      <w:r>
        <w:rPr>
          <w:spacing w:val="1"/>
        </w:rPr>
        <w:t> </w:t>
      </w:r>
      <w:r>
        <w:rPr/>
        <w:t>decision-makers to be more efficient and effective in achieving a lot of goals, against the</w:t>
      </w:r>
      <w:r>
        <w:rPr>
          <w:spacing w:val="1"/>
        </w:rPr>
        <w:t> </w:t>
      </w:r>
      <w:r>
        <w:rPr/>
        <w:t>conventional</w:t>
      </w:r>
      <w:r>
        <w:rPr>
          <w:spacing w:val="-11"/>
        </w:rPr>
        <w:t> </w:t>
      </w:r>
      <w:r>
        <w:rPr/>
        <w:t>engineering</w:t>
      </w:r>
      <w:r>
        <w:rPr>
          <w:spacing w:val="-11"/>
        </w:rPr>
        <w:t> </w:t>
      </w:r>
      <w:r>
        <w:rPr/>
        <w:t>approach,</w:t>
      </w:r>
      <w:r>
        <w:rPr>
          <w:spacing w:val="-10"/>
        </w:rPr>
        <w:t> </w:t>
      </w:r>
      <w:r>
        <w:rPr/>
        <w:t>but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decision</w:t>
      </w:r>
      <w:r>
        <w:rPr>
          <w:spacing w:val="-10"/>
        </w:rPr>
        <w:t> </w:t>
      </w:r>
      <w:r>
        <w:rPr/>
        <w:t>making</w:t>
      </w:r>
      <w:r>
        <w:rPr>
          <w:spacing w:val="-13"/>
        </w:rPr>
        <w:t> </w:t>
      </w:r>
      <w:r>
        <w:rPr/>
        <w:t>practice</w:t>
      </w:r>
      <w:r>
        <w:rPr>
          <w:spacing w:val="-11"/>
        </w:rPr>
        <w:t> </w:t>
      </w:r>
      <w:r>
        <w:rPr/>
        <w:t>changes</w:t>
      </w:r>
      <w:r>
        <w:rPr>
          <w:spacing w:val="-11"/>
        </w:rPr>
        <w:t> </w:t>
      </w:r>
      <w:r>
        <w:rPr/>
        <w:t>from</w:t>
      </w:r>
      <w:r>
        <w:rPr>
          <w:spacing w:val="-11"/>
        </w:rPr>
        <w:t> </w:t>
      </w:r>
      <w:r>
        <w:rPr/>
        <w:t>one</w:t>
      </w:r>
      <w:r>
        <w:rPr>
          <w:spacing w:val="-11"/>
        </w:rPr>
        <w:t> </w:t>
      </w:r>
      <w:r>
        <w:rPr/>
        <w:t>place</w:t>
      </w:r>
      <w:r>
        <w:rPr>
          <w:spacing w:val="-58"/>
        </w:rPr>
        <w:t> </w:t>
      </w:r>
      <w:r>
        <w:rPr/>
        <w:t>to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(Sayers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flood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advance</w:t>
      </w:r>
      <w:r>
        <w:rPr>
          <w:spacing w:val="1"/>
        </w:rPr>
        <w:t> </w:t>
      </w:r>
      <w:r>
        <w:rPr/>
        <w:t>technological</w:t>
      </w:r>
      <w:r>
        <w:rPr>
          <w:spacing w:val="-1"/>
        </w:rPr>
        <w:t> </w:t>
      </w:r>
      <w:r>
        <w:rPr/>
        <w:t>measures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low-tech</w:t>
      </w:r>
      <w:r>
        <w:rPr>
          <w:spacing w:val="-1"/>
        </w:rPr>
        <w:t> </w:t>
      </w:r>
      <w:r>
        <w:rPr/>
        <w:t>economical,</w:t>
      </w:r>
      <w:r>
        <w:rPr>
          <w:spacing w:val="-1"/>
        </w:rPr>
        <w:t> </w:t>
      </w:r>
      <w:r>
        <w:rPr/>
        <w:t>possible</w:t>
      </w:r>
      <w:r>
        <w:rPr>
          <w:spacing w:val="-2"/>
        </w:rPr>
        <w:t> </w:t>
      </w:r>
      <w:r>
        <w:rPr/>
        <w:t>measures.</w:t>
      </w:r>
      <w:r>
        <w:rPr>
          <w:spacing w:val="3"/>
        </w:rPr>
        <w:t> </w:t>
      </w:r>
      <w:r>
        <w:rPr/>
        <w:t>Investment</w:t>
      </w:r>
      <w:r>
        <w:rPr>
          <w:spacing w:val="-1"/>
        </w:rPr>
        <w:t> </w:t>
      </w:r>
      <w:r>
        <w:rPr/>
        <w:t>in</w:t>
      </w:r>
    </w:p>
    <w:p>
      <w:pPr>
        <w:spacing w:after="0" w:line="472" w:lineRule="auto"/>
        <w:jc w:val="both"/>
        <w:sectPr>
          <w:pgSz w:w="12240" w:h="15840"/>
          <w:pgMar w:header="0" w:footer="996" w:top="1340" w:bottom="1200" w:left="0" w:right="80"/>
        </w:sectPr>
      </w:pPr>
    </w:p>
    <w:p>
      <w:pPr>
        <w:pStyle w:val="BodyText"/>
        <w:spacing w:line="475" w:lineRule="auto" w:before="72"/>
        <w:ind w:left="1980" w:right="1339"/>
        <w:jc w:val="both"/>
      </w:pPr>
      <w:r>
        <w:rPr/>
        <w:t>social capital plays a very crucial part in the implementation of flood risk management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(Takara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steps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undertaking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flood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management and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are:</w:t>
      </w:r>
    </w:p>
    <w:p>
      <w:pPr>
        <w:pStyle w:val="BodyText"/>
        <w:spacing w:before="10"/>
      </w:pPr>
    </w:p>
    <w:p>
      <w:pPr>
        <w:pStyle w:val="ListParagraph"/>
        <w:numPr>
          <w:ilvl w:val="2"/>
          <w:numId w:val="3"/>
        </w:numPr>
        <w:tabs>
          <w:tab w:pos="2408" w:val="left" w:leader="none"/>
        </w:tabs>
        <w:spacing w:line="240" w:lineRule="auto" w:before="0" w:after="0"/>
        <w:ind w:left="2407" w:right="0" w:hanging="188"/>
        <w:jc w:val="left"/>
        <w:rPr>
          <w:sz w:val="24"/>
        </w:rPr>
      </w:pPr>
      <w:r>
        <w:rPr>
          <w:sz w:val="24"/>
        </w:rPr>
        <w:t>Flood</w:t>
      </w:r>
      <w:r>
        <w:rPr>
          <w:spacing w:val="-1"/>
          <w:sz w:val="24"/>
        </w:rPr>
        <w:t> </w:t>
      </w:r>
      <w:r>
        <w:rPr>
          <w:sz w:val="24"/>
        </w:rPr>
        <w:t>planning</w:t>
      </w:r>
      <w:r>
        <w:rPr>
          <w:spacing w:val="-3"/>
          <w:sz w:val="24"/>
        </w:rPr>
        <w:t> </w:t>
      </w:r>
      <w:r>
        <w:rPr>
          <w:sz w:val="24"/>
        </w:rPr>
        <w:t>mitigation</w:t>
      </w:r>
      <w:r>
        <w:rPr>
          <w:spacing w:val="-1"/>
          <w:sz w:val="24"/>
        </w:rPr>
        <w:t> </w:t>
      </w:r>
      <w:r>
        <w:rPr>
          <w:sz w:val="24"/>
        </w:rPr>
        <w:t>measures</w:t>
      </w:r>
      <w:r>
        <w:rPr>
          <w:spacing w:val="-1"/>
          <w:sz w:val="24"/>
        </w:rPr>
        <w:t> </w:t>
      </w:r>
      <w:r>
        <w:rPr>
          <w:sz w:val="24"/>
        </w:rPr>
        <w:t>(preparedness</w:t>
      </w:r>
      <w:r>
        <w:rPr>
          <w:spacing w:val="-1"/>
          <w:sz w:val="24"/>
        </w:rPr>
        <w:t> </w:t>
      </w:r>
      <w:r>
        <w:rPr>
          <w:sz w:val="24"/>
        </w:rPr>
        <w:t>before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disaster),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3"/>
        </w:numPr>
        <w:tabs>
          <w:tab w:pos="2401" w:val="left" w:leader="none"/>
        </w:tabs>
        <w:spacing w:line="240" w:lineRule="auto" w:before="1" w:after="0"/>
        <w:ind w:left="2400" w:right="0" w:hanging="251"/>
        <w:jc w:val="left"/>
        <w:rPr>
          <w:sz w:val="24"/>
        </w:rPr>
      </w:pPr>
      <w:r>
        <w:rPr>
          <w:sz w:val="24"/>
        </w:rPr>
        <w:t>Response</w:t>
      </w:r>
      <w:r>
        <w:rPr>
          <w:spacing w:val="-1"/>
          <w:sz w:val="24"/>
        </w:rPr>
        <w:t> </w:t>
      </w:r>
      <w:r>
        <w:rPr>
          <w:sz w:val="24"/>
        </w:rPr>
        <w:t>measures</w:t>
      </w:r>
      <w:r>
        <w:rPr>
          <w:spacing w:val="-1"/>
          <w:sz w:val="24"/>
        </w:rPr>
        <w:t> </w:t>
      </w:r>
      <w:r>
        <w:rPr>
          <w:sz w:val="24"/>
        </w:rPr>
        <w:t>(during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disaster),</w:t>
      </w:r>
    </w:p>
    <w:p>
      <w:pPr>
        <w:pStyle w:val="BodyText"/>
        <w:spacing w:before="2"/>
      </w:pPr>
    </w:p>
    <w:p>
      <w:pPr>
        <w:pStyle w:val="ListParagraph"/>
        <w:numPr>
          <w:ilvl w:val="2"/>
          <w:numId w:val="3"/>
        </w:numPr>
        <w:tabs>
          <w:tab w:pos="2401" w:val="left" w:leader="none"/>
        </w:tabs>
        <w:spacing w:line="240" w:lineRule="auto" w:before="0" w:after="0"/>
        <w:ind w:left="2400" w:right="0" w:hanging="315"/>
        <w:jc w:val="left"/>
        <w:rPr>
          <w:sz w:val="24"/>
        </w:rPr>
      </w:pPr>
      <w:r>
        <w:rPr>
          <w:sz w:val="24"/>
        </w:rPr>
        <w:t>Recovery</w:t>
      </w:r>
      <w:r>
        <w:rPr>
          <w:spacing w:val="-6"/>
          <w:sz w:val="24"/>
        </w:rPr>
        <w:t> </w:t>
      </w:r>
      <w:r>
        <w:rPr>
          <w:sz w:val="24"/>
        </w:rPr>
        <w:t>(after</w:t>
      </w:r>
      <w:r>
        <w:rPr>
          <w:spacing w:val="-1"/>
          <w:sz w:val="24"/>
        </w:rPr>
        <w:t> </w:t>
      </w:r>
      <w:r>
        <w:rPr>
          <w:sz w:val="24"/>
        </w:rPr>
        <w:t>disaster) (Nasiri</w:t>
      </w:r>
      <w:r>
        <w:rPr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-1"/>
          <w:sz w:val="24"/>
        </w:rPr>
        <w:t> </w:t>
      </w:r>
      <w:r>
        <w:rPr>
          <w:sz w:val="24"/>
        </w:rPr>
        <w:t>2016).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80" w:lineRule="auto"/>
        <w:ind w:left="1980" w:right="1335"/>
        <w:jc w:val="both"/>
      </w:pPr>
      <w:r>
        <w:rPr/>
        <w:t>Flood risk management over the years has been executed through engineering controls and</w:t>
      </w:r>
      <w:r>
        <w:rPr>
          <w:spacing w:val="1"/>
        </w:rPr>
        <w:t> </w:t>
      </w:r>
      <w:r>
        <w:rPr/>
        <w:t>non-engineering control (López-Marrero and Tschakert, 2011). The engineering control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channels,</w:t>
      </w:r>
      <w:r>
        <w:rPr>
          <w:spacing w:val="1"/>
        </w:rPr>
        <w:t> </w:t>
      </w:r>
      <w:r>
        <w:rPr/>
        <w:t>canals,</w:t>
      </w:r>
      <w:r>
        <w:rPr>
          <w:spacing w:val="1"/>
        </w:rPr>
        <w:t> </w:t>
      </w:r>
      <w:r>
        <w:rPr/>
        <w:t>dikes,</w:t>
      </w:r>
      <w:r>
        <w:rPr>
          <w:spacing w:val="1"/>
        </w:rPr>
        <w:t> </w:t>
      </w:r>
      <w:r>
        <w:rPr/>
        <w:t>levees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flood-walls</w:t>
      </w:r>
      <w:r>
        <w:rPr>
          <w:spacing w:val="1"/>
        </w:rPr>
        <w:t> </w:t>
      </w:r>
      <w:r>
        <w:rPr/>
        <w:t>consummated</w:t>
      </w:r>
      <w:r>
        <w:rPr>
          <w:spacing w:val="-5"/>
        </w:rPr>
        <w:t> </w:t>
      </w:r>
      <w:r>
        <w:rPr/>
        <w:t>by</w:t>
      </w:r>
      <w:r>
        <w:rPr>
          <w:spacing w:val="-10"/>
        </w:rPr>
        <w:t> </w:t>
      </w:r>
      <w:r>
        <w:rPr/>
        <w:t>early</w:t>
      </w:r>
      <w:r>
        <w:rPr>
          <w:spacing w:val="-10"/>
        </w:rPr>
        <w:t> </w:t>
      </w:r>
      <w:r>
        <w:rPr/>
        <w:t>warning</w:t>
      </w:r>
      <w:r>
        <w:rPr>
          <w:spacing w:val="-5"/>
        </w:rPr>
        <w:t> </w:t>
      </w:r>
      <w:r>
        <w:rPr/>
        <w:t>systems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response</w:t>
      </w:r>
      <w:r>
        <w:rPr>
          <w:spacing w:val="-6"/>
        </w:rPr>
        <w:t> </w:t>
      </w:r>
      <w:r>
        <w:rPr/>
        <w:t>plans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safeguard</w:t>
      </w:r>
      <w:r>
        <w:rPr>
          <w:spacing w:val="-6"/>
        </w:rPr>
        <w:t> </w:t>
      </w:r>
      <w:r>
        <w:rPr/>
        <w:t>lives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properties</w:t>
      </w:r>
      <w:r>
        <w:rPr>
          <w:spacing w:val="-57"/>
        </w:rPr>
        <w:t> </w:t>
      </w:r>
      <w:r>
        <w:rPr/>
        <w:t>before, during and after floods (Liao, 2012; López-Marrero and Tschakert, 2011). The basic</w:t>
      </w:r>
      <w:r>
        <w:rPr>
          <w:spacing w:val="-57"/>
        </w:rPr>
        <w:t> </w:t>
      </w:r>
      <w:r>
        <w:rPr/>
        <w:t>principles</w:t>
      </w:r>
      <w:r>
        <w:rPr>
          <w:spacing w:val="-13"/>
        </w:rPr>
        <w:t> </w:t>
      </w:r>
      <w:r>
        <w:rPr/>
        <w:t>here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follow</w:t>
      </w:r>
      <w:r>
        <w:rPr>
          <w:spacing w:val="-10"/>
        </w:rPr>
        <w:t> </w:t>
      </w:r>
      <w:r>
        <w:rPr/>
        <w:t>are</w:t>
      </w:r>
      <w:r>
        <w:rPr>
          <w:spacing w:val="-15"/>
        </w:rPr>
        <w:t> </w:t>
      </w:r>
      <w:r>
        <w:rPr/>
        <w:t>to</w:t>
      </w:r>
      <w:r>
        <w:rPr>
          <w:spacing w:val="-12"/>
        </w:rPr>
        <w:t> </w:t>
      </w:r>
      <w:r>
        <w:rPr/>
        <w:t>store,</w:t>
      </w:r>
      <w:r>
        <w:rPr>
          <w:spacing w:val="-12"/>
        </w:rPr>
        <w:t> </w:t>
      </w:r>
      <w:r>
        <w:rPr/>
        <w:t>divert</w:t>
      </w:r>
      <w:r>
        <w:rPr>
          <w:spacing w:val="-14"/>
        </w:rPr>
        <w:t> </w:t>
      </w:r>
      <w:r>
        <w:rPr/>
        <w:t>and</w:t>
      </w:r>
      <w:r>
        <w:rPr>
          <w:spacing w:val="-10"/>
        </w:rPr>
        <w:t> </w:t>
      </w:r>
      <w:r>
        <w:rPr/>
        <w:t>confine</w:t>
      </w:r>
      <w:r>
        <w:rPr>
          <w:spacing w:val="-15"/>
        </w:rPr>
        <w:t> </w:t>
      </w:r>
      <w:r>
        <w:rPr/>
        <w:t>floods</w:t>
      </w:r>
      <w:r>
        <w:rPr>
          <w:spacing w:val="-12"/>
        </w:rPr>
        <w:t> </w:t>
      </w:r>
      <w:r>
        <w:rPr/>
        <w:t>(Nasiri</w:t>
      </w:r>
      <w:r>
        <w:rPr>
          <w:spacing w:val="-9"/>
        </w:rPr>
        <w:t> </w:t>
      </w:r>
      <w:r>
        <w:rPr>
          <w:i/>
        </w:rPr>
        <w:t>et</w:t>
      </w:r>
      <w:r>
        <w:rPr>
          <w:i/>
          <w:spacing w:val="-13"/>
        </w:rPr>
        <w:t> </w:t>
      </w:r>
      <w:r>
        <w:rPr>
          <w:i/>
        </w:rPr>
        <w:t>al.,</w:t>
      </w:r>
      <w:r>
        <w:rPr>
          <w:i/>
          <w:spacing w:val="-9"/>
        </w:rPr>
        <w:t> </w:t>
      </w:r>
      <w:r>
        <w:rPr/>
        <w:t>2016).</w:t>
      </w:r>
      <w:r>
        <w:rPr>
          <w:spacing w:val="-13"/>
        </w:rPr>
        <w:t> </w:t>
      </w:r>
      <w:r>
        <w:rPr/>
        <w:t>However,</w:t>
      </w:r>
      <w:r>
        <w:rPr>
          <w:spacing w:val="-57"/>
        </w:rPr>
        <w:t> </w:t>
      </w:r>
      <w:r>
        <w:rPr/>
        <w:t>this</w:t>
      </w:r>
      <w:r>
        <w:rPr>
          <w:spacing w:val="-11"/>
        </w:rPr>
        <w:t> </w:t>
      </w:r>
      <w:r>
        <w:rPr/>
        <w:t>method</w:t>
      </w:r>
      <w:r>
        <w:rPr>
          <w:spacing w:val="-11"/>
        </w:rPr>
        <w:t> </w:t>
      </w:r>
      <w:r>
        <w:rPr/>
        <w:t>has</w:t>
      </w:r>
      <w:r>
        <w:rPr>
          <w:spacing w:val="-11"/>
        </w:rPr>
        <w:t> </w:t>
      </w:r>
      <w:r>
        <w:rPr/>
        <w:t>been</w:t>
      </w:r>
      <w:r>
        <w:rPr>
          <w:spacing w:val="-11"/>
        </w:rPr>
        <w:t> </w:t>
      </w:r>
      <w:r>
        <w:rPr/>
        <w:t>adjudged</w:t>
      </w:r>
      <w:r>
        <w:rPr>
          <w:spacing w:val="-9"/>
        </w:rPr>
        <w:t> </w:t>
      </w:r>
      <w:r>
        <w:rPr/>
        <w:t>for</w:t>
      </w:r>
      <w:r>
        <w:rPr>
          <w:spacing w:val="-13"/>
        </w:rPr>
        <w:t> </w:t>
      </w:r>
      <w:r>
        <w:rPr/>
        <w:t>endangering</w:t>
      </w:r>
      <w:r>
        <w:rPr>
          <w:spacing w:val="-11"/>
        </w:rPr>
        <w:t> </w:t>
      </w:r>
      <w:r>
        <w:rPr/>
        <w:t>fluvial</w:t>
      </w:r>
      <w:r>
        <w:rPr>
          <w:spacing w:val="-11"/>
        </w:rPr>
        <w:t> </w:t>
      </w:r>
      <w:r>
        <w:rPr/>
        <w:t>ecosystems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even</w:t>
      </w:r>
      <w:r>
        <w:rPr>
          <w:spacing w:val="-9"/>
        </w:rPr>
        <w:t> </w:t>
      </w:r>
      <w:r>
        <w:rPr/>
        <w:t>makes</w:t>
      </w:r>
      <w:r>
        <w:rPr>
          <w:spacing w:val="-11"/>
        </w:rPr>
        <w:t> </w:t>
      </w:r>
      <w:r>
        <w:rPr/>
        <w:t>flood</w:t>
      </w:r>
      <w:r>
        <w:rPr>
          <w:spacing w:val="-11"/>
        </w:rPr>
        <w:t> </w:t>
      </w:r>
      <w:r>
        <w:rPr/>
        <w:t>risk</w:t>
      </w:r>
      <w:r>
        <w:rPr>
          <w:spacing w:val="-58"/>
        </w:rPr>
        <w:t> </w:t>
      </w:r>
      <w:r>
        <w:rPr/>
        <w:t>worse in the long-run (Smit and Wandel, 2006). Flood control though has earlier reduced</w:t>
      </w:r>
      <w:r>
        <w:rPr>
          <w:spacing w:val="1"/>
        </w:rPr>
        <w:t> </w:t>
      </w:r>
      <w:r>
        <w:rPr>
          <w:spacing w:val="-1"/>
        </w:rPr>
        <w:t>fatality</w:t>
      </w:r>
      <w:r>
        <w:rPr>
          <w:spacing w:val="-20"/>
        </w:rPr>
        <w:t> </w:t>
      </w:r>
      <w:r>
        <w:rPr/>
        <w:t>but</w:t>
      </w:r>
      <w:r>
        <w:rPr>
          <w:spacing w:val="-14"/>
        </w:rPr>
        <w:t> </w:t>
      </w:r>
      <w:r>
        <w:rPr/>
        <w:t>has</w:t>
      </w:r>
      <w:r>
        <w:rPr>
          <w:spacing w:val="-15"/>
        </w:rPr>
        <w:t> </w:t>
      </w:r>
      <w:r>
        <w:rPr/>
        <w:t>additionally</w:t>
      </w:r>
      <w:r>
        <w:rPr>
          <w:spacing w:val="-20"/>
        </w:rPr>
        <w:t> </w:t>
      </w:r>
      <w:r>
        <w:rPr/>
        <w:t>permitted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even</w:t>
      </w:r>
      <w:r>
        <w:rPr>
          <w:spacing w:val="-15"/>
        </w:rPr>
        <w:t> </w:t>
      </w:r>
      <w:r>
        <w:rPr/>
        <w:t>promoted</w:t>
      </w:r>
      <w:r>
        <w:rPr>
          <w:spacing w:val="-15"/>
        </w:rPr>
        <w:t> </w:t>
      </w:r>
      <w:r>
        <w:rPr/>
        <w:t>intensive</w:t>
      </w:r>
      <w:r>
        <w:rPr>
          <w:spacing w:val="-15"/>
        </w:rPr>
        <w:t> </w:t>
      </w:r>
      <w:r>
        <w:rPr/>
        <w:t>occupation</w:t>
      </w:r>
      <w:r>
        <w:rPr>
          <w:spacing w:val="-10"/>
        </w:rPr>
        <w:t> </w:t>
      </w:r>
      <w:r>
        <w:rPr/>
        <w:t>of</w:t>
      </w:r>
      <w:r>
        <w:rPr>
          <w:spacing w:val="-16"/>
        </w:rPr>
        <w:t> </w:t>
      </w:r>
      <w:r>
        <w:rPr/>
        <w:t>flood-prone</w:t>
      </w:r>
      <w:r>
        <w:rPr>
          <w:spacing w:val="-57"/>
        </w:rPr>
        <w:t> </w:t>
      </w:r>
      <w:r>
        <w:rPr/>
        <w:t>areas for industrial, big businesses and housing development and also tourism (López-</w:t>
      </w:r>
      <w:r>
        <w:rPr>
          <w:spacing w:val="1"/>
        </w:rPr>
        <w:t> </w:t>
      </w:r>
      <w:r>
        <w:rPr/>
        <w:t>Marrero and Tschakert, 2011). Hence, the emergence of the non-engineering control which</w:t>
      </w:r>
      <w:r>
        <w:rPr>
          <w:spacing w:val="1"/>
        </w:rPr>
        <w:t> </w:t>
      </w:r>
      <w:r>
        <w:rPr/>
        <w:t>involves several mitigation measures with limited modification of the river flow (Nasiri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2016).</w:t>
      </w:r>
    </w:p>
    <w:p>
      <w:pPr>
        <w:pStyle w:val="BodyText"/>
        <w:spacing w:before="6"/>
      </w:pPr>
    </w:p>
    <w:p>
      <w:pPr>
        <w:pStyle w:val="BodyText"/>
        <w:spacing w:line="472" w:lineRule="auto"/>
        <w:ind w:left="1980" w:right="1339"/>
        <w:jc w:val="both"/>
      </w:pPr>
      <w:r>
        <w:rPr/>
        <w:t>These are strategies which are supported by the national policies of the nation and they</w:t>
      </w:r>
      <w:r>
        <w:rPr>
          <w:spacing w:val="1"/>
        </w:rPr>
        <w:t> </w:t>
      </w:r>
      <w:r>
        <w:rPr/>
        <w:t>include proactive flood management standards like the turn of events and redevelopment of</w:t>
      </w:r>
      <w:r>
        <w:rPr>
          <w:spacing w:val="-57"/>
        </w:rPr>
        <w:t> </w:t>
      </w:r>
      <w:r>
        <w:rPr/>
        <w:t>arrangements,</w:t>
      </w:r>
      <w:r>
        <w:rPr>
          <w:spacing w:val="-2"/>
        </w:rPr>
        <w:t> </w:t>
      </w:r>
      <w:r>
        <w:rPr/>
        <w:t>floodplain</w:t>
      </w:r>
      <w:r>
        <w:rPr>
          <w:spacing w:val="1"/>
        </w:rPr>
        <w:t> </w:t>
      </w:r>
      <w:r>
        <w:rPr/>
        <w:t>guidelines</w:t>
      </w:r>
      <w:r>
        <w:rPr>
          <w:spacing w:val="-1"/>
        </w:rPr>
        <w:t> </w:t>
      </w:r>
      <w:r>
        <w:rPr/>
        <w:t>(including</w:t>
      </w:r>
      <w:r>
        <w:rPr>
          <w:spacing w:val="-4"/>
        </w:rPr>
        <w:t> </w:t>
      </w:r>
      <w:r>
        <w:rPr/>
        <w:t>land-use</w:t>
      </w:r>
      <w:r>
        <w:rPr>
          <w:spacing w:val="-2"/>
        </w:rPr>
        <w:t> </w:t>
      </w:r>
      <w:r>
        <w:rPr/>
        <w:t>planning),</w:t>
      </w:r>
      <w:r>
        <w:rPr>
          <w:spacing w:val="-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spread</w:t>
      </w:r>
      <w:r>
        <w:rPr>
          <w:spacing w:val="-1"/>
        </w:rPr>
        <w:t> </w:t>
      </w:r>
      <w:r>
        <w:rPr/>
        <w:t>and</w:t>
      </w:r>
    </w:p>
    <w:p>
      <w:pPr>
        <w:spacing w:after="0" w:line="472" w:lineRule="auto"/>
        <w:jc w:val="both"/>
        <w:sectPr>
          <w:pgSz w:w="12240" w:h="15840"/>
          <w:pgMar w:header="0" w:footer="996" w:top="1340" w:bottom="1200" w:left="0" w:right="80"/>
        </w:sectPr>
      </w:pPr>
    </w:p>
    <w:p>
      <w:pPr>
        <w:pStyle w:val="BodyText"/>
        <w:spacing w:line="477" w:lineRule="auto" w:before="72"/>
        <w:ind w:left="1980" w:right="1331"/>
        <w:jc w:val="both"/>
      </w:pPr>
      <w:r>
        <w:rPr/>
        <w:t>public knowledge, and flood estimates and warning, communities’ involvement in strategy</w:t>
      </w:r>
      <w:r>
        <w:rPr>
          <w:spacing w:val="1"/>
        </w:rPr>
        <w:t> </w:t>
      </w:r>
      <w:r>
        <w:rPr>
          <w:spacing w:val="-1"/>
        </w:rPr>
        <w:t>planning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impact</w:t>
      </w:r>
      <w:r>
        <w:rPr>
          <w:spacing w:val="-11"/>
        </w:rPr>
        <w:t> </w:t>
      </w:r>
      <w:r>
        <w:rPr/>
        <w:t>reduction</w:t>
      </w:r>
      <w:r>
        <w:rPr>
          <w:spacing w:val="-12"/>
        </w:rPr>
        <w:t> </w:t>
      </w:r>
      <w:r>
        <w:rPr/>
        <w:t>(López-Marrero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Tschakert</w:t>
      </w:r>
      <w:r>
        <w:rPr>
          <w:spacing w:val="-13"/>
        </w:rPr>
        <w:t> </w:t>
      </w:r>
      <w:r>
        <w:rPr/>
        <w:t>2011).</w:t>
      </w:r>
      <w:r>
        <w:rPr>
          <w:spacing w:val="-9"/>
        </w:rPr>
        <w:t> </w:t>
      </w:r>
      <w:r>
        <w:rPr/>
        <w:t>Figure</w:t>
      </w:r>
      <w:r>
        <w:rPr>
          <w:spacing w:val="-12"/>
        </w:rPr>
        <w:t> </w:t>
      </w:r>
      <w:r>
        <w:rPr/>
        <w:t>2.1</w:t>
      </w:r>
      <w:r>
        <w:rPr>
          <w:spacing w:val="-11"/>
        </w:rPr>
        <w:t> </w:t>
      </w:r>
      <w:r>
        <w:rPr/>
        <w:t>below</w:t>
      </w:r>
      <w:r>
        <w:rPr>
          <w:spacing w:val="-12"/>
        </w:rPr>
        <w:t> </w:t>
      </w:r>
      <w:r>
        <w:rPr/>
        <w:t>shows</w:t>
      </w:r>
      <w:r>
        <w:rPr>
          <w:spacing w:val="-58"/>
        </w:rPr>
        <w:t> </w:t>
      </w:r>
      <w:r>
        <w:rPr/>
        <w:t>the work-flow of the integration of the engineering and non-engineering measures in flood</w:t>
      </w:r>
      <w:r>
        <w:rPr>
          <w:spacing w:val="1"/>
        </w:rPr>
        <w:t> </w:t>
      </w:r>
      <w:r>
        <w:rPr/>
        <w:t>management.</w:t>
      </w:r>
    </w:p>
    <w:p>
      <w:pPr>
        <w:pStyle w:val="BodyText"/>
        <w:spacing w:before="4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1869998</wp:posOffset>
            </wp:positionH>
            <wp:positionV relativeFrom="paragraph">
              <wp:posOffset>187976</wp:posOffset>
            </wp:positionV>
            <wp:extent cx="3210193" cy="4953000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193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153"/>
        <w:ind w:left="5470" w:right="3764" w:hanging="1068"/>
      </w:pPr>
      <w:r>
        <w:rPr/>
        <w:t>Figure</w:t>
      </w:r>
      <w:r>
        <w:rPr>
          <w:spacing w:val="-7"/>
        </w:rPr>
        <w:t> </w:t>
      </w:r>
      <w:r>
        <w:rPr/>
        <w:t>2.1:</w:t>
      </w:r>
      <w:r>
        <w:rPr>
          <w:spacing w:val="-3"/>
        </w:rPr>
        <w:t> </w:t>
      </w:r>
      <w:r>
        <w:rPr/>
        <w:t>Flood</w:t>
      </w:r>
      <w:r>
        <w:rPr>
          <w:spacing w:val="-4"/>
        </w:rPr>
        <w:t> </w:t>
      </w:r>
      <w:r>
        <w:rPr/>
        <w:t>Management</w:t>
      </w:r>
      <w:r>
        <w:rPr>
          <w:spacing w:val="-5"/>
        </w:rPr>
        <w:t> </w:t>
      </w:r>
      <w:r>
        <w:rPr/>
        <w:t>Approach</w:t>
      </w:r>
      <w:r>
        <w:rPr>
          <w:spacing w:val="-57"/>
        </w:rPr>
        <w:t> </w:t>
      </w:r>
      <w:r>
        <w:rPr/>
        <w:t>Source:</w:t>
      </w:r>
      <w:r>
        <w:rPr>
          <w:spacing w:val="-1"/>
        </w:rPr>
        <w:t> </w:t>
      </w:r>
      <w:r>
        <w:rPr/>
        <w:t>(Ali, 2013)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463" w:lineRule="auto" w:before="1"/>
        <w:ind w:left="1980" w:right="1335"/>
        <w:jc w:val="both"/>
      </w:pPr>
      <w:r>
        <w:rPr/>
        <w:t>In Nigeria, flooding occurs annually and the trend increases every year. It has been a cause</w:t>
      </w:r>
      <w:r>
        <w:rPr>
          <w:spacing w:val="1"/>
        </w:rPr>
        <w:t> </w:t>
      </w:r>
      <w:r>
        <w:rPr/>
        <w:t>for the death and displacement of people and property destruction (Dalil </w:t>
      </w:r>
      <w:r>
        <w:rPr>
          <w:i/>
        </w:rPr>
        <w:t>et al., </w:t>
      </w:r>
      <w:r>
        <w:rPr/>
        <w:t>2014). The</w:t>
      </w:r>
      <w:r>
        <w:rPr>
          <w:spacing w:val="1"/>
        </w:rPr>
        <w:t> </w:t>
      </w:r>
      <w:r>
        <w:rPr/>
        <w:t>flood</w:t>
      </w:r>
      <w:r>
        <w:rPr>
          <w:spacing w:val="-1"/>
        </w:rPr>
        <w:t> </w:t>
      </w:r>
      <w:r>
        <w:rPr/>
        <w:t>event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2012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tagged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worst</w:t>
      </w:r>
      <w:r>
        <w:rPr>
          <w:spacing w:val="-1"/>
        </w:rPr>
        <w:t> </w:t>
      </w:r>
      <w:r>
        <w:rPr/>
        <w:t>since</w:t>
      </w:r>
      <w:r>
        <w:rPr>
          <w:spacing w:val="-3"/>
        </w:rPr>
        <w:t> </w:t>
      </w:r>
      <w:r>
        <w:rPr/>
        <w:t>1936</w:t>
      </w:r>
      <w:r>
        <w:rPr>
          <w:spacing w:val="-1"/>
        </w:rPr>
        <w:t> </w:t>
      </w:r>
      <w:r>
        <w:rPr/>
        <w:t>given</w:t>
      </w:r>
      <w:r>
        <w:rPr>
          <w:spacing w:val="-1"/>
        </w:rPr>
        <w:t> </w:t>
      </w:r>
      <w:r>
        <w:rPr/>
        <w:t>the resultant</w:t>
      </w:r>
      <w:r>
        <w:rPr>
          <w:spacing w:val="-1"/>
        </w:rPr>
        <w:t> </w:t>
      </w:r>
      <w:r>
        <w:rPr/>
        <w:t>devastation (Adeleye</w:t>
      </w:r>
    </w:p>
    <w:p>
      <w:pPr>
        <w:spacing w:after="0" w:line="463" w:lineRule="auto"/>
        <w:jc w:val="both"/>
        <w:sectPr>
          <w:pgSz w:w="12240" w:h="15840"/>
          <w:pgMar w:header="0" w:footer="996" w:top="1340" w:bottom="1180" w:left="0" w:right="80"/>
        </w:sectPr>
      </w:pPr>
    </w:p>
    <w:p>
      <w:pPr>
        <w:pStyle w:val="BodyText"/>
        <w:spacing w:line="480" w:lineRule="auto" w:before="72"/>
        <w:ind w:left="1980" w:right="1338"/>
        <w:jc w:val="both"/>
      </w:pPr>
      <w:r>
        <w:rPr/>
        <w:t>and Ayangbile, 2015). This has charged the government on the proper management of the</w:t>
      </w:r>
      <w:r>
        <w:rPr>
          <w:spacing w:val="1"/>
        </w:rPr>
        <w:t> </w:t>
      </w:r>
      <w:r>
        <w:rPr/>
        <w:t>environment and its monitoring by making sure the hands of relevant government agencies</w:t>
      </w:r>
      <w:r>
        <w:rPr>
          <w:spacing w:val="1"/>
        </w:rPr>
        <w:t> </w:t>
      </w:r>
      <w:r>
        <w:rPr/>
        <w:t>are on deck ahead of future flooding event (Ikusemoran </w:t>
      </w:r>
      <w:r>
        <w:rPr>
          <w:i/>
        </w:rPr>
        <w:t>et al., </w:t>
      </w:r>
      <w:r>
        <w:rPr/>
        <w:t>2014). In other to tackle the</w:t>
      </w:r>
      <w:r>
        <w:rPr>
          <w:spacing w:val="1"/>
        </w:rPr>
        <w:t> </w:t>
      </w:r>
      <w:r>
        <w:rPr/>
        <w:t>menace of the annual flood disaster a broad arrangement was designed within the context of</w:t>
      </w:r>
      <w:r>
        <w:rPr>
          <w:spacing w:val="-57"/>
        </w:rPr>
        <w:t> </w:t>
      </w:r>
      <w:r>
        <w:rPr/>
        <w:t>Nigeria Agenda 21 documents in 2003 for the control of floods and assistance measures to</w:t>
      </w:r>
      <w:r>
        <w:rPr>
          <w:spacing w:val="1"/>
        </w:rPr>
        <w:t> </w:t>
      </w:r>
      <w:r>
        <w:rPr/>
        <w:t>relief the discomfort of the disaster (Nabegu, 2012). Also included in the document is the</w:t>
      </w:r>
      <w:r>
        <w:rPr>
          <w:spacing w:val="1"/>
        </w:rPr>
        <w:t> </w:t>
      </w:r>
      <w:r>
        <w:rPr/>
        <w:t>enforcement of the land use laws to mitigate flooding event; building the institutional</w:t>
      </w:r>
      <w:r>
        <w:rPr>
          <w:spacing w:val="1"/>
        </w:rPr>
        <w:t> </w:t>
      </w:r>
      <w:r>
        <w:rPr/>
        <w:t>capacity to predict and create awareness through programs; and infrastructural development</w:t>
      </w:r>
      <w:r>
        <w:rPr>
          <w:spacing w:val="-57"/>
        </w:rPr>
        <w:t> </w:t>
      </w:r>
      <w:r>
        <w:rPr/>
        <w:t>and</w:t>
      </w:r>
      <w:r>
        <w:rPr>
          <w:spacing w:val="-2"/>
        </w:rPr>
        <w:t> </w:t>
      </w:r>
      <w:r>
        <w:rPr/>
        <w:t>maintenance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reduce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impact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floods</w:t>
      </w:r>
      <w:r>
        <w:rPr>
          <w:spacing w:val="-1"/>
        </w:rPr>
        <w:t> </w:t>
      </w:r>
      <w:r>
        <w:rPr/>
        <w:t>(Nabegu,</w:t>
      </w:r>
      <w:r>
        <w:rPr>
          <w:spacing w:val="-1"/>
        </w:rPr>
        <w:t> </w:t>
      </w:r>
      <w:r>
        <w:rPr/>
        <w:t>2012).</w:t>
      </w:r>
      <w:r>
        <w:rPr>
          <w:spacing w:val="-1"/>
        </w:rPr>
        <w:t> </w:t>
      </w:r>
      <w:r>
        <w:rPr/>
        <w:t>Addressing</w:t>
      </w:r>
      <w:r>
        <w:rPr>
          <w:spacing w:val="-4"/>
        </w:rPr>
        <w:t> </w:t>
      </w:r>
      <w:r>
        <w:rPr/>
        <w:t>flooding</w:t>
      </w:r>
      <w:r>
        <w:rPr>
          <w:spacing w:val="-4"/>
        </w:rPr>
        <w:t> </w:t>
      </w:r>
      <w:r>
        <w:rPr/>
        <w:t>which</w:t>
      </w:r>
      <w:r>
        <w:rPr>
          <w:spacing w:val="-58"/>
        </w:rPr>
        <w:t> </w:t>
      </w:r>
      <w:r>
        <w:rPr/>
        <w:t>is a negative impact of Climate Change issues in Nigeria has been resting mainly on the</w:t>
      </w:r>
      <w:r>
        <w:rPr>
          <w:spacing w:val="1"/>
        </w:rPr>
        <w:t> </w:t>
      </w:r>
      <w:r>
        <w:rPr/>
        <w:t>shoulders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aid program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organizations (Ashley</w:t>
      </w:r>
      <w:r>
        <w:rPr>
          <w:spacing w:val="-3"/>
        </w:rPr>
        <w:t> </w:t>
      </w:r>
      <w:r>
        <w:rPr>
          <w:i/>
        </w:rPr>
        <w:t>et al.,</w:t>
      </w:r>
      <w:r>
        <w:rPr>
          <w:i/>
          <w:spacing w:val="3"/>
        </w:rPr>
        <w:t> </w:t>
      </w:r>
      <w:r>
        <w:rPr/>
        <w:t>2011).</w:t>
      </w:r>
    </w:p>
    <w:p>
      <w:pPr>
        <w:pStyle w:val="BodyText"/>
        <w:rPr>
          <w:sz w:val="25"/>
        </w:rPr>
      </w:pPr>
    </w:p>
    <w:p>
      <w:pPr>
        <w:pStyle w:val="BodyText"/>
        <w:spacing w:line="477" w:lineRule="auto"/>
        <w:ind w:left="1980" w:right="1336"/>
        <w:jc w:val="both"/>
      </w:pPr>
      <w:r>
        <w:rPr/>
        <w:t>Nigeria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beneficiary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enjoys</w:t>
      </w:r>
      <w:r>
        <w:rPr>
          <w:spacing w:val="1"/>
        </w:rPr>
        <w:t> </w:t>
      </w:r>
      <w:r>
        <w:rPr/>
        <w:t>adaptation</w:t>
      </w:r>
      <w:r>
        <w:rPr>
          <w:spacing w:val="-57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donated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(Ashley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Development</w:t>
      </w:r>
      <w:r>
        <w:rPr>
          <w:spacing w:val="-7"/>
        </w:rPr>
        <w:t> </w:t>
      </w:r>
      <w:r>
        <w:rPr/>
        <w:t>projects</w:t>
      </w:r>
      <w:r>
        <w:rPr>
          <w:spacing w:val="-6"/>
        </w:rPr>
        <w:t> </w:t>
      </w:r>
      <w:r>
        <w:rPr/>
        <w:t>like</w:t>
      </w:r>
      <w:r>
        <w:rPr>
          <w:spacing w:val="-7"/>
        </w:rPr>
        <w:t> </w:t>
      </w:r>
      <w:r>
        <w:rPr/>
        <w:t>building</w:t>
      </w:r>
      <w:r>
        <w:rPr>
          <w:spacing w:val="-8"/>
        </w:rPr>
        <w:t> </w:t>
      </w:r>
      <w:r>
        <w:rPr/>
        <w:t>flood-walls,</w:t>
      </w:r>
      <w:r>
        <w:rPr>
          <w:spacing w:val="-6"/>
        </w:rPr>
        <w:t> </w:t>
      </w:r>
      <w:r>
        <w:rPr/>
        <w:t>dykes,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levies,</w:t>
      </w:r>
      <w:r>
        <w:rPr>
          <w:spacing w:val="-4"/>
        </w:rPr>
        <w:t> </w:t>
      </w:r>
      <w:r>
        <w:rPr/>
        <w:t>changing</w:t>
      </w:r>
      <w:r>
        <w:rPr>
          <w:spacing w:val="-9"/>
        </w:rPr>
        <w:t> </w:t>
      </w:r>
      <w:r>
        <w:rPr/>
        <w:t>from</w:t>
      </w:r>
      <w:r>
        <w:rPr>
          <w:spacing w:val="-7"/>
        </w:rPr>
        <w:t> </w:t>
      </w:r>
      <w:r>
        <w:rPr/>
        <w:t>traditional</w:t>
      </w:r>
      <w:r>
        <w:rPr>
          <w:spacing w:val="-58"/>
        </w:rPr>
        <w:t> </w:t>
      </w:r>
      <w:r>
        <w:rPr/>
        <w:t>agricultural practice to</w:t>
      </w:r>
      <w:r>
        <w:rPr>
          <w:spacing w:val="1"/>
        </w:rPr>
        <w:t> </w:t>
      </w:r>
      <w:r>
        <w:rPr/>
        <w:t>drought-resistant crops e.t.c were categorized under the narrow</w:t>
      </w:r>
      <w:r>
        <w:rPr>
          <w:spacing w:val="1"/>
        </w:rPr>
        <w:t> </w:t>
      </w:r>
      <w:r>
        <w:rPr/>
        <w:t>definition of adaptation (Ashley </w:t>
      </w:r>
      <w:r>
        <w:rPr>
          <w:i/>
        </w:rPr>
        <w:t>et al., </w:t>
      </w:r>
      <w:r>
        <w:rPr/>
        <w:t>2011). While on the other hand, a broader definition</w:t>
      </w:r>
      <w:r>
        <w:rPr>
          <w:spacing w:val="1"/>
        </w:rPr>
        <w:t> </w:t>
      </w:r>
      <w:r>
        <w:rPr/>
        <w:t>category holds a view that 'good development is a good adaptation,' having the opinion that</w:t>
      </w:r>
      <w:r>
        <w:rPr>
          <w:spacing w:val="1"/>
        </w:rPr>
        <w:t> </w:t>
      </w:r>
      <w:r>
        <w:rPr/>
        <w:t>in the unfortunate event of flood disaster a more resilient people or community will better</w:t>
      </w:r>
      <w:r>
        <w:rPr>
          <w:spacing w:val="1"/>
        </w:rPr>
        <w:t> </w:t>
      </w:r>
      <w:r>
        <w:rPr/>
        <w:t>cope</w:t>
      </w:r>
      <w:r>
        <w:rPr>
          <w:spacing w:val="-11"/>
        </w:rPr>
        <w:t> </w:t>
      </w:r>
      <w:r>
        <w:rPr/>
        <w:t>(Ashley</w:t>
      </w:r>
      <w:r>
        <w:rPr>
          <w:spacing w:val="-12"/>
        </w:rPr>
        <w:t> </w:t>
      </w:r>
      <w:r>
        <w:rPr>
          <w:i/>
        </w:rPr>
        <w:t>et</w:t>
      </w:r>
      <w:r>
        <w:rPr>
          <w:i/>
          <w:spacing w:val="-10"/>
        </w:rPr>
        <w:t> </w:t>
      </w:r>
      <w:r>
        <w:rPr>
          <w:i/>
        </w:rPr>
        <w:t>al</w:t>
      </w:r>
      <w:r>
        <w:rPr/>
        <w:t>.,</w:t>
      </w:r>
      <w:r>
        <w:rPr>
          <w:spacing w:val="-10"/>
        </w:rPr>
        <w:t> </w:t>
      </w:r>
      <w:r>
        <w:rPr/>
        <w:t>2011).</w:t>
      </w:r>
      <w:r>
        <w:rPr>
          <w:spacing w:val="-11"/>
        </w:rPr>
        <w:t> </w:t>
      </w:r>
      <w:r>
        <w:rPr/>
        <w:t>Programs</w:t>
      </w:r>
      <w:r>
        <w:rPr>
          <w:spacing w:val="-9"/>
        </w:rPr>
        <w:t> </w:t>
      </w:r>
      <w:r>
        <w:rPr/>
        <w:t>under</w:t>
      </w:r>
      <w:r>
        <w:rPr>
          <w:spacing w:val="-9"/>
        </w:rPr>
        <w:t> </w:t>
      </w:r>
      <w:r>
        <w:rPr/>
        <w:t>this</w:t>
      </w:r>
      <w:r>
        <w:rPr>
          <w:spacing w:val="-10"/>
        </w:rPr>
        <w:t> </w:t>
      </w:r>
      <w:r>
        <w:rPr/>
        <w:t>category</w:t>
      </w:r>
      <w:r>
        <w:rPr>
          <w:spacing w:val="-15"/>
        </w:rPr>
        <w:t> </w:t>
      </w:r>
      <w:r>
        <w:rPr/>
        <w:t>are</w:t>
      </w:r>
      <w:r>
        <w:rPr>
          <w:spacing w:val="-10"/>
        </w:rPr>
        <w:t> </w:t>
      </w:r>
      <w:r>
        <w:rPr/>
        <w:t>economic</w:t>
      </w:r>
      <w:r>
        <w:rPr>
          <w:spacing w:val="-9"/>
        </w:rPr>
        <w:t> </w:t>
      </w:r>
      <w:r>
        <w:rPr/>
        <w:t>diversification,</w:t>
      </w:r>
      <w:r>
        <w:rPr>
          <w:spacing w:val="-10"/>
        </w:rPr>
        <w:t> </w:t>
      </w:r>
      <w:r>
        <w:rPr/>
        <w:t>strong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governance,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infrastructure.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460" w:lineRule="auto" w:before="1"/>
        <w:ind w:left="1980" w:right="1341"/>
        <w:jc w:val="both"/>
      </w:pPr>
      <w:r>
        <w:rPr/>
        <w:t>Despite the interventions very little has been achieved in reducing flood impact and this has</w:t>
      </w:r>
      <w:r>
        <w:rPr>
          <w:spacing w:val="-57"/>
        </w:rPr>
        <w:t> </w:t>
      </w:r>
      <w:r>
        <w:rPr/>
        <w:t>been</w:t>
      </w:r>
      <w:r>
        <w:rPr>
          <w:spacing w:val="-1"/>
        </w:rPr>
        <w:t> </w:t>
      </w:r>
      <w:r>
        <w:rPr/>
        <w:t>pointed as the</w:t>
      </w:r>
      <w:r>
        <w:rPr>
          <w:spacing w:val="1"/>
        </w:rPr>
        <w:t> </w:t>
      </w:r>
      <w:r>
        <w:rPr/>
        <w:t>reason Nigerian case</w:t>
      </w:r>
      <w:r>
        <w:rPr>
          <w:spacing w:val="-1"/>
        </w:rPr>
        <w:t> </w:t>
      </w:r>
      <w:r>
        <w:rPr/>
        <w:t>studies on flooding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very</w:t>
      </w:r>
      <w:r>
        <w:rPr>
          <w:spacing w:val="-5"/>
        </w:rPr>
        <w:t> </w:t>
      </w:r>
      <w:r>
        <w:rPr/>
        <w:t>few</w:t>
      </w:r>
      <w:r>
        <w:rPr>
          <w:spacing w:val="-1"/>
        </w:rPr>
        <w:t> </w:t>
      </w:r>
      <w:r>
        <w:rPr/>
        <w:t>or completely</w:t>
      </w:r>
      <w:r>
        <w:rPr>
          <w:spacing w:val="-5"/>
        </w:rPr>
        <w:t> </w:t>
      </w:r>
      <w:r>
        <w:rPr/>
        <w:t>not</w:t>
      </w:r>
    </w:p>
    <w:p>
      <w:pPr>
        <w:spacing w:after="0" w:line="460" w:lineRule="auto"/>
        <w:jc w:val="both"/>
        <w:sectPr>
          <w:pgSz w:w="12240" w:h="15840"/>
          <w:pgMar w:header="0" w:footer="996" w:top="1340" w:bottom="1180" w:left="0" w:right="80"/>
        </w:sectPr>
      </w:pPr>
    </w:p>
    <w:p>
      <w:pPr>
        <w:spacing w:line="504" w:lineRule="auto" w:before="75"/>
        <w:ind w:left="1980" w:right="1350" w:firstLine="0"/>
        <w:jc w:val="both"/>
        <w:rPr>
          <w:sz w:val="23"/>
        </w:rPr>
      </w:pPr>
      <w:r>
        <w:rPr>
          <w:sz w:val="23"/>
        </w:rPr>
        <w:t>available in documents of relevant flooding studies of the world with her status as the largest</w:t>
      </w:r>
      <w:r>
        <w:rPr>
          <w:spacing w:val="1"/>
          <w:sz w:val="23"/>
        </w:rPr>
        <w:t> </w:t>
      </w:r>
      <w:r>
        <w:rPr>
          <w:sz w:val="23"/>
        </w:rPr>
        <w:t>economy</w:t>
      </w:r>
      <w:r>
        <w:rPr>
          <w:spacing w:val="-6"/>
          <w:sz w:val="23"/>
        </w:rPr>
        <w:t> </w:t>
      </w:r>
      <w:r>
        <w:rPr>
          <w:sz w:val="23"/>
        </w:rPr>
        <w:t>and the</w:t>
      </w:r>
      <w:r>
        <w:rPr>
          <w:spacing w:val="-1"/>
          <w:sz w:val="23"/>
        </w:rPr>
        <w:t> </w:t>
      </w:r>
      <w:r>
        <w:rPr>
          <w:sz w:val="23"/>
        </w:rPr>
        <w:t>most</w:t>
      </w:r>
      <w:r>
        <w:rPr>
          <w:spacing w:val="-1"/>
          <w:sz w:val="23"/>
        </w:rPr>
        <w:t> </w:t>
      </w:r>
      <w:r>
        <w:rPr>
          <w:sz w:val="23"/>
        </w:rPr>
        <w:t>populous</w:t>
      </w:r>
      <w:r>
        <w:rPr>
          <w:spacing w:val="-1"/>
          <w:sz w:val="23"/>
        </w:rPr>
        <w:t> </w:t>
      </w:r>
      <w:r>
        <w:rPr>
          <w:sz w:val="23"/>
        </w:rPr>
        <w:t>black</w:t>
      </w:r>
      <w:r>
        <w:rPr>
          <w:spacing w:val="-1"/>
          <w:sz w:val="23"/>
        </w:rPr>
        <w:t> </w:t>
      </w:r>
      <w:r>
        <w:rPr>
          <w:sz w:val="23"/>
        </w:rPr>
        <w:t>African Nation</w:t>
      </w:r>
      <w:r>
        <w:rPr>
          <w:spacing w:val="-1"/>
          <w:sz w:val="23"/>
        </w:rPr>
        <w:t> </w:t>
      </w:r>
      <w:r>
        <w:rPr>
          <w:sz w:val="23"/>
        </w:rPr>
        <w:t>(Oladokun</w:t>
      </w:r>
      <w:r>
        <w:rPr>
          <w:spacing w:val="-3"/>
          <w:sz w:val="23"/>
        </w:rPr>
        <w:t> </w:t>
      </w:r>
      <w:r>
        <w:rPr>
          <w:sz w:val="23"/>
        </w:rPr>
        <w:t>and</w:t>
      </w:r>
      <w:r>
        <w:rPr>
          <w:spacing w:val="-1"/>
          <w:sz w:val="23"/>
        </w:rPr>
        <w:t> </w:t>
      </w:r>
      <w:r>
        <w:rPr>
          <w:sz w:val="23"/>
        </w:rPr>
        <w:t>Proverbs, 2016).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1"/>
          <w:numId w:val="3"/>
        </w:numPr>
        <w:tabs>
          <w:tab w:pos="2820" w:val="left" w:leader="none"/>
          <w:tab w:pos="2821" w:val="left" w:leader="none"/>
        </w:tabs>
        <w:spacing w:line="240" w:lineRule="auto" w:before="0" w:after="0"/>
        <w:ind w:left="2820" w:right="0" w:hanging="841"/>
        <w:jc w:val="left"/>
        <w:rPr>
          <w:b/>
          <w:sz w:val="23"/>
        </w:rPr>
      </w:pPr>
      <w:r>
        <w:rPr>
          <w:b/>
          <w:sz w:val="23"/>
        </w:rPr>
        <w:t>Global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Discourse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on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Governance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Response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to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Disaster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980" w:right="1335"/>
        <w:jc w:val="both"/>
      </w:pPr>
      <w:r>
        <w:rPr/>
        <w:t>Disaster risk governance is derived from the concept of governance and its relationship to</w:t>
      </w:r>
      <w:r>
        <w:rPr>
          <w:spacing w:val="1"/>
        </w:rPr>
        <w:t> </w:t>
      </w:r>
      <w:r>
        <w:rPr/>
        <w:t>development and social advances as a whole (Aysan and Lavell, 2014). It is the way actors</w:t>
      </w:r>
      <w:r>
        <w:rPr>
          <w:spacing w:val="1"/>
        </w:rPr>
        <w:t> </w:t>
      </w:r>
      <w:r>
        <w:rPr/>
        <w:t>(both public and private) at all levels manage and reduce disaster and climate related risks.</w:t>
      </w:r>
      <w:r>
        <w:rPr>
          <w:spacing w:val="1"/>
        </w:rPr>
        <w:t> </w:t>
      </w:r>
      <w:r>
        <w:rPr/>
        <w:t>According to UNDP (2013), “DRG alludes to the manner by which the public authorities,</w:t>
      </w:r>
      <w:r>
        <w:rPr>
          <w:spacing w:val="1"/>
        </w:rPr>
        <w:t> </w:t>
      </w:r>
      <w:r>
        <w:rPr/>
        <w:t>government workers, media, private areas, and civil society associations; organize exercises</w:t>
      </w:r>
      <w:r>
        <w:rPr>
          <w:spacing w:val="-57"/>
        </w:rPr>
        <w:t> </w:t>
      </w:r>
      <w:r>
        <w:rPr/>
        <w:t>at local area, state, public and territorial levels to oversee and reduce disaster and climate</w:t>
      </w:r>
      <w:r>
        <w:rPr>
          <w:spacing w:val="1"/>
        </w:rPr>
        <w:t> </w:t>
      </w:r>
      <w:r>
        <w:rPr/>
        <w:t>related dangers” (UNDP, 2013). It is the arrangement of adequate legal instruments, with</w:t>
      </w:r>
      <w:r>
        <w:rPr>
          <w:spacing w:val="1"/>
        </w:rPr>
        <w:t> </w:t>
      </w:r>
      <w:r>
        <w:rPr/>
        <w:t>significant</w:t>
      </w:r>
      <w:r>
        <w:rPr>
          <w:spacing w:val="-9"/>
        </w:rPr>
        <w:t> </w:t>
      </w:r>
      <w:r>
        <w:rPr/>
        <w:t>degrees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capacity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resources</w:t>
      </w:r>
      <w:r>
        <w:rPr>
          <w:spacing w:val="-8"/>
        </w:rPr>
        <w:t> </w:t>
      </w:r>
      <w:r>
        <w:rPr/>
        <w:t>on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decentralized</w:t>
      </w:r>
      <w:r>
        <w:rPr>
          <w:spacing w:val="-9"/>
        </w:rPr>
        <w:t> </w:t>
      </w:r>
      <w:r>
        <w:rPr/>
        <w:t>premise,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capture,</w:t>
      </w:r>
      <w:r>
        <w:rPr>
          <w:spacing w:val="-9"/>
        </w:rPr>
        <w:t> </w:t>
      </w:r>
      <w:r>
        <w:rPr/>
        <w:t>plan</w:t>
      </w:r>
      <w:r>
        <w:rPr>
          <w:spacing w:val="-7"/>
        </w:rPr>
        <w:t> </w:t>
      </w:r>
      <w:r>
        <w:rPr/>
        <w:t>for,</w:t>
      </w:r>
      <w:r>
        <w:rPr>
          <w:spacing w:val="-58"/>
        </w:rPr>
        <w:t> </w:t>
      </w:r>
      <w:r>
        <w:rPr/>
        <w:t>oversee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recuperate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disasters</w:t>
      </w:r>
      <w:r>
        <w:rPr>
          <w:spacing w:val="1"/>
        </w:rPr>
        <w:t> </w:t>
      </w:r>
      <w:r>
        <w:rPr/>
        <w:t>(Niekerk,</w:t>
      </w:r>
      <w:r>
        <w:rPr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understanding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governance</w:t>
      </w:r>
      <w:r>
        <w:rPr>
          <w:spacing w:val="-10"/>
        </w:rPr>
        <w:t> </w:t>
      </w:r>
      <w:r>
        <w:rPr/>
        <w:t>concept</w:t>
      </w:r>
      <w:r>
        <w:rPr>
          <w:spacing w:val="-8"/>
        </w:rPr>
        <w:t> </w:t>
      </w:r>
      <w:r>
        <w:rPr/>
        <w:t>which</w:t>
      </w:r>
      <w:r>
        <w:rPr>
          <w:spacing w:val="-8"/>
        </w:rPr>
        <w:t> </w:t>
      </w:r>
      <w:r>
        <w:rPr/>
        <w:t>will</w:t>
      </w:r>
      <w:r>
        <w:rPr>
          <w:spacing w:val="-8"/>
        </w:rPr>
        <w:t> </w:t>
      </w:r>
      <w:r>
        <w:rPr/>
        <w:t>serve</w:t>
      </w:r>
      <w:r>
        <w:rPr>
          <w:spacing w:val="-10"/>
        </w:rPr>
        <w:t> </w:t>
      </w:r>
      <w:r>
        <w:rPr/>
        <w:t>as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basis</w:t>
      </w:r>
      <w:r>
        <w:rPr>
          <w:spacing w:val="-7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subject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discussion</w:t>
      </w:r>
      <w:r>
        <w:rPr>
          <w:spacing w:val="-57"/>
        </w:rPr>
        <w:t> </w:t>
      </w:r>
      <w:r>
        <w:rPr/>
        <w:t>for</w:t>
      </w:r>
      <w:r>
        <w:rPr>
          <w:spacing w:val="-2"/>
        </w:rPr>
        <w:t> </w:t>
      </w:r>
      <w:r>
        <w:rPr/>
        <w:t>disaster</w:t>
      </w:r>
      <w:r>
        <w:rPr>
          <w:spacing w:val="-2"/>
        </w:rPr>
        <w:t> </w:t>
      </w:r>
      <w:r>
        <w:rPr/>
        <w:t>risk management.</w:t>
      </w:r>
    </w:p>
    <w:p>
      <w:pPr>
        <w:pStyle w:val="BodyText"/>
        <w:spacing w:before="8"/>
      </w:pPr>
    </w:p>
    <w:p>
      <w:pPr>
        <w:spacing w:line="496" w:lineRule="auto" w:before="0"/>
        <w:ind w:left="1980" w:right="1332" w:firstLine="0"/>
        <w:jc w:val="both"/>
        <w:rPr>
          <w:sz w:val="23"/>
        </w:rPr>
      </w:pPr>
      <w:r>
        <w:rPr>
          <w:sz w:val="23"/>
        </w:rPr>
        <w:t>Governance, according to Lassa (2010), risen up out of the improvement idea that at first saw</w:t>
      </w:r>
      <w:r>
        <w:rPr>
          <w:spacing w:val="1"/>
          <w:sz w:val="23"/>
        </w:rPr>
        <w:t> </w:t>
      </w:r>
      <w:r>
        <w:rPr>
          <w:sz w:val="23"/>
        </w:rPr>
        <w:t>government</w:t>
      </w:r>
      <w:r>
        <w:rPr>
          <w:spacing w:val="-15"/>
          <w:sz w:val="23"/>
        </w:rPr>
        <w:t> </w:t>
      </w:r>
      <w:r>
        <w:rPr>
          <w:sz w:val="23"/>
        </w:rPr>
        <w:t>as</w:t>
      </w:r>
      <w:r>
        <w:rPr>
          <w:spacing w:val="-13"/>
          <w:sz w:val="23"/>
        </w:rPr>
        <w:t> </w:t>
      </w:r>
      <w:r>
        <w:rPr>
          <w:sz w:val="23"/>
        </w:rPr>
        <w:t>the</w:t>
      </w:r>
      <w:r>
        <w:rPr>
          <w:spacing w:val="-11"/>
          <w:sz w:val="23"/>
        </w:rPr>
        <w:t> </w:t>
      </w:r>
      <w:r>
        <w:rPr>
          <w:sz w:val="23"/>
        </w:rPr>
        <w:t>solitary</w:t>
      </w:r>
      <w:r>
        <w:rPr>
          <w:spacing w:val="-14"/>
          <w:sz w:val="23"/>
        </w:rPr>
        <w:t> </w:t>
      </w:r>
      <w:r>
        <w:rPr>
          <w:sz w:val="23"/>
        </w:rPr>
        <w:t>dynamic</w:t>
      </w:r>
      <w:r>
        <w:rPr>
          <w:spacing w:val="-11"/>
          <w:sz w:val="23"/>
        </w:rPr>
        <w:t> </w:t>
      </w:r>
      <w:r>
        <w:rPr>
          <w:sz w:val="23"/>
        </w:rPr>
        <w:t>force</w:t>
      </w:r>
      <w:r>
        <w:rPr>
          <w:spacing w:val="-11"/>
          <w:sz w:val="23"/>
        </w:rPr>
        <w:t> </w:t>
      </w:r>
      <w:r>
        <w:rPr>
          <w:sz w:val="23"/>
        </w:rPr>
        <w:t>yet</w:t>
      </w:r>
      <w:r>
        <w:rPr>
          <w:spacing w:val="-12"/>
          <w:sz w:val="23"/>
        </w:rPr>
        <w:t> </w:t>
      </w:r>
      <w:r>
        <w:rPr>
          <w:sz w:val="23"/>
        </w:rPr>
        <w:t>later</w:t>
      </w:r>
      <w:r>
        <w:rPr>
          <w:spacing w:val="-12"/>
          <w:sz w:val="23"/>
        </w:rPr>
        <w:t> </w:t>
      </w:r>
      <w:r>
        <w:rPr>
          <w:sz w:val="23"/>
        </w:rPr>
        <w:t>added</w:t>
      </w:r>
      <w:r>
        <w:rPr>
          <w:spacing w:val="-13"/>
          <w:sz w:val="23"/>
        </w:rPr>
        <w:t> </w:t>
      </w:r>
      <w:r>
        <w:rPr>
          <w:sz w:val="23"/>
        </w:rPr>
        <w:t>different</w:t>
      </w:r>
      <w:r>
        <w:rPr>
          <w:spacing w:val="-12"/>
          <w:sz w:val="23"/>
        </w:rPr>
        <w:t> </w:t>
      </w:r>
      <w:r>
        <w:rPr>
          <w:sz w:val="23"/>
        </w:rPr>
        <w:t>actors</w:t>
      </w:r>
      <w:r>
        <w:rPr>
          <w:spacing w:val="-13"/>
          <w:sz w:val="23"/>
        </w:rPr>
        <w:t> </w:t>
      </w:r>
      <w:r>
        <w:rPr>
          <w:sz w:val="23"/>
        </w:rPr>
        <w:t>to</w:t>
      </w:r>
      <w:r>
        <w:rPr>
          <w:spacing w:val="-12"/>
          <w:sz w:val="23"/>
        </w:rPr>
        <w:t> </w:t>
      </w:r>
      <w:r>
        <w:rPr>
          <w:sz w:val="23"/>
        </w:rPr>
        <w:t>tackling</w:t>
      </w:r>
      <w:r>
        <w:rPr>
          <w:spacing w:val="-14"/>
          <w:sz w:val="23"/>
        </w:rPr>
        <w:t> </w:t>
      </w:r>
      <w:r>
        <w:rPr>
          <w:sz w:val="23"/>
        </w:rPr>
        <w:t>development</w:t>
      </w:r>
      <w:r>
        <w:rPr>
          <w:spacing w:val="-55"/>
          <w:sz w:val="23"/>
        </w:rPr>
        <w:t> </w:t>
      </w:r>
      <w:r>
        <w:rPr>
          <w:sz w:val="23"/>
        </w:rPr>
        <w:t>issues.</w:t>
      </w:r>
      <w:r>
        <w:rPr>
          <w:spacing w:val="-7"/>
          <w:sz w:val="23"/>
        </w:rPr>
        <w:t> </w:t>
      </w:r>
      <w:r>
        <w:rPr>
          <w:sz w:val="23"/>
        </w:rPr>
        <w:t>As</w:t>
      </w:r>
      <w:r>
        <w:rPr>
          <w:spacing w:val="-7"/>
          <w:sz w:val="23"/>
        </w:rPr>
        <w:t> </w:t>
      </w:r>
      <w:r>
        <w:rPr>
          <w:sz w:val="23"/>
        </w:rPr>
        <w:t>a</w:t>
      </w:r>
      <w:r>
        <w:rPr>
          <w:spacing w:val="-4"/>
          <w:sz w:val="23"/>
        </w:rPr>
        <w:t> </w:t>
      </w:r>
      <w:r>
        <w:rPr>
          <w:sz w:val="23"/>
        </w:rPr>
        <w:t>comprehensive</w:t>
      </w:r>
      <w:r>
        <w:rPr>
          <w:spacing w:val="-6"/>
          <w:sz w:val="23"/>
        </w:rPr>
        <w:t> </w:t>
      </w:r>
      <w:r>
        <w:rPr>
          <w:sz w:val="23"/>
        </w:rPr>
        <w:t>document</w:t>
      </w:r>
      <w:r>
        <w:rPr>
          <w:spacing w:val="-6"/>
          <w:sz w:val="23"/>
        </w:rPr>
        <w:t> </w:t>
      </w:r>
      <w:r>
        <w:rPr>
          <w:sz w:val="23"/>
        </w:rPr>
        <w:t>in</w:t>
      </w:r>
      <w:r>
        <w:rPr>
          <w:spacing w:val="-7"/>
          <w:sz w:val="23"/>
        </w:rPr>
        <w:t> </w:t>
      </w:r>
      <w:r>
        <w:rPr>
          <w:sz w:val="23"/>
        </w:rPr>
        <w:t>the</w:t>
      </w:r>
      <w:r>
        <w:rPr>
          <w:spacing w:val="-6"/>
          <w:sz w:val="23"/>
        </w:rPr>
        <w:t> </w:t>
      </w:r>
      <w:r>
        <w:rPr>
          <w:sz w:val="23"/>
        </w:rPr>
        <w:t>United</w:t>
      </w:r>
      <w:r>
        <w:rPr>
          <w:spacing w:val="-9"/>
          <w:sz w:val="23"/>
        </w:rPr>
        <w:t> </w:t>
      </w:r>
      <w:r>
        <w:rPr>
          <w:sz w:val="23"/>
        </w:rPr>
        <w:t>Nations</w:t>
      </w:r>
      <w:r>
        <w:rPr>
          <w:spacing w:val="-7"/>
          <w:sz w:val="23"/>
        </w:rPr>
        <w:t> </w:t>
      </w:r>
      <w:r>
        <w:rPr>
          <w:sz w:val="23"/>
        </w:rPr>
        <w:t>Commission</w:t>
      </w:r>
      <w:r>
        <w:rPr>
          <w:spacing w:val="-6"/>
          <w:sz w:val="23"/>
        </w:rPr>
        <w:t> </w:t>
      </w:r>
      <w:r>
        <w:rPr>
          <w:sz w:val="23"/>
        </w:rPr>
        <w:t>on</w:t>
      </w:r>
      <w:r>
        <w:rPr>
          <w:spacing w:val="-7"/>
          <w:sz w:val="23"/>
        </w:rPr>
        <w:t> </w:t>
      </w:r>
      <w:r>
        <w:rPr>
          <w:sz w:val="23"/>
        </w:rPr>
        <w:t>Global</w:t>
      </w:r>
      <w:r>
        <w:rPr>
          <w:spacing w:val="-6"/>
          <w:sz w:val="23"/>
        </w:rPr>
        <w:t> </w:t>
      </w:r>
      <w:r>
        <w:rPr>
          <w:sz w:val="23"/>
        </w:rPr>
        <w:t>Governance</w:t>
      </w:r>
      <w:r>
        <w:rPr>
          <w:spacing w:val="-55"/>
          <w:sz w:val="23"/>
        </w:rPr>
        <w:t> </w:t>
      </w:r>
      <w:r>
        <w:rPr>
          <w:sz w:val="23"/>
        </w:rPr>
        <w:t>report</w:t>
      </w:r>
      <w:r>
        <w:rPr>
          <w:spacing w:val="-7"/>
          <w:sz w:val="23"/>
        </w:rPr>
        <w:t> </w:t>
      </w:r>
      <w:r>
        <w:rPr>
          <w:sz w:val="23"/>
        </w:rPr>
        <w:t>1995</w:t>
      </w:r>
      <w:r>
        <w:rPr>
          <w:spacing w:val="-6"/>
          <w:sz w:val="23"/>
        </w:rPr>
        <w:t> </w:t>
      </w:r>
      <w:r>
        <w:rPr>
          <w:sz w:val="23"/>
        </w:rPr>
        <w:t>governance</w:t>
      </w:r>
      <w:r>
        <w:rPr>
          <w:spacing w:val="-6"/>
          <w:sz w:val="23"/>
        </w:rPr>
        <w:t> </w:t>
      </w:r>
      <w:r>
        <w:rPr>
          <w:sz w:val="23"/>
        </w:rPr>
        <w:t>is</w:t>
      </w:r>
      <w:r>
        <w:rPr>
          <w:spacing w:val="-10"/>
          <w:sz w:val="23"/>
        </w:rPr>
        <w:t> </w:t>
      </w:r>
      <w:r>
        <w:rPr>
          <w:sz w:val="23"/>
        </w:rPr>
        <w:t>a</w:t>
      </w:r>
      <w:r>
        <w:rPr>
          <w:spacing w:val="-6"/>
          <w:sz w:val="23"/>
        </w:rPr>
        <w:t> </w:t>
      </w:r>
      <w:r>
        <w:rPr>
          <w:sz w:val="23"/>
        </w:rPr>
        <w:t>system</w:t>
      </w:r>
      <w:r>
        <w:rPr>
          <w:spacing w:val="-6"/>
          <w:sz w:val="23"/>
        </w:rPr>
        <w:t> </w:t>
      </w:r>
      <w:r>
        <w:rPr>
          <w:sz w:val="23"/>
        </w:rPr>
        <w:t>by</w:t>
      </w:r>
      <w:r>
        <w:rPr>
          <w:spacing w:val="-11"/>
          <w:sz w:val="23"/>
        </w:rPr>
        <w:t> </w:t>
      </w:r>
      <w:r>
        <w:rPr>
          <w:sz w:val="23"/>
        </w:rPr>
        <w:t>which</w:t>
      </w:r>
      <w:r>
        <w:rPr>
          <w:spacing w:val="-7"/>
          <w:sz w:val="23"/>
        </w:rPr>
        <w:t> </w:t>
      </w:r>
      <w:r>
        <w:rPr>
          <w:sz w:val="23"/>
        </w:rPr>
        <w:t>people</w:t>
      </w:r>
      <w:r>
        <w:rPr>
          <w:spacing w:val="-8"/>
          <w:sz w:val="23"/>
        </w:rPr>
        <w:t> </w:t>
      </w:r>
      <w:r>
        <w:rPr>
          <w:sz w:val="23"/>
        </w:rPr>
        <w:t>and</w:t>
      </w:r>
      <w:r>
        <w:rPr>
          <w:spacing w:val="-6"/>
          <w:sz w:val="23"/>
        </w:rPr>
        <w:t> </w:t>
      </w:r>
      <w:r>
        <w:rPr>
          <w:sz w:val="23"/>
        </w:rPr>
        <w:t>institutions,</w:t>
      </w:r>
      <w:r>
        <w:rPr>
          <w:spacing w:val="-7"/>
          <w:sz w:val="23"/>
        </w:rPr>
        <w:t> </w:t>
      </w:r>
      <w:r>
        <w:rPr>
          <w:sz w:val="23"/>
        </w:rPr>
        <w:t>public</w:t>
      </w:r>
      <w:r>
        <w:rPr>
          <w:spacing w:val="-6"/>
          <w:sz w:val="23"/>
        </w:rPr>
        <w:t> </w:t>
      </w:r>
      <w:r>
        <w:rPr>
          <w:sz w:val="23"/>
        </w:rPr>
        <w:t>and</w:t>
      </w:r>
      <w:r>
        <w:rPr>
          <w:spacing w:val="-6"/>
          <w:sz w:val="23"/>
        </w:rPr>
        <w:t> </w:t>
      </w:r>
      <w:r>
        <w:rPr>
          <w:sz w:val="23"/>
        </w:rPr>
        <w:t>private,</w:t>
      </w:r>
      <w:r>
        <w:rPr>
          <w:spacing w:val="-7"/>
          <w:sz w:val="23"/>
        </w:rPr>
        <w:t> </w:t>
      </w:r>
      <w:r>
        <w:rPr>
          <w:sz w:val="23"/>
        </w:rPr>
        <w:t>manage</w:t>
      </w:r>
      <w:r>
        <w:rPr>
          <w:spacing w:val="-55"/>
          <w:sz w:val="23"/>
        </w:rPr>
        <w:t> </w:t>
      </w:r>
      <w:r>
        <w:rPr>
          <w:sz w:val="23"/>
        </w:rPr>
        <w:t>their</w:t>
      </w:r>
      <w:r>
        <w:rPr>
          <w:spacing w:val="-11"/>
          <w:sz w:val="23"/>
        </w:rPr>
        <w:t> </w:t>
      </w:r>
      <w:r>
        <w:rPr>
          <w:sz w:val="23"/>
        </w:rPr>
        <w:t>common</w:t>
      </w:r>
      <w:r>
        <w:rPr>
          <w:spacing w:val="-9"/>
          <w:sz w:val="23"/>
        </w:rPr>
        <w:t> </w:t>
      </w:r>
      <w:r>
        <w:rPr>
          <w:sz w:val="23"/>
        </w:rPr>
        <w:t>affairs</w:t>
      </w:r>
      <w:r>
        <w:rPr>
          <w:spacing w:val="-8"/>
          <w:sz w:val="23"/>
        </w:rPr>
        <w:t> </w:t>
      </w:r>
      <w:r>
        <w:rPr>
          <w:sz w:val="23"/>
        </w:rPr>
        <w:t>(UNCGG,</w:t>
      </w:r>
      <w:r>
        <w:rPr>
          <w:spacing w:val="-9"/>
          <w:sz w:val="23"/>
        </w:rPr>
        <w:t> </w:t>
      </w:r>
      <w:r>
        <w:rPr>
          <w:sz w:val="23"/>
        </w:rPr>
        <w:t>1995).</w:t>
      </w:r>
      <w:r>
        <w:rPr>
          <w:spacing w:val="-8"/>
          <w:sz w:val="23"/>
        </w:rPr>
        <w:t> </w:t>
      </w:r>
      <w:r>
        <w:rPr>
          <w:sz w:val="23"/>
        </w:rPr>
        <w:t>It</w:t>
      </w:r>
      <w:r>
        <w:rPr>
          <w:spacing w:val="-8"/>
          <w:sz w:val="23"/>
        </w:rPr>
        <w:t> </w:t>
      </w:r>
      <w:r>
        <w:rPr>
          <w:sz w:val="23"/>
        </w:rPr>
        <w:t>is</w:t>
      </w:r>
      <w:r>
        <w:rPr>
          <w:spacing w:val="-6"/>
          <w:sz w:val="23"/>
        </w:rPr>
        <w:t> </w:t>
      </w:r>
      <w:r>
        <w:rPr>
          <w:sz w:val="23"/>
        </w:rPr>
        <w:t>further</w:t>
      </w:r>
      <w:r>
        <w:rPr>
          <w:spacing w:val="-9"/>
          <w:sz w:val="23"/>
        </w:rPr>
        <w:t> </w:t>
      </w:r>
      <w:r>
        <w:rPr>
          <w:sz w:val="23"/>
        </w:rPr>
        <w:t>explained</w:t>
      </w:r>
      <w:r>
        <w:rPr>
          <w:spacing w:val="-8"/>
          <w:sz w:val="23"/>
        </w:rPr>
        <w:t> </w:t>
      </w:r>
      <w:r>
        <w:rPr>
          <w:sz w:val="23"/>
        </w:rPr>
        <w:t>to</w:t>
      </w:r>
      <w:r>
        <w:rPr>
          <w:spacing w:val="-9"/>
          <w:sz w:val="23"/>
        </w:rPr>
        <w:t> </w:t>
      </w:r>
      <w:r>
        <w:rPr>
          <w:sz w:val="23"/>
        </w:rPr>
        <w:t>be</w:t>
      </w:r>
      <w:r>
        <w:rPr>
          <w:spacing w:val="-8"/>
          <w:sz w:val="23"/>
        </w:rPr>
        <w:t> </w:t>
      </w:r>
      <w:r>
        <w:rPr>
          <w:sz w:val="23"/>
        </w:rPr>
        <w:t>formal</w:t>
      </w:r>
      <w:r>
        <w:rPr>
          <w:spacing w:val="-7"/>
          <w:sz w:val="23"/>
        </w:rPr>
        <w:t> </w:t>
      </w:r>
      <w:r>
        <w:rPr>
          <w:sz w:val="23"/>
        </w:rPr>
        <w:t>institutions</w:t>
      </w:r>
      <w:r>
        <w:rPr>
          <w:spacing w:val="-9"/>
          <w:sz w:val="23"/>
        </w:rPr>
        <w:t> </w:t>
      </w:r>
      <w:r>
        <w:rPr>
          <w:sz w:val="23"/>
        </w:rPr>
        <w:t>defined</w:t>
      </w:r>
      <w:r>
        <w:rPr>
          <w:spacing w:val="-8"/>
          <w:sz w:val="23"/>
        </w:rPr>
        <w:t> </w:t>
      </w:r>
      <w:r>
        <w:rPr>
          <w:sz w:val="23"/>
        </w:rPr>
        <w:t>by</w:t>
      </w:r>
      <w:r>
        <w:rPr>
          <w:spacing w:val="-55"/>
          <w:sz w:val="23"/>
        </w:rPr>
        <w:t> </w:t>
      </w:r>
      <w:r>
        <w:rPr>
          <w:sz w:val="23"/>
        </w:rPr>
        <w:t>regimes that are given the power to ensure compliance, and established informal plans that</w:t>
      </w:r>
      <w:r>
        <w:rPr>
          <w:spacing w:val="1"/>
          <w:sz w:val="23"/>
        </w:rPr>
        <w:t> </w:t>
      </w:r>
      <w:r>
        <w:rPr>
          <w:sz w:val="23"/>
        </w:rPr>
        <w:t>individuals and organizations have either consented to or seen to be to their greatest advantage.</w:t>
      </w:r>
      <w:r>
        <w:rPr>
          <w:spacing w:val="1"/>
          <w:sz w:val="23"/>
        </w:rPr>
        <w:t> </w:t>
      </w:r>
      <w:r>
        <w:rPr>
          <w:sz w:val="23"/>
        </w:rPr>
        <w:t>There are examples of governance at the local level as detailed by the same report which</w:t>
      </w:r>
      <w:r>
        <w:rPr>
          <w:spacing w:val="1"/>
          <w:sz w:val="23"/>
        </w:rPr>
        <w:t> </w:t>
      </w:r>
      <w:r>
        <w:rPr>
          <w:sz w:val="23"/>
        </w:rPr>
        <w:t>incorporate</w:t>
      </w:r>
      <w:r>
        <w:rPr>
          <w:spacing w:val="-1"/>
          <w:sz w:val="23"/>
        </w:rPr>
        <w:t> </w:t>
      </w:r>
      <w:r>
        <w:rPr>
          <w:sz w:val="23"/>
        </w:rPr>
        <w:t>a</w:t>
      </w:r>
      <w:r>
        <w:rPr>
          <w:spacing w:val="-2"/>
          <w:sz w:val="23"/>
        </w:rPr>
        <w:t> </w:t>
      </w:r>
      <w:r>
        <w:rPr>
          <w:sz w:val="23"/>
        </w:rPr>
        <w:t>local co-employable shaped</w:t>
      </w:r>
      <w:r>
        <w:rPr>
          <w:spacing w:val="-1"/>
          <w:sz w:val="23"/>
        </w:rPr>
        <w:t> </w:t>
      </w:r>
      <w:r>
        <w:rPr>
          <w:sz w:val="23"/>
        </w:rPr>
        <w:t>to</w:t>
      </w:r>
      <w:r>
        <w:rPr>
          <w:spacing w:val="-3"/>
          <w:sz w:val="23"/>
        </w:rPr>
        <w:t> </w:t>
      </w:r>
      <w:r>
        <w:rPr>
          <w:sz w:val="23"/>
        </w:rPr>
        <w:t>introduce and</w:t>
      </w:r>
    </w:p>
    <w:p>
      <w:pPr>
        <w:spacing w:after="0" w:line="496" w:lineRule="auto"/>
        <w:jc w:val="both"/>
        <w:rPr>
          <w:sz w:val="23"/>
        </w:rPr>
        <w:sectPr>
          <w:pgSz w:w="12240" w:h="15840"/>
          <w:pgMar w:header="0" w:footer="996" w:top="1340" w:bottom="1200" w:left="0" w:right="80"/>
        </w:sectPr>
      </w:pPr>
    </w:p>
    <w:p>
      <w:pPr>
        <w:pStyle w:val="BodyText"/>
        <w:spacing w:line="480" w:lineRule="auto" w:before="72"/>
        <w:ind w:left="1980" w:right="1336"/>
        <w:jc w:val="both"/>
      </w:pPr>
      <w:r>
        <w:rPr/>
        <w:t>keep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standing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pipe,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town</w:t>
      </w:r>
      <w:r>
        <w:rPr>
          <w:spacing w:val="1"/>
        </w:rPr>
        <w:t> </w:t>
      </w:r>
      <w:r>
        <w:rPr/>
        <w:t>chamber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reusing</w:t>
      </w:r>
      <w:r>
        <w:rPr>
          <w:spacing w:val="1"/>
        </w:rPr>
        <w:t> </w:t>
      </w:r>
      <w:r>
        <w:rPr/>
        <w:t>plan,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multi-</w:t>
      </w:r>
      <w:r>
        <w:rPr>
          <w:spacing w:val="-57"/>
        </w:rPr>
        <w:t> </w:t>
      </w:r>
      <w:r>
        <w:rPr/>
        <w:t>metropolitan body fostering a coordinated vehicle plan along with client gatherings, a stock</w:t>
      </w:r>
      <w:r>
        <w:rPr>
          <w:spacing w:val="-57"/>
        </w:rPr>
        <w:t> </w:t>
      </w:r>
      <w:r>
        <w:rPr/>
        <w:t>trade</w:t>
      </w:r>
      <w:r>
        <w:rPr>
          <w:spacing w:val="1"/>
        </w:rPr>
        <w:t> </w:t>
      </w:r>
      <w:r>
        <w:rPr/>
        <w:t>controlling</w:t>
      </w:r>
      <w:r>
        <w:rPr>
          <w:spacing w:val="1"/>
        </w:rPr>
        <w:t> </w:t>
      </w:r>
      <w:r>
        <w:rPr/>
        <w:t>itself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oversight,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drive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organizations, modern gatherings, and inhabitants to control deforestation. It also highlights</w:t>
      </w:r>
      <w:r>
        <w:rPr>
          <w:spacing w:val="-57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Government</w:t>
      </w:r>
      <w:r>
        <w:rPr>
          <w:spacing w:val="-9"/>
        </w:rPr>
        <w:t> </w:t>
      </w:r>
      <w:r>
        <w:rPr/>
        <w:t>ministries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agencies</w:t>
      </w:r>
      <w:r>
        <w:rPr>
          <w:spacing w:val="-6"/>
        </w:rPr>
        <w:t> </w:t>
      </w:r>
      <w:r>
        <w:rPr/>
        <w:t>as</w:t>
      </w:r>
      <w:r>
        <w:rPr>
          <w:spacing w:val="-9"/>
        </w:rPr>
        <w:t> </w:t>
      </w:r>
      <w:r>
        <w:rPr/>
        <w:t>well</w:t>
      </w:r>
      <w:r>
        <w:rPr>
          <w:spacing w:val="-8"/>
        </w:rPr>
        <w:t> </w:t>
      </w:r>
      <w:r>
        <w:rPr/>
        <w:t>as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non-governmental</w:t>
      </w:r>
      <w:r>
        <w:rPr>
          <w:spacing w:val="-10"/>
        </w:rPr>
        <w:t> </w:t>
      </w:r>
      <w:r>
        <w:rPr/>
        <w:t>organizations</w:t>
      </w:r>
      <w:r>
        <w:rPr>
          <w:spacing w:val="-8"/>
        </w:rPr>
        <w:t> </w:t>
      </w:r>
      <w:r>
        <w:rPr/>
        <w:t>(NGOs),</w:t>
      </w:r>
      <w:r>
        <w:rPr>
          <w:spacing w:val="-58"/>
        </w:rPr>
        <w:t> </w:t>
      </w:r>
      <w:r>
        <w:rPr/>
        <w:t>citizens' movement, multinational corporations, and global capital market. Governance was</w:t>
      </w:r>
      <w:r>
        <w:rPr>
          <w:spacing w:val="1"/>
        </w:rPr>
        <w:t> </w:t>
      </w:r>
      <w:r>
        <w:rPr>
          <w:spacing w:val="-1"/>
        </w:rPr>
        <w:t>also</w:t>
      </w:r>
      <w:r>
        <w:rPr>
          <w:spacing w:val="-9"/>
        </w:rPr>
        <w:t> </w:t>
      </w:r>
      <w:r>
        <w:rPr>
          <w:spacing w:val="-1"/>
        </w:rPr>
        <w:t>persuasively</w:t>
      </w:r>
      <w:r>
        <w:rPr>
          <w:spacing w:val="-14"/>
        </w:rPr>
        <w:t> </w:t>
      </w:r>
      <w:r>
        <w:rPr/>
        <w:t>presented</w:t>
      </w:r>
      <w:r>
        <w:rPr>
          <w:spacing w:val="-10"/>
        </w:rPr>
        <w:t> </w:t>
      </w:r>
      <w:r>
        <w:rPr/>
        <w:t>by</w:t>
      </w:r>
      <w:r>
        <w:rPr>
          <w:spacing w:val="-14"/>
        </w:rPr>
        <w:t> </w:t>
      </w:r>
      <w:r>
        <w:rPr/>
        <w:t>UNISDR</w:t>
      </w:r>
      <w:r>
        <w:rPr>
          <w:spacing w:val="-10"/>
        </w:rPr>
        <w:t> </w:t>
      </w:r>
      <w:r>
        <w:rPr/>
        <w:t>(2004)</w:t>
      </w:r>
      <w:r>
        <w:rPr>
          <w:spacing w:val="-10"/>
        </w:rPr>
        <w:t> </w:t>
      </w:r>
      <w:r>
        <w:rPr/>
        <w:t>as</w:t>
      </w:r>
      <w:r>
        <w:rPr>
          <w:spacing w:val="-7"/>
        </w:rPr>
        <w:t> </w:t>
      </w:r>
      <w:r>
        <w:rPr/>
        <w:t>an</w:t>
      </w:r>
      <w:r>
        <w:rPr>
          <w:spacing w:val="-6"/>
        </w:rPr>
        <w:t> </w:t>
      </w:r>
      <w:r>
        <w:rPr/>
        <w:t>arrangement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qualities,</w:t>
      </w:r>
      <w:r>
        <w:rPr>
          <w:spacing w:val="-10"/>
        </w:rPr>
        <w:t> </w:t>
      </w:r>
      <w:r>
        <w:rPr/>
        <w:t>strategies</w:t>
      </w:r>
      <w:r>
        <w:rPr>
          <w:spacing w:val="-7"/>
        </w:rPr>
        <w:t> </w:t>
      </w:r>
      <w:r>
        <w:rPr/>
        <w:t>and</w:t>
      </w:r>
      <w:r>
        <w:rPr>
          <w:spacing w:val="-58"/>
        </w:rPr>
        <w:t> </w:t>
      </w:r>
      <w:r>
        <w:rPr/>
        <w:t>establishments</w:t>
      </w:r>
      <w:r>
        <w:rPr>
          <w:spacing w:val="-5"/>
        </w:rPr>
        <w:t> </w:t>
      </w:r>
      <w:r>
        <w:rPr/>
        <w:t>used</w:t>
      </w:r>
      <w:r>
        <w:rPr>
          <w:spacing w:val="-4"/>
        </w:rPr>
        <w:t> </w:t>
      </w:r>
      <w:r>
        <w:rPr/>
        <w:t>by</w:t>
      </w:r>
      <w:r>
        <w:rPr>
          <w:spacing w:val="-6"/>
        </w:rPr>
        <w:t> </w:t>
      </w:r>
      <w:r>
        <w:rPr/>
        <w:t>group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people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manage</w:t>
      </w:r>
      <w:r>
        <w:rPr>
          <w:spacing w:val="-4"/>
        </w:rPr>
        <w:t> </w:t>
      </w:r>
      <w:r>
        <w:rPr/>
        <w:t>its</w:t>
      </w:r>
      <w:r>
        <w:rPr>
          <w:spacing w:val="-4"/>
        </w:rPr>
        <w:t> </w:t>
      </w:r>
      <w:r>
        <w:rPr/>
        <w:t>economic,</w:t>
      </w:r>
      <w:r>
        <w:rPr>
          <w:spacing w:val="-4"/>
        </w:rPr>
        <w:t> </w:t>
      </w:r>
      <w:r>
        <w:rPr/>
        <w:t>political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social</w:t>
      </w:r>
      <w:r>
        <w:rPr>
          <w:spacing w:val="-4"/>
        </w:rPr>
        <w:t> </w:t>
      </w:r>
      <w:r>
        <w:rPr/>
        <w:t>concern</w:t>
      </w:r>
      <w:r>
        <w:rPr>
          <w:spacing w:val="-58"/>
        </w:rPr>
        <w:t> </w:t>
      </w:r>
      <w:r>
        <w:rPr>
          <w:spacing w:val="-1"/>
        </w:rPr>
        <w:t>by</w:t>
      </w:r>
      <w:r>
        <w:rPr>
          <w:spacing w:val="-20"/>
        </w:rPr>
        <w:t> </w:t>
      </w:r>
      <w:r>
        <w:rPr/>
        <w:t>means</w:t>
      </w:r>
      <w:r>
        <w:rPr>
          <w:spacing w:val="-15"/>
        </w:rPr>
        <w:t> </w:t>
      </w:r>
      <w:r>
        <w:rPr/>
        <w:t>of</w:t>
      </w:r>
      <w:r>
        <w:rPr>
          <w:spacing w:val="-13"/>
        </w:rPr>
        <w:t> </w:t>
      </w:r>
      <w:r>
        <w:rPr/>
        <w:t>exchange</w:t>
      </w:r>
      <w:r>
        <w:rPr>
          <w:spacing w:val="-14"/>
        </w:rPr>
        <w:t> </w:t>
      </w:r>
      <w:r>
        <w:rPr/>
        <w:t>among</w:t>
      </w:r>
      <w:r>
        <w:rPr>
          <w:spacing w:val="-17"/>
        </w:rPr>
        <w:t> </w:t>
      </w:r>
      <w:r>
        <w:rPr/>
        <w:t>the</w:t>
      </w:r>
      <w:r>
        <w:rPr>
          <w:spacing w:val="-16"/>
        </w:rPr>
        <w:t> </w:t>
      </w:r>
      <w:r>
        <w:rPr/>
        <w:t>private</w:t>
      </w:r>
      <w:r>
        <w:rPr>
          <w:spacing w:val="-16"/>
        </w:rPr>
        <w:t> </w:t>
      </w:r>
      <w:r>
        <w:rPr/>
        <w:t>and</w:t>
      </w:r>
      <w:r>
        <w:rPr>
          <w:spacing w:val="-13"/>
        </w:rPr>
        <w:t> </w:t>
      </w:r>
      <w:r>
        <w:rPr/>
        <w:t>public</w:t>
      </w:r>
      <w:r>
        <w:rPr>
          <w:spacing w:val="-13"/>
        </w:rPr>
        <w:t> </w:t>
      </w:r>
      <w:r>
        <w:rPr/>
        <w:t>sector</w:t>
      </w:r>
      <w:r>
        <w:rPr>
          <w:spacing w:val="-13"/>
        </w:rPr>
        <w:t> </w:t>
      </w:r>
      <w:r>
        <w:rPr/>
        <w:t>and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civil</w:t>
      </w:r>
      <w:r>
        <w:rPr>
          <w:spacing w:val="-14"/>
        </w:rPr>
        <w:t> </w:t>
      </w:r>
      <w:r>
        <w:rPr/>
        <w:t>society</w:t>
      </w:r>
      <w:r>
        <w:rPr>
          <w:spacing w:val="-17"/>
        </w:rPr>
        <w:t> </w:t>
      </w:r>
      <w:r>
        <w:rPr/>
        <w:t>also</w:t>
      </w:r>
      <w:r>
        <w:rPr>
          <w:spacing w:val="-14"/>
        </w:rPr>
        <w:t> </w:t>
      </w:r>
      <w:r>
        <w:rPr/>
        <w:t>involving</w:t>
      </w:r>
      <w:r>
        <w:rPr>
          <w:spacing w:val="-57"/>
        </w:rPr>
        <w:t> </w:t>
      </w:r>
      <w:r>
        <w:rPr/>
        <w:t>the interaction and institutions in which individuals and group of people express their</w:t>
      </w:r>
      <w:r>
        <w:rPr>
          <w:spacing w:val="1"/>
        </w:rPr>
        <w:t> </w:t>
      </w:r>
      <w:r>
        <w:rPr/>
        <w:t>concerns, carry out their legitimate rights and obligations and mediate their disagreements.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document</w:t>
      </w:r>
      <w:r>
        <w:rPr>
          <w:spacing w:val="1"/>
        </w:rPr>
        <w:t> </w:t>
      </w:r>
      <w:r>
        <w:rPr/>
        <w:t>outlined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Governance:</w:t>
      </w:r>
      <w:r>
        <w:rPr>
          <w:spacing w:val="1"/>
        </w:rPr>
        <w:t> </w:t>
      </w:r>
      <w:r>
        <w:rPr/>
        <w:t>economic,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administrative.</w:t>
      </w:r>
    </w:p>
    <w:p>
      <w:pPr>
        <w:pStyle w:val="BodyText"/>
        <w:rPr>
          <w:sz w:val="25"/>
        </w:rPr>
      </w:pPr>
    </w:p>
    <w:p>
      <w:pPr>
        <w:pStyle w:val="BodyText"/>
        <w:spacing w:line="472" w:lineRule="auto" w:before="1"/>
        <w:ind w:left="1980" w:right="1339"/>
        <w:jc w:val="both"/>
      </w:pPr>
      <w:r>
        <w:rPr>
          <w:b/>
        </w:rPr>
        <w:t>Economic governance </w:t>
      </w:r>
      <w:r>
        <w:rPr/>
        <w:t>is the mechanism by which the government makes decisions that</w:t>
      </w:r>
      <w:r>
        <w:rPr>
          <w:spacing w:val="1"/>
        </w:rPr>
        <w:t> </w:t>
      </w:r>
      <w:r>
        <w:rPr/>
        <w:t>influence a country's economic exercises and its relationship with different economies. This</w:t>
      </w:r>
      <w:r>
        <w:rPr>
          <w:spacing w:val="-57"/>
        </w:rPr>
        <w:t> </w:t>
      </w:r>
      <w:r>
        <w:rPr/>
        <w:t>has</w:t>
      </w:r>
      <w:r>
        <w:rPr>
          <w:spacing w:val="-1"/>
        </w:rPr>
        <w:t> </w:t>
      </w:r>
      <w:r>
        <w:rPr/>
        <w:t>significant ramifications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value,</w:t>
      </w:r>
      <w:r>
        <w:rPr>
          <w:spacing w:val="-1"/>
        </w:rPr>
        <w:t> </w:t>
      </w:r>
      <w:r>
        <w:rPr/>
        <w:t>neediness,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personal satisfaction;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475" w:lineRule="auto"/>
        <w:ind w:left="1980" w:right="1339"/>
        <w:jc w:val="both"/>
      </w:pPr>
      <w:r>
        <w:rPr>
          <w:b/>
        </w:rPr>
        <w:t>Political governance </w:t>
      </w:r>
      <w:r>
        <w:rPr/>
        <w:t>is the process by which the decision to develop policies are made,</w:t>
      </w:r>
      <w:r>
        <w:rPr>
          <w:spacing w:val="1"/>
        </w:rPr>
        <w:t> </w:t>
      </w:r>
      <w:r>
        <w:rPr/>
        <w:t>including</w:t>
      </w:r>
      <w:r>
        <w:rPr>
          <w:spacing w:val="-4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disaster</w:t>
      </w:r>
      <w:r>
        <w:rPr>
          <w:spacing w:val="-1"/>
        </w:rPr>
        <w:t> </w:t>
      </w:r>
      <w:r>
        <w:rPr/>
        <w:t>reduction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planning. The</w:t>
      </w:r>
      <w:r>
        <w:rPr>
          <w:spacing w:val="-3"/>
        </w:rPr>
        <w:t> </w:t>
      </w:r>
      <w:r>
        <w:rPr/>
        <w:t>coordination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process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how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actors are</w:t>
      </w:r>
      <w:r>
        <w:rPr>
          <w:spacing w:val="-2"/>
        </w:rPr>
        <w:t> </w:t>
      </w:r>
      <w:r>
        <w:rPr/>
        <w:t>brought together</w:t>
      </w:r>
      <w:r>
        <w:rPr>
          <w:spacing w:val="-2"/>
        </w:rPr>
        <w:t> </w:t>
      </w:r>
      <w:r>
        <w:rPr/>
        <w:t>will determine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policy</w:t>
      </w:r>
      <w:r>
        <w:rPr>
          <w:spacing w:val="-5"/>
        </w:rPr>
        <w:t> </w:t>
      </w:r>
      <w:r>
        <w:rPr/>
        <w:t>outcomes,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468" w:lineRule="auto"/>
        <w:ind w:left="1980" w:right="1342"/>
        <w:jc w:val="both"/>
      </w:pPr>
      <w:r>
        <w:rPr>
          <w:b/>
        </w:rPr>
        <w:t>Administrative governance </w:t>
      </w:r>
      <w:r>
        <w:rPr/>
        <w:t>is the arrangement of strategy execution</w:t>
      </w:r>
      <w:r>
        <w:rPr>
          <w:spacing w:val="1"/>
        </w:rPr>
        <w:t> </w:t>
      </w:r>
      <w:r>
        <w:rPr/>
        <w:t>and requires the</w:t>
      </w:r>
      <w:r>
        <w:rPr>
          <w:spacing w:val="1"/>
        </w:rPr>
        <w:t> </w:t>
      </w:r>
      <w:r>
        <w:rPr/>
        <w:t>presence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well-working</w:t>
      </w:r>
      <w:r>
        <w:rPr>
          <w:spacing w:val="-1"/>
        </w:rPr>
        <w:t> </w:t>
      </w:r>
      <w:r>
        <w:rPr/>
        <w:t>organizations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national,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local</w:t>
      </w:r>
      <w:r>
        <w:rPr>
          <w:spacing w:val="-1"/>
        </w:rPr>
        <w:t> </w:t>
      </w:r>
      <w:r>
        <w:rPr/>
        <w:t>levels.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account</w:t>
      </w:r>
      <w:r>
        <w:rPr>
          <w:spacing w:val="-1"/>
        </w:rPr>
        <w:t> </w:t>
      </w:r>
      <w:r>
        <w:rPr/>
        <w:t>of</w:t>
      </w:r>
    </w:p>
    <w:p>
      <w:pPr>
        <w:spacing w:after="0" w:line="468" w:lineRule="auto"/>
        <w:jc w:val="both"/>
        <w:sectPr>
          <w:pgSz w:w="12240" w:h="15840"/>
          <w:pgMar w:header="0" w:footer="996" w:top="1340" w:bottom="1200" w:left="0" w:right="80"/>
        </w:sectPr>
      </w:pPr>
    </w:p>
    <w:p>
      <w:pPr>
        <w:pStyle w:val="BodyText"/>
        <w:spacing w:line="472" w:lineRule="auto" w:before="72"/>
        <w:ind w:left="1980" w:right="1336"/>
        <w:jc w:val="both"/>
      </w:pPr>
      <w:r>
        <w:rPr/>
        <w:t>disaster</w:t>
      </w:r>
      <w:r>
        <w:rPr>
          <w:spacing w:val="-5"/>
        </w:rPr>
        <w:t> </w:t>
      </w:r>
      <w:r>
        <w:rPr/>
        <w:t>risk</w:t>
      </w:r>
      <w:r>
        <w:rPr>
          <w:spacing w:val="-3"/>
        </w:rPr>
        <w:t> </w:t>
      </w:r>
      <w:r>
        <w:rPr/>
        <w:t>reduction,</w:t>
      </w:r>
      <w:r>
        <w:rPr>
          <w:spacing w:val="-3"/>
        </w:rPr>
        <w:t> </w:t>
      </w:r>
      <w:r>
        <w:rPr/>
        <w:t>it requires working</w:t>
      </w:r>
      <w:r>
        <w:rPr>
          <w:spacing w:val="-5"/>
        </w:rPr>
        <w:t> </w:t>
      </w:r>
      <w:r>
        <w:rPr/>
        <w:t>implementation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laws,</w:t>
      </w:r>
      <w:r>
        <w:rPr>
          <w:spacing w:val="-3"/>
        </w:rPr>
        <w:t> </w:t>
      </w:r>
      <w:r>
        <w:rPr/>
        <w:t>planning</w:t>
      </w:r>
      <w:r>
        <w:rPr>
          <w:spacing w:val="-5"/>
        </w:rPr>
        <w:t> </w:t>
      </w:r>
      <w:r>
        <w:rPr/>
        <w:t>of</w:t>
      </w:r>
      <w:r>
        <w:rPr>
          <w:spacing w:val="-57"/>
        </w:rPr>
        <w:t> </w:t>
      </w:r>
      <w:r>
        <w:rPr/>
        <w:t>land-use,</w:t>
      </w:r>
      <w:r>
        <w:rPr>
          <w:spacing w:val="-1"/>
        </w:rPr>
        <w:t> </w:t>
      </w:r>
      <w:r>
        <w:rPr/>
        <w:t>natural hazard,</w:t>
      </w:r>
      <w:r>
        <w:rPr>
          <w:spacing w:val="1"/>
        </w:rPr>
        <w:t> </w:t>
      </w:r>
      <w:r>
        <w:rPr/>
        <w:t>and human exposure</w:t>
      </w:r>
      <w:r>
        <w:rPr>
          <w:spacing w:val="-2"/>
        </w:rPr>
        <w:t> </w:t>
      </w:r>
      <w:r>
        <w:rPr/>
        <w:t>checking and</w:t>
      </w:r>
      <w:r>
        <w:rPr>
          <w:spacing w:val="-1"/>
        </w:rPr>
        <w:t> </w:t>
      </w:r>
      <w:r>
        <w:rPr/>
        <w:t>safety</w:t>
      </w:r>
      <w:r>
        <w:rPr>
          <w:spacing w:val="-5"/>
        </w:rPr>
        <w:t> </w:t>
      </w:r>
      <w:r>
        <w:rPr/>
        <w:t>norms.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477" w:lineRule="auto"/>
        <w:ind w:left="1980" w:right="1337"/>
        <w:jc w:val="both"/>
      </w:pPr>
      <w:r>
        <w:rPr/>
        <w:t>There are also basic rules of good governance which include regard for human rights,</w:t>
      </w:r>
      <w:r>
        <w:rPr>
          <w:spacing w:val="1"/>
        </w:rPr>
        <w:t> </w:t>
      </w:r>
      <w:r>
        <w:rPr/>
        <w:t>political receptiveness, cooperation, resistance, authoritative and administrative limit and</w:t>
      </w:r>
      <w:r>
        <w:rPr>
          <w:spacing w:val="1"/>
        </w:rPr>
        <w:t> </w:t>
      </w:r>
      <w:r>
        <w:rPr/>
        <w:t>proficiency (UNISDR, 2004); While the essential elements of good governance include law</w:t>
      </w:r>
      <w:r>
        <w:rPr>
          <w:spacing w:val="-57"/>
        </w:rPr>
        <w:t> </w:t>
      </w:r>
      <w:r>
        <w:rPr/>
        <w:t>and order, straightforwardness, value, agreement orientated responsibility and vital vision</w:t>
      </w:r>
      <w:r>
        <w:rPr>
          <w:spacing w:val="1"/>
        </w:rPr>
        <w:t> </w:t>
      </w:r>
      <w:r>
        <w:rPr/>
        <w:t>(UNISDR,</w:t>
      </w:r>
      <w:r>
        <w:rPr>
          <w:spacing w:val="-1"/>
        </w:rPr>
        <w:t> </w:t>
      </w:r>
      <w:r>
        <w:rPr/>
        <w:t>2004).</w:t>
      </w:r>
    </w:p>
    <w:p>
      <w:pPr>
        <w:spacing w:line="499" w:lineRule="auto" w:before="216"/>
        <w:ind w:left="1980" w:right="1333" w:firstLine="0"/>
        <w:jc w:val="both"/>
        <w:rPr>
          <w:sz w:val="23"/>
        </w:rPr>
      </w:pPr>
      <w:r>
        <w:rPr>
          <w:sz w:val="23"/>
        </w:rPr>
        <w:t>Lassa, (2010) considers disaster risk governance as the manner in which society overall deals</w:t>
      </w:r>
      <w:r>
        <w:rPr>
          <w:spacing w:val="1"/>
          <w:sz w:val="23"/>
        </w:rPr>
        <w:t> </w:t>
      </w:r>
      <w:r>
        <w:rPr>
          <w:sz w:val="23"/>
        </w:rPr>
        <w:t>with the full cluster of its catastrophe chances as identified with a scope of various sorts of</w:t>
      </w:r>
      <w:r>
        <w:rPr>
          <w:spacing w:val="1"/>
          <w:sz w:val="23"/>
        </w:rPr>
        <w:t> </w:t>
      </w:r>
      <w:r>
        <w:rPr>
          <w:sz w:val="23"/>
        </w:rPr>
        <w:t>dangers. It advances the thought that there are many covering regions or focuses of expert for</w:t>
      </w:r>
      <w:r>
        <w:rPr>
          <w:spacing w:val="1"/>
          <w:sz w:val="23"/>
        </w:rPr>
        <w:t> </w:t>
      </w:r>
      <w:r>
        <w:rPr>
          <w:sz w:val="23"/>
        </w:rPr>
        <w:t>dynamic and obligation regarding disaster risk reduction the fields may arise as organizations.</w:t>
      </w:r>
      <w:r>
        <w:rPr>
          <w:spacing w:val="1"/>
          <w:sz w:val="23"/>
        </w:rPr>
        <w:t> </w:t>
      </w:r>
      <w:r>
        <w:rPr>
          <w:sz w:val="23"/>
        </w:rPr>
        <w:t>Disaster management incorporates a more extensive range of legislative issues, arrangements,</w:t>
      </w:r>
      <w:r>
        <w:rPr>
          <w:spacing w:val="1"/>
          <w:sz w:val="23"/>
        </w:rPr>
        <w:t> </w:t>
      </w:r>
      <w:r>
        <w:rPr>
          <w:sz w:val="23"/>
        </w:rPr>
        <w:t>and nation at various scales and levels from worldwide to nearby. It perceives the polycentric</w:t>
      </w:r>
      <w:r>
        <w:rPr>
          <w:spacing w:val="1"/>
          <w:sz w:val="23"/>
        </w:rPr>
        <w:t> </w:t>
      </w:r>
      <w:r>
        <w:rPr>
          <w:sz w:val="23"/>
        </w:rPr>
        <w:t>idea</w:t>
      </w:r>
      <w:r>
        <w:rPr>
          <w:spacing w:val="-12"/>
          <w:sz w:val="23"/>
        </w:rPr>
        <w:t> </w:t>
      </w:r>
      <w:r>
        <w:rPr>
          <w:sz w:val="23"/>
        </w:rPr>
        <w:t>of</w:t>
      </w:r>
      <w:r>
        <w:rPr>
          <w:spacing w:val="-13"/>
          <w:sz w:val="23"/>
        </w:rPr>
        <w:t> </w:t>
      </w:r>
      <w:r>
        <w:rPr>
          <w:sz w:val="23"/>
        </w:rPr>
        <w:t>disaster</w:t>
      </w:r>
      <w:r>
        <w:rPr>
          <w:spacing w:val="-12"/>
          <w:sz w:val="23"/>
        </w:rPr>
        <w:t> </w:t>
      </w:r>
      <w:r>
        <w:rPr>
          <w:sz w:val="23"/>
        </w:rPr>
        <w:t>risk</w:t>
      </w:r>
      <w:r>
        <w:rPr>
          <w:spacing w:val="-11"/>
          <w:sz w:val="23"/>
        </w:rPr>
        <w:t> </w:t>
      </w:r>
      <w:r>
        <w:rPr>
          <w:sz w:val="23"/>
        </w:rPr>
        <w:t>reduction.</w:t>
      </w:r>
      <w:r>
        <w:rPr>
          <w:spacing w:val="-11"/>
          <w:sz w:val="23"/>
        </w:rPr>
        <w:t> </w:t>
      </w:r>
      <w:r>
        <w:rPr>
          <w:sz w:val="23"/>
        </w:rPr>
        <w:t>Disaster</w:t>
      </w:r>
      <w:r>
        <w:rPr>
          <w:spacing w:val="-11"/>
          <w:sz w:val="23"/>
        </w:rPr>
        <w:t> </w:t>
      </w:r>
      <w:r>
        <w:rPr>
          <w:sz w:val="23"/>
        </w:rPr>
        <w:t>risk</w:t>
      </w:r>
      <w:r>
        <w:rPr>
          <w:spacing w:val="-10"/>
          <w:sz w:val="23"/>
        </w:rPr>
        <w:t> </w:t>
      </w:r>
      <w:r>
        <w:rPr>
          <w:sz w:val="23"/>
        </w:rPr>
        <w:t>administration</w:t>
      </w:r>
      <w:r>
        <w:rPr>
          <w:spacing w:val="-13"/>
          <w:sz w:val="23"/>
        </w:rPr>
        <w:t> </w:t>
      </w:r>
      <w:r>
        <w:rPr>
          <w:sz w:val="23"/>
        </w:rPr>
        <w:t>gives</w:t>
      </w:r>
      <w:r>
        <w:rPr>
          <w:spacing w:val="-11"/>
          <w:sz w:val="23"/>
        </w:rPr>
        <w:t> </w:t>
      </w:r>
      <w:r>
        <w:rPr>
          <w:sz w:val="23"/>
        </w:rPr>
        <w:t>the</w:t>
      </w:r>
      <w:r>
        <w:rPr>
          <w:spacing w:val="-10"/>
          <w:sz w:val="23"/>
        </w:rPr>
        <w:t> </w:t>
      </w:r>
      <w:r>
        <w:rPr>
          <w:sz w:val="23"/>
        </w:rPr>
        <w:t>system</w:t>
      </w:r>
      <w:r>
        <w:rPr>
          <w:spacing w:val="-9"/>
          <w:sz w:val="23"/>
        </w:rPr>
        <w:t> </w:t>
      </w:r>
      <w:r>
        <w:rPr>
          <w:sz w:val="23"/>
        </w:rPr>
        <w:t>inside</w:t>
      </w:r>
      <w:r>
        <w:rPr>
          <w:spacing w:val="-10"/>
          <w:sz w:val="23"/>
        </w:rPr>
        <w:t> </w:t>
      </w:r>
      <w:r>
        <w:rPr>
          <w:sz w:val="23"/>
        </w:rPr>
        <w:t>which</w:t>
      </w:r>
      <w:r>
        <w:rPr>
          <w:spacing w:val="-11"/>
          <w:sz w:val="23"/>
        </w:rPr>
        <w:t> </w:t>
      </w:r>
      <w:r>
        <w:rPr>
          <w:sz w:val="23"/>
        </w:rPr>
        <w:t>debacle</w:t>
      </w:r>
      <w:r>
        <w:rPr>
          <w:spacing w:val="-55"/>
          <w:sz w:val="23"/>
        </w:rPr>
        <w:t> </w:t>
      </w:r>
      <w:r>
        <w:rPr>
          <w:sz w:val="23"/>
        </w:rPr>
        <w:t>hazard the executives is to be carried out (Lassa, 2010)</w:t>
      </w:r>
      <w:r>
        <w:rPr>
          <w:b/>
          <w:sz w:val="23"/>
        </w:rPr>
        <w:t>. </w:t>
      </w:r>
      <w:r>
        <w:rPr>
          <w:sz w:val="23"/>
        </w:rPr>
        <w:t>It was also highlighted as the way by</w:t>
      </w:r>
      <w:r>
        <w:rPr>
          <w:spacing w:val="1"/>
          <w:sz w:val="23"/>
        </w:rPr>
        <w:t> </w:t>
      </w:r>
      <w:r>
        <w:rPr>
          <w:sz w:val="23"/>
        </w:rPr>
        <w:t>which the public authorities, government workers, media, private sector, and civil society</w:t>
      </w:r>
      <w:r>
        <w:rPr>
          <w:spacing w:val="1"/>
          <w:sz w:val="23"/>
        </w:rPr>
        <w:t> </w:t>
      </w:r>
      <w:r>
        <w:rPr>
          <w:spacing w:val="-1"/>
          <w:sz w:val="23"/>
        </w:rPr>
        <w:t>organize</w:t>
      </w:r>
      <w:r>
        <w:rPr>
          <w:spacing w:val="-12"/>
          <w:sz w:val="23"/>
        </w:rPr>
        <w:t> </w:t>
      </w:r>
      <w:r>
        <w:rPr>
          <w:spacing w:val="-1"/>
          <w:sz w:val="23"/>
        </w:rPr>
        <w:t>at</w:t>
      </w:r>
      <w:r>
        <w:rPr>
          <w:spacing w:val="-14"/>
          <w:sz w:val="23"/>
        </w:rPr>
        <w:t> </w:t>
      </w:r>
      <w:r>
        <w:rPr>
          <w:spacing w:val="-1"/>
          <w:sz w:val="23"/>
        </w:rPr>
        <w:t>the</w:t>
      </w:r>
      <w:r>
        <w:rPr>
          <w:spacing w:val="-14"/>
          <w:sz w:val="23"/>
        </w:rPr>
        <w:t> </w:t>
      </w:r>
      <w:r>
        <w:rPr>
          <w:spacing w:val="-1"/>
          <w:sz w:val="23"/>
        </w:rPr>
        <w:t>central,</w:t>
      </w:r>
      <w:r>
        <w:rPr>
          <w:spacing w:val="-12"/>
          <w:sz w:val="23"/>
        </w:rPr>
        <w:t> </w:t>
      </w:r>
      <w:r>
        <w:rPr>
          <w:spacing w:val="-1"/>
          <w:sz w:val="23"/>
        </w:rPr>
        <w:t>state</w:t>
      </w:r>
      <w:r>
        <w:rPr>
          <w:spacing w:val="-12"/>
          <w:sz w:val="23"/>
        </w:rPr>
        <w:t> </w:t>
      </w:r>
      <w:r>
        <w:rPr>
          <w:spacing w:val="-1"/>
          <w:sz w:val="23"/>
        </w:rPr>
        <w:t>and</w:t>
      </w:r>
      <w:r>
        <w:rPr>
          <w:spacing w:val="-15"/>
          <w:sz w:val="23"/>
        </w:rPr>
        <w:t> </w:t>
      </w:r>
      <w:r>
        <w:rPr>
          <w:spacing w:val="-1"/>
          <w:sz w:val="23"/>
        </w:rPr>
        <w:t>local</w:t>
      </w:r>
      <w:r>
        <w:rPr>
          <w:spacing w:val="-14"/>
          <w:sz w:val="23"/>
        </w:rPr>
        <w:t> </w:t>
      </w:r>
      <w:r>
        <w:rPr>
          <w:sz w:val="23"/>
        </w:rPr>
        <w:t>levels</w:t>
      </w:r>
      <w:r>
        <w:rPr>
          <w:spacing w:val="-12"/>
          <w:sz w:val="23"/>
        </w:rPr>
        <w:t> </w:t>
      </w:r>
      <w:r>
        <w:rPr>
          <w:sz w:val="23"/>
        </w:rPr>
        <w:t>to</w:t>
      </w:r>
      <w:r>
        <w:rPr>
          <w:spacing w:val="-12"/>
          <w:sz w:val="23"/>
        </w:rPr>
        <w:t> </w:t>
      </w:r>
      <w:r>
        <w:rPr>
          <w:sz w:val="23"/>
        </w:rPr>
        <w:t>oversee</w:t>
      </w:r>
      <w:r>
        <w:rPr>
          <w:spacing w:val="-12"/>
          <w:sz w:val="23"/>
        </w:rPr>
        <w:t> </w:t>
      </w:r>
      <w:r>
        <w:rPr>
          <w:sz w:val="23"/>
        </w:rPr>
        <w:t>and</w:t>
      </w:r>
      <w:r>
        <w:rPr>
          <w:spacing w:val="-12"/>
          <w:sz w:val="23"/>
        </w:rPr>
        <w:t> </w:t>
      </w:r>
      <w:r>
        <w:rPr>
          <w:sz w:val="23"/>
        </w:rPr>
        <w:t>decrease</w:t>
      </w:r>
      <w:r>
        <w:rPr>
          <w:spacing w:val="-14"/>
          <w:sz w:val="23"/>
        </w:rPr>
        <w:t> </w:t>
      </w:r>
      <w:r>
        <w:rPr>
          <w:sz w:val="23"/>
        </w:rPr>
        <w:t>catastrophe</w:t>
      </w:r>
      <w:r>
        <w:rPr>
          <w:spacing w:val="-14"/>
          <w:sz w:val="23"/>
        </w:rPr>
        <w:t> </w:t>
      </w:r>
      <w:r>
        <w:rPr>
          <w:sz w:val="23"/>
        </w:rPr>
        <w:t>and</w:t>
      </w:r>
      <w:r>
        <w:rPr>
          <w:spacing w:val="-12"/>
          <w:sz w:val="23"/>
        </w:rPr>
        <w:t> </w:t>
      </w:r>
      <w:r>
        <w:rPr>
          <w:sz w:val="23"/>
        </w:rPr>
        <w:t>environment</w:t>
      </w:r>
      <w:r>
        <w:rPr>
          <w:spacing w:val="-55"/>
          <w:sz w:val="23"/>
        </w:rPr>
        <w:t> </w:t>
      </w:r>
      <w:r>
        <w:rPr>
          <w:sz w:val="23"/>
        </w:rPr>
        <w:t>related dangers (UNDP, 2013). It can as well be aimed at protecting development investments</w:t>
      </w:r>
      <w:r>
        <w:rPr>
          <w:spacing w:val="1"/>
          <w:sz w:val="23"/>
        </w:rPr>
        <w:t> </w:t>
      </w:r>
      <w:r>
        <w:rPr>
          <w:sz w:val="23"/>
        </w:rPr>
        <w:t>and ultimately building people’s resilience (UNDP, 2004). The governance response to disaster</w:t>
      </w:r>
      <w:r>
        <w:rPr>
          <w:spacing w:val="1"/>
          <w:sz w:val="23"/>
        </w:rPr>
        <w:t> </w:t>
      </w:r>
      <w:r>
        <w:rPr>
          <w:sz w:val="23"/>
        </w:rPr>
        <w:t>is</w:t>
      </w:r>
      <w:r>
        <w:rPr>
          <w:spacing w:val="-8"/>
          <w:sz w:val="23"/>
        </w:rPr>
        <w:t> </w:t>
      </w:r>
      <w:r>
        <w:rPr>
          <w:sz w:val="23"/>
        </w:rPr>
        <w:t>activated</w:t>
      </w:r>
      <w:r>
        <w:rPr>
          <w:spacing w:val="-6"/>
          <w:sz w:val="23"/>
        </w:rPr>
        <w:t> </w:t>
      </w:r>
      <w:r>
        <w:rPr>
          <w:sz w:val="23"/>
        </w:rPr>
        <w:t>when</w:t>
      </w:r>
      <w:r>
        <w:rPr>
          <w:spacing w:val="-10"/>
          <w:sz w:val="23"/>
        </w:rPr>
        <w:t> </w:t>
      </w:r>
      <w:r>
        <w:rPr>
          <w:sz w:val="23"/>
        </w:rPr>
        <w:t>traumatic</w:t>
      </w:r>
      <w:r>
        <w:rPr>
          <w:spacing w:val="-6"/>
          <w:sz w:val="23"/>
        </w:rPr>
        <w:t> </w:t>
      </w:r>
      <w:r>
        <w:rPr>
          <w:sz w:val="23"/>
        </w:rPr>
        <w:t>shock</w:t>
      </w:r>
      <w:r>
        <w:rPr>
          <w:spacing w:val="-7"/>
          <w:sz w:val="23"/>
        </w:rPr>
        <w:t> </w:t>
      </w:r>
      <w:r>
        <w:rPr>
          <w:sz w:val="23"/>
        </w:rPr>
        <w:t>emerges</w:t>
      </w:r>
      <w:r>
        <w:rPr>
          <w:spacing w:val="-7"/>
          <w:sz w:val="23"/>
        </w:rPr>
        <w:t> </w:t>
      </w:r>
      <w:r>
        <w:rPr>
          <w:sz w:val="23"/>
        </w:rPr>
        <w:t>and</w:t>
      </w:r>
      <w:r>
        <w:rPr>
          <w:spacing w:val="-7"/>
          <w:sz w:val="23"/>
        </w:rPr>
        <w:t> </w:t>
      </w:r>
      <w:r>
        <w:rPr>
          <w:sz w:val="23"/>
        </w:rPr>
        <w:t>there</w:t>
      </w:r>
      <w:r>
        <w:rPr>
          <w:spacing w:val="-8"/>
          <w:sz w:val="23"/>
        </w:rPr>
        <w:t> </w:t>
      </w:r>
      <w:r>
        <w:rPr>
          <w:sz w:val="23"/>
        </w:rPr>
        <w:t>is</w:t>
      </w:r>
      <w:r>
        <w:rPr>
          <w:spacing w:val="-7"/>
          <w:sz w:val="23"/>
        </w:rPr>
        <w:t> </w:t>
      </w:r>
      <w:r>
        <w:rPr>
          <w:sz w:val="23"/>
        </w:rPr>
        <w:t>a</w:t>
      </w:r>
      <w:r>
        <w:rPr>
          <w:spacing w:val="-7"/>
          <w:sz w:val="23"/>
        </w:rPr>
        <w:t> </w:t>
      </w:r>
      <w:r>
        <w:rPr>
          <w:sz w:val="23"/>
        </w:rPr>
        <w:t>political</w:t>
      </w:r>
      <w:r>
        <w:rPr>
          <w:spacing w:val="-6"/>
          <w:sz w:val="23"/>
        </w:rPr>
        <w:t> </w:t>
      </w:r>
      <w:r>
        <w:rPr>
          <w:sz w:val="23"/>
        </w:rPr>
        <w:t>will</w:t>
      </w:r>
      <w:r>
        <w:rPr>
          <w:spacing w:val="-7"/>
          <w:sz w:val="23"/>
        </w:rPr>
        <w:t> </w:t>
      </w:r>
      <w:r>
        <w:rPr>
          <w:sz w:val="23"/>
        </w:rPr>
        <w:t>to</w:t>
      </w:r>
      <w:r>
        <w:rPr>
          <w:spacing w:val="-6"/>
          <w:sz w:val="23"/>
        </w:rPr>
        <w:t> </w:t>
      </w:r>
      <w:r>
        <w:rPr>
          <w:sz w:val="23"/>
        </w:rPr>
        <w:t>push</w:t>
      </w:r>
      <w:r>
        <w:rPr>
          <w:spacing w:val="-7"/>
          <w:sz w:val="23"/>
        </w:rPr>
        <w:t> </w:t>
      </w:r>
      <w:r>
        <w:rPr>
          <w:sz w:val="23"/>
        </w:rPr>
        <w:t>for</w:t>
      </w:r>
      <w:r>
        <w:rPr>
          <w:spacing w:val="-6"/>
          <w:sz w:val="23"/>
        </w:rPr>
        <w:t> </w:t>
      </w:r>
      <w:r>
        <w:rPr>
          <w:sz w:val="23"/>
        </w:rPr>
        <w:t>change</w:t>
      </w:r>
      <w:r>
        <w:rPr>
          <w:spacing w:val="-6"/>
          <w:sz w:val="23"/>
        </w:rPr>
        <w:t> </w:t>
      </w:r>
      <w:r>
        <w:rPr>
          <w:sz w:val="23"/>
        </w:rPr>
        <w:t>(Colin,</w:t>
      </w:r>
      <w:r>
        <w:rPr>
          <w:spacing w:val="-56"/>
          <w:sz w:val="23"/>
        </w:rPr>
        <w:t> </w:t>
      </w:r>
      <w:r>
        <w:rPr>
          <w:sz w:val="23"/>
        </w:rPr>
        <w:t>2019). This will foster the establishment of interrelated principles, practices, and government’s</w:t>
      </w:r>
      <w:r>
        <w:rPr>
          <w:spacing w:val="1"/>
          <w:sz w:val="23"/>
        </w:rPr>
        <w:t> </w:t>
      </w:r>
      <w:r>
        <w:rPr>
          <w:sz w:val="23"/>
        </w:rPr>
        <w:t>set-up</w:t>
      </w:r>
      <w:r>
        <w:rPr>
          <w:spacing w:val="-7"/>
          <w:sz w:val="23"/>
        </w:rPr>
        <w:t> </w:t>
      </w:r>
      <w:r>
        <w:rPr>
          <w:sz w:val="23"/>
        </w:rPr>
        <w:t>at</w:t>
      </w:r>
      <w:r>
        <w:rPr>
          <w:spacing w:val="-7"/>
          <w:sz w:val="23"/>
        </w:rPr>
        <w:t> </w:t>
      </w:r>
      <w:r>
        <w:rPr>
          <w:sz w:val="23"/>
        </w:rPr>
        <w:t>all</w:t>
      </w:r>
      <w:r>
        <w:rPr>
          <w:spacing w:val="-4"/>
          <w:sz w:val="23"/>
        </w:rPr>
        <w:t> </w:t>
      </w:r>
      <w:r>
        <w:rPr>
          <w:sz w:val="23"/>
        </w:rPr>
        <w:t>levels</w:t>
      </w:r>
      <w:r>
        <w:rPr>
          <w:spacing w:val="-6"/>
          <w:sz w:val="23"/>
        </w:rPr>
        <w:t> </w:t>
      </w:r>
      <w:r>
        <w:rPr>
          <w:sz w:val="23"/>
        </w:rPr>
        <w:t>and</w:t>
      </w:r>
      <w:r>
        <w:rPr>
          <w:spacing w:val="-6"/>
          <w:sz w:val="23"/>
        </w:rPr>
        <w:t> </w:t>
      </w:r>
      <w:r>
        <w:rPr>
          <w:sz w:val="23"/>
        </w:rPr>
        <w:t>other</w:t>
      </w:r>
      <w:r>
        <w:rPr>
          <w:spacing w:val="-5"/>
          <w:sz w:val="23"/>
        </w:rPr>
        <w:t> </w:t>
      </w:r>
      <w:r>
        <w:rPr>
          <w:sz w:val="23"/>
        </w:rPr>
        <w:t>non-governments</w:t>
      </w:r>
      <w:r>
        <w:rPr>
          <w:spacing w:val="-8"/>
          <w:sz w:val="23"/>
        </w:rPr>
        <w:t> </w:t>
      </w:r>
      <w:r>
        <w:rPr>
          <w:sz w:val="23"/>
        </w:rPr>
        <w:t>actors</w:t>
      </w:r>
      <w:r>
        <w:rPr>
          <w:spacing w:val="-8"/>
          <w:sz w:val="23"/>
        </w:rPr>
        <w:t> </w:t>
      </w:r>
      <w:r>
        <w:rPr>
          <w:sz w:val="23"/>
        </w:rPr>
        <w:t>to</w:t>
      </w:r>
      <w:r>
        <w:rPr>
          <w:spacing w:val="-4"/>
          <w:sz w:val="23"/>
        </w:rPr>
        <w:t> </w:t>
      </w:r>
      <w:r>
        <w:rPr>
          <w:sz w:val="23"/>
        </w:rPr>
        <w:t>reduce</w:t>
      </w:r>
      <w:r>
        <w:rPr>
          <w:spacing w:val="-4"/>
          <w:sz w:val="23"/>
        </w:rPr>
        <w:t> </w:t>
      </w:r>
      <w:r>
        <w:rPr>
          <w:sz w:val="23"/>
        </w:rPr>
        <w:t>the</w:t>
      </w:r>
      <w:r>
        <w:rPr>
          <w:spacing w:val="-7"/>
          <w:sz w:val="23"/>
        </w:rPr>
        <w:t> </w:t>
      </w:r>
      <w:r>
        <w:rPr>
          <w:sz w:val="23"/>
        </w:rPr>
        <w:t>impacts</w:t>
      </w:r>
      <w:r>
        <w:rPr>
          <w:spacing w:val="-6"/>
          <w:sz w:val="23"/>
        </w:rPr>
        <w:t> </w:t>
      </w:r>
      <w:r>
        <w:rPr>
          <w:sz w:val="23"/>
        </w:rPr>
        <w:t>of</w:t>
      </w:r>
      <w:r>
        <w:rPr>
          <w:spacing w:val="-6"/>
          <w:sz w:val="23"/>
        </w:rPr>
        <w:t> </w:t>
      </w:r>
      <w:r>
        <w:rPr>
          <w:sz w:val="23"/>
        </w:rPr>
        <w:t>disasters</w:t>
      </w:r>
      <w:r>
        <w:rPr>
          <w:spacing w:val="-5"/>
          <w:sz w:val="23"/>
        </w:rPr>
        <w:t> </w:t>
      </w:r>
      <w:r>
        <w:rPr>
          <w:sz w:val="23"/>
        </w:rPr>
        <w:t>(Tierney,</w:t>
      </w:r>
      <w:r>
        <w:rPr>
          <w:spacing w:val="-55"/>
          <w:sz w:val="23"/>
        </w:rPr>
        <w:t> </w:t>
      </w:r>
      <w:r>
        <w:rPr>
          <w:sz w:val="23"/>
        </w:rPr>
        <w:t>2012). Disaster</w:t>
      </w:r>
      <w:r>
        <w:rPr>
          <w:spacing w:val="-3"/>
          <w:sz w:val="23"/>
        </w:rPr>
        <w:t> </w:t>
      </w:r>
      <w:r>
        <w:rPr>
          <w:sz w:val="23"/>
        </w:rPr>
        <w:t>risk</w:t>
      </w:r>
    </w:p>
    <w:p>
      <w:pPr>
        <w:spacing w:after="0" w:line="499" w:lineRule="auto"/>
        <w:jc w:val="both"/>
        <w:rPr>
          <w:sz w:val="23"/>
        </w:rPr>
        <w:sectPr>
          <w:pgSz w:w="12240" w:h="15840"/>
          <w:pgMar w:header="0" w:footer="996" w:top="1340" w:bottom="1200" w:left="0" w:right="80"/>
        </w:sectPr>
      </w:pPr>
    </w:p>
    <w:p>
      <w:pPr>
        <w:pStyle w:val="BodyText"/>
        <w:spacing w:line="477" w:lineRule="auto" w:before="72"/>
        <w:ind w:left="1980" w:right="1342"/>
        <w:jc w:val="both"/>
      </w:pPr>
      <w:r>
        <w:rPr/>
        <w:t>governance guarantees that adequate degrees of capacity are built; resources are made</w:t>
      </w:r>
      <w:r>
        <w:rPr>
          <w:spacing w:val="1"/>
        </w:rPr>
        <w:t> </w:t>
      </w:r>
      <w:r>
        <w:rPr/>
        <w:t>accessible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forestall,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for,</w:t>
      </w:r>
      <w:r>
        <w:rPr>
          <w:spacing w:val="1"/>
        </w:rPr>
        <w:t> </w:t>
      </w:r>
      <w:r>
        <w:rPr/>
        <w:t>oversee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recuperate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calamities.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things</w:t>
      </w:r>
      <w:r>
        <w:rPr>
          <w:spacing w:val="-57"/>
        </w:rPr>
        <w:t> </w:t>
      </w:r>
      <w:r>
        <w:rPr/>
        <w:t>involved</w:t>
      </w:r>
      <w:r>
        <w:rPr>
          <w:spacing w:val="1"/>
        </w:rPr>
        <w:t> </w:t>
      </w:r>
      <w:r>
        <w:rPr/>
        <w:t>entail</w:t>
      </w:r>
      <w:r>
        <w:rPr>
          <w:spacing w:val="1"/>
        </w:rPr>
        <w:t> </w:t>
      </w:r>
      <w:r>
        <w:rPr/>
        <w:t>the systems,</w:t>
      </w:r>
      <w:r>
        <w:rPr>
          <w:spacing w:val="1"/>
        </w:rPr>
        <w:t> </w:t>
      </w:r>
      <w:r>
        <w:rPr/>
        <w:t>establishments,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cycles</w:t>
      </w:r>
      <w:r>
        <w:rPr>
          <w:spacing w:val="1"/>
        </w:rPr>
        <w:t> </w:t>
      </w:r>
      <w:r>
        <w:rPr/>
        <w:t>for residents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verbalize their</w:t>
      </w:r>
      <w:r>
        <w:rPr>
          <w:spacing w:val="1"/>
        </w:rPr>
        <w:t> </w:t>
      </w:r>
      <w:r>
        <w:rPr/>
        <w:t>inclinations, practice their lawful rights and commitments and intervene their disparities</w:t>
      </w:r>
      <w:r>
        <w:rPr>
          <w:spacing w:val="1"/>
        </w:rPr>
        <w:t> </w:t>
      </w:r>
      <w:r>
        <w:rPr/>
        <w:t>(UNDP,</w:t>
      </w:r>
      <w:r>
        <w:rPr>
          <w:spacing w:val="-1"/>
        </w:rPr>
        <w:t> </w:t>
      </w:r>
      <w:r>
        <w:rPr/>
        <w:t>2015).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3"/>
        </w:numPr>
        <w:tabs>
          <w:tab w:pos="2820" w:val="left" w:leader="none"/>
          <w:tab w:pos="2821" w:val="left" w:leader="none"/>
        </w:tabs>
        <w:spacing w:line="240" w:lineRule="auto" w:before="0" w:after="0"/>
        <w:ind w:left="2820" w:right="0" w:hanging="841"/>
        <w:jc w:val="left"/>
        <w:rPr>
          <w:b/>
          <w:sz w:val="23"/>
        </w:rPr>
      </w:pPr>
      <w:r>
        <w:rPr>
          <w:b/>
          <w:sz w:val="23"/>
        </w:rPr>
        <w:t>Governance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Response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to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Disaster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in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Nigeria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80" w:lineRule="auto"/>
        <w:ind w:left="1980" w:right="1335"/>
        <w:jc w:val="both"/>
      </w:pPr>
      <w:r>
        <w:rPr/>
        <w:t>The development of governance response to disaster by the Nigerian government is been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consideration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acknowledged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(Building</w:t>
      </w:r>
      <w:r>
        <w:rPr>
          <w:spacing w:val="1"/>
        </w:rPr>
        <w:t> </w:t>
      </w:r>
      <w:r>
        <w:rPr/>
        <w:t>Nigeria’s</w:t>
      </w:r>
      <w:r>
        <w:rPr>
          <w:spacing w:val="1"/>
        </w:rPr>
        <w:t> </w:t>
      </w:r>
      <w:r>
        <w:rPr>
          <w:spacing w:val="-1"/>
        </w:rPr>
        <w:t>Response</w:t>
      </w:r>
      <w:r>
        <w:rPr>
          <w:spacing w:val="-15"/>
        </w:rPr>
        <w:t> </w:t>
      </w:r>
      <w:r>
        <w:rPr/>
        <w:t>to</w:t>
      </w:r>
      <w:r>
        <w:rPr>
          <w:spacing w:val="-13"/>
        </w:rPr>
        <w:t> </w:t>
      </w:r>
      <w:r>
        <w:rPr/>
        <w:t>Climate</w:t>
      </w:r>
      <w:r>
        <w:rPr>
          <w:spacing w:val="-16"/>
        </w:rPr>
        <w:t> </w:t>
      </w:r>
      <w:r>
        <w:rPr/>
        <w:t>Change</w:t>
      </w:r>
      <w:r>
        <w:rPr>
          <w:spacing w:val="-13"/>
        </w:rPr>
        <w:t> </w:t>
      </w:r>
      <w:r>
        <w:rPr/>
        <w:t>(BNRCC,</w:t>
      </w:r>
      <w:r>
        <w:rPr>
          <w:spacing w:val="-15"/>
        </w:rPr>
        <w:t> </w:t>
      </w:r>
      <w:r>
        <w:rPr/>
        <w:t>2011).</w:t>
      </w:r>
      <w:r>
        <w:rPr>
          <w:spacing w:val="-14"/>
        </w:rPr>
        <w:t> </w:t>
      </w:r>
      <w:r>
        <w:rPr/>
        <w:t>Nigeria</w:t>
      </w:r>
      <w:r>
        <w:rPr>
          <w:spacing w:val="-16"/>
        </w:rPr>
        <w:t> </w:t>
      </w:r>
      <w:r>
        <w:rPr/>
        <w:t>has</w:t>
      </w:r>
      <w:r>
        <w:rPr>
          <w:spacing w:val="-14"/>
        </w:rPr>
        <w:t> </w:t>
      </w:r>
      <w:r>
        <w:rPr/>
        <w:t>contributed</w:t>
      </w:r>
      <w:r>
        <w:rPr>
          <w:spacing w:val="-15"/>
        </w:rPr>
        <w:t> </w:t>
      </w:r>
      <w:r>
        <w:rPr/>
        <w:t>immensely</w:t>
      </w:r>
      <w:r>
        <w:rPr>
          <w:spacing w:val="-16"/>
        </w:rPr>
        <w:t> </w:t>
      </w:r>
      <w:r>
        <w:rPr/>
        <w:t>to</w:t>
      </w:r>
      <w:r>
        <w:rPr>
          <w:spacing w:val="-14"/>
        </w:rPr>
        <w:t> </w:t>
      </w:r>
      <w:r>
        <w:rPr/>
        <w:t>regional</w:t>
      </w:r>
      <w:r>
        <w:rPr>
          <w:spacing w:val="-58"/>
        </w:rPr>
        <w:t> </w:t>
      </w:r>
      <w:r>
        <w:rPr/>
        <w:t>initiatives to tackle climate change among which African Ministerial Conference on the</w:t>
      </w:r>
      <w:r>
        <w:rPr>
          <w:spacing w:val="1"/>
        </w:rPr>
        <w:t> </w:t>
      </w:r>
      <w:r>
        <w:rPr/>
        <w:t>Environment (AMCEN) in 2009 adopted agenda for a regional corporation and national</w:t>
      </w:r>
      <w:r>
        <w:rPr>
          <w:spacing w:val="1"/>
        </w:rPr>
        <w:t> </w:t>
      </w:r>
      <w:r>
        <w:rPr/>
        <w:t>commitments to mainstream adaptation guide in regional and national development policy</w:t>
      </w:r>
      <w:r>
        <w:rPr>
          <w:spacing w:val="1"/>
        </w:rPr>
        <w:t> </w:t>
      </w:r>
      <w:r>
        <w:rPr/>
        <w:t>which is a declaration by Nairobi. Also, Nigeria with seven other countries created The</w:t>
      </w:r>
      <w:r>
        <w:rPr>
          <w:spacing w:val="1"/>
        </w:rPr>
        <w:t> </w:t>
      </w:r>
      <w:r>
        <w:rPr/>
        <w:t>Committee of African Heads of State on Climate Change (CAHOSCC) in 2009 and Nigeria</w:t>
      </w:r>
      <w:r>
        <w:rPr>
          <w:spacing w:val="-57"/>
        </w:rPr>
        <w:t> </w:t>
      </w:r>
      <w:r>
        <w:rPr/>
        <w:t>has played a very crucial role in creating a common position to tackle disaster risk among</w:t>
      </w:r>
      <w:r>
        <w:rPr>
          <w:spacing w:val="1"/>
        </w:rPr>
        <w:t> </w:t>
      </w:r>
      <w:r>
        <w:rPr>
          <w:spacing w:val="-1"/>
        </w:rPr>
        <w:t>African</w:t>
      </w:r>
      <w:r>
        <w:rPr>
          <w:spacing w:val="-12"/>
        </w:rPr>
        <w:t> </w:t>
      </w:r>
      <w:r>
        <w:rPr>
          <w:spacing w:val="-1"/>
        </w:rPr>
        <w:t>states</w:t>
      </w:r>
      <w:r>
        <w:rPr>
          <w:spacing w:val="-12"/>
        </w:rPr>
        <w:t> </w:t>
      </w:r>
      <w:r>
        <w:rPr>
          <w:spacing w:val="-1"/>
        </w:rPr>
        <w:t>(Ashley</w:t>
      </w:r>
      <w:r>
        <w:rPr>
          <w:spacing w:val="-15"/>
        </w:rPr>
        <w:t> </w:t>
      </w:r>
      <w:r>
        <w:rPr>
          <w:i/>
        </w:rPr>
        <w:t>et</w:t>
      </w:r>
      <w:r>
        <w:rPr>
          <w:i/>
          <w:spacing w:val="-10"/>
        </w:rPr>
        <w:t> </w:t>
      </w:r>
      <w:r>
        <w:rPr>
          <w:i/>
        </w:rPr>
        <w:t>al.,</w:t>
      </w:r>
      <w:r>
        <w:rPr>
          <w:i/>
          <w:spacing w:val="-12"/>
        </w:rPr>
        <w:t> </w:t>
      </w:r>
      <w:r>
        <w:rPr/>
        <w:t>2011).</w:t>
      </w:r>
      <w:r>
        <w:rPr>
          <w:spacing w:val="-9"/>
        </w:rPr>
        <w:t> </w:t>
      </w:r>
      <w:r>
        <w:rPr/>
        <w:t>It</w:t>
      </w:r>
      <w:r>
        <w:rPr>
          <w:spacing w:val="-12"/>
        </w:rPr>
        <w:t> </w:t>
      </w:r>
      <w:r>
        <w:rPr/>
        <w:t>hosted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study</w:t>
      </w:r>
      <w:r>
        <w:rPr>
          <w:spacing w:val="-15"/>
        </w:rPr>
        <w:t> </w:t>
      </w:r>
      <w:r>
        <w:rPr/>
        <w:t>group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2010</w:t>
      </w:r>
      <w:r>
        <w:rPr>
          <w:spacing w:val="-12"/>
        </w:rPr>
        <w:t> </w:t>
      </w:r>
      <w:r>
        <w:rPr/>
        <w:t>among</w:t>
      </w:r>
      <w:r>
        <w:rPr>
          <w:spacing w:val="-14"/>
        </w:rPr>
        <w:t> </w:t>
      </w:r>
      <w:r>
        <w:rPr/>
        <w:t>African</w:t>
      </w:r>
      <w:r>
        <w:rPr>
          <w:spacing w:val="-12"/>
        </w:rPr>
        <w:t> </w:t>
      </w:r>
      <w:r>
        <w:rPr/>
        <w:t>legislators</w:t>
      </w:r>
      <w:r>
        <w:rPr>
          <w:spacing w:val="-58"/>
        </w:rPr>
        <w:t> </w:t>
      </w:r>
      <w:r>
        <w:rPr/>
        <w:t>who came up with concrete guidelines for lawmakers to address the effects of a disaster. It</w:t>
      </w:r>
      <w:r>
        <w:rPr>
          <w:spacing w:val="1"/>
        </w:rPr>
        <w:t> </w:t>
      </w:r>
      <w:r>
        <w:rPr/>
        <w:t>also adopted the Framework of Strategic Guidelines on the Reduction of Vulnerability and</w:t>
      </w:r>
      <w:r>
        <w:rPr>
          <w:spacing w:val="1"/>
        </w:rPr>
        <w:t> </w:t>
      </w:r>
      <w:r>
        <w:rPr/>
        <w:t>Adaptability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disaster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West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year,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assumes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Chairmanship</w:t>
      </w:r>
      <w:r>
        <w:rPr>
          <w:spacing w:val="-1"/>
        </w:rPr>
        <w:t> </w:t>
      </w:r>
      <w:r>
        <w:rPr/>
        <w:t>of ECOWAS (Ashley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2011).</w:t>
      </w:r>
    </w:p>
    <w:p>
      <w:pPr>
        <w:pStyle w:val="BodyText"/>
        <w:spacing w:before="9"/>
      </w:pPr>
    </w:p>
    <w:p>
      <w:pPr>
        <w:pStyle w:val="BodyText"/>
        <w:spacing w:line="472" w:lineRule="auto"/>
        <w:ind w:left="1980" w:right="1338"/>
        <w:jc w:val="both"/>
      </w:pPr>
      <w:r>
        <w:rPr/>
        <w:t>Among the many other efforts of government was the creation of Special Climate Change</w:t>
      </w:r>
      <w:r>
        <w:rPr>
          <w:spacing w:val="1"/>
        </w:rPr>
        <w:t> </w:t>
      </w:r>
      <w:r>
        <w:rPr/>
        <w:t>Unit (SCCU) under the Ministry of Environment, inter-ministerial coordinating committee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Climate</w:t>
      </w:r>
      <w:r>
        <w:rPr>
          <w:spacing w:val="-2"/>
        </w:rPr>
        <w:t> </w:t>
      </w:r>
      <w:r>
        <w:rPr/>
        <w:t>change</w:t>
      </w:r>
      <w:r>
        <w:rPr>
          <w:spacing w:val="-2"/>
        </w:rPr>
        <w:t> </w:t>
      </w:r>
      <w:r>
        <w:rPr/>
        <w:t>and the</w:t>
      </w:r>
      <w:r>
        <w:rPr>
          <w:spacing w:val="-2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Climate</w:t>
      </w:r>
      <w:r>
        <w:rPr>
          <w:spacing w:val="-1"/>
        </w:rPr>
        <w:t> </w:t>
      </w:r>
      <w:r>
        <w:rPr/>
        <w:t>Change Bill</w:t>
      </w:r>
      <w:r>
        <w:rPr>
          <w:spacing w:val="-1"/>
        </w:rPr>
        <w:t> </w:t>
      </w:r>
      <w:r>
        <w:rPr/>
        <w:t>which was</w:t>
      </w:r>
      <w:r>
        <w:rPr>
          <w:spacing w:val="-1"/>
        </w:rPr>
        <w:t> </w:t>
      </w:r>
      <w:r>
        <w:rPr/>
        <w:t>passed 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National</w:t>
      </w:r>
    </w:p>
    <w:p>
      <w:pPr>
        <w:spacing w:after="0" w:line="472" w:lineRule="auto"/>
        <w:jc w:val="both"/>
        <w:sectPr>
          <w:pgSz w:w="12240" w:h="15840"/>
          <w:pgMar w:header="0" w:footer="996" w:top="1340" w:bottom="1200" w:left="0" w:right="80"/>
        </w:sectPr>
      </w:pPr>
    </w:p>
    <w:p>
      <w:pPr>
        <w:pStyle w:val="BodyText"/>
        <w:spacing w:line="477" w:lineRule="auto" w:before="72"/>
        <w:ind w:left="1980" w:right="1339"/>
        <w:jc w:val="both"/>
      </w:pPr>
      <w:r>
        <w:rPr/>
        <w:t>Assembly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2010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coordinate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multi-level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cross-sector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response to disaster risk (BNRCC, 2011). The Nigerian Meteorological Agency (NIMET),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Emergency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(NEMA)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Commission</w:t>
      </w:r>
      <w:r>
        <w:rPr>
          <w:spacing w:val="-9"/>
        </w:rPr>
        <w:t> </w:t>
      </w:r>
      <w:r>
        <w:rPr/>
        <w:t>(NPC),</w:t>
      </w:r>
      <w:r>
        <w:rPr>
          <w:spacing w:val="-7"/>
        </w:rPr>
        <w:t> </w:t>
      </w:r>
      <w:r>
        <w:rPr/>
        <w:t>etc.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/>
        <w:t>all</w:t>
      </w:r>
      <w:r>
        <w:rPr>
          <w:spacing w:val="-4"/>
        </w:rPr>
        <w:t> </w:t>
      </w:r>
      <w:r>
        <w:rPr/>
        <w:t>government</w:t>
      </w:r>
      <w:r>
        <w:rPr>
          <w:spacing w:val="-6"/>
        </w:rPr>
        <w:t> </w:t>
      </w:r>
      <w:r>
        <w:rPr/>
        <w:t>agencies</w:t>
      </w:r>
      <w:r>
        <w:rPr>
          <w:spacing w:val="-7"/>
        </w:rPr>
        <w:t> </w:t>
      </w:r>
      <w:r>
        <w:rPr/>
        <w:t>playing</w:t>
      </w:r>
      <w:r>
        <w:rPr>
          <w:spacing w:val="-9"/>
        </w:rPr>
        <w:t> </w:t>
      </w:r>
      <w:r>
        <w:rPr/>
        <w:t>important</w:t>
      </w:r>
      <w:r>
        <w:rPr>
          <w:spacing w:val="-7"/>
        </w:rPr>
        <w:t> </w:t>
      </w:r>
      <w:r>
        <w:rPr/>
        <w:t>roles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Nigerian</w:t>
      </w:r>
      <w:r>
        <w:rPr>
          <w:spacing w:val="-58"/>
        </w:rPr>
        <w:t> </w:t>
      </w:r>
      <w:r>
        <w:rPr/>
        <w:t>governance</w:t>
      </w:r>
      <w:r>
        <w:rPr>
          <w:spacing w:val="-2"/>
        </w:rPr>
        <w:t> </w:t>
      </w:r>
      <w:r>
        <w:rPr/>
        <w:t>response to the disaster (BNRCC, 2011).</w:t>
      </w:r>
    </w:p>
    <w:p>
      <w:pPr>
        <w:pStyle w:val="BodyText"/>
        <w:spacing w:before="10"/>
      </w:pPr>
    </w:p>
    <w:p>
      <w:pPr>
        <w:pStyle w:val="ListParagraph"/>
        <w:numPr>
          <w:ilvl w:val="2"/>
          <w:numId w:val="4"/>
        </w:numPr>
        <w:tabs>
          <w:tab w:pos="2820" w:val="left" w:leader="none"/>
          <w:tab w:pos="2821" w:val="left" w:leader="none"/>
        </w:tabs>
        <w:spacing w:line="240" w:lineRule="auto" w:before="0" w:after="0"/>
        <w:ind w:left="2820" w:right="0" w:hanging="841"/>
        <w:jc w:val="left"/>
        <w:rPr>
          <w:sz w:val="23"/>
        </w:rPr>
      </w:pPr>
      <w:r>
        <w:rPr>
          <w:b/>
          <w:sz w:val="23"/>
        </w:rPr>
        <w:t>First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national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communication</w:t>
      </w:r>
      <w:r>
        <w:rPr>
          <w:b/>
          <w:spacing w:val="-1"/>
          <w:sz w:val="23"/>
        </w:rPr>
        <w:t> </w:t>
      </w:r>
      <w:r>
        <w:rPr>
          <w:sz w:val="23"/>
        </w:rPr>
        <w:t>(FNC)</w:t>
      </w:r>
    </w:p>
    <w:p>
      <w:pPr>
        <w:pStyle w:val="BodyText"/>
        <w:spacing w:before="5"/>
        <w:rPr>
          <w:sz w:val="37"/>
        </w:rPr>
      </w:pPr>
    </w:p>
    <w:p>
      <w:pPr>
        <w:pStyle w:val="BodyText"/>
        <w:spacing w:line="477" w:lineRule="auto"/>
        <w:ind w:left="1980" w:right="1336"/>
        <w:jc w:val="both"/>
      </w:pPr>
      <w:r>
        <w:rPr/>
        <w:t>The participation of the Nigerian government and the role it plays in regional disaster risk</w:t>
      </w:r>
      <w:r>
        <w:rPr>
          <w:spacing w:val="1"/>
        </w:rPr>
        <w:t> </w:t>
      </w:r>
      <w:r>
        <w:rPr/>
        <w:t>reduction initiative development is immense, even though it is yet to develop its National</w:t>
      </w:r>
      <w:r>
        <w:rPr>
          <w:spacing w:val="1"/>
        </w:rPr>
        <w:t> </w:t>
      </w:r>
      <w:r>
        <w:rPr/>
        <w:t>Risk Reduction Strategy (Ashley </w:t>
      </w:r>
      <w:r>
        <w:rPr>
          <w:i/>
        </w:rPr>
        <w:t>et al., </w:t>
      </w:r>
      <w:r>
        <w:rPr/>
        <w:t>2011). In 2003 the FNC was developed and it</w:t>
      </w:r>
      <w:r>
        <w:rPr>
          <w:spacing w:val="1"/>
        </w:rPr>
        <w:t> </w:t>
      </w:r>
      <w:r>
        <w:rPr/>
        <w:t>identified the natural ecosystems, agricultural ecosystem, water resources, health and well-</w:t>
      </w:r>
      <w:r>
        <w:rPr>
          <w:spacing w:val="1"/>
        </w:rPr>
        <w:t> </w:t>
      </w:r>
      <w:r>
        <w:rPr/>
        <w:t>being,</w:t>
      </w:r>
      <w:r>
        <w:rPr>
          <w:spacing w:val="1"/>
        </w:rPr>
        <w:t> </w:t>
      </w:r>
      <w:r>
        <w:rPr/>
        <w:t>land-use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forestry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 which are highly susceptible to disaster. Governance response, on the other</w:t>
      </w:r>
      <w:r>
        <w:rPr>
          <w:spacing w:val="1"/>
        </w:rPr>
        <w:t> </w:t>
      </w:r>
      <w:r>
        <w:rPr/>
        <w:t>hand,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seen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quick</w:t>
      </w:r>
      <w:r>
        <w:rPr>
          <w:spacing w:val="-7"/>
        </w:rPr>
        <w:t> </w:t>
      </w:r>
      <w:r>
        <w:rPr/>
        <w:t>responses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actual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expected</w:t>
      </w:r>
      <w:r>
        <w:rPr>
          <w:spacing w:val="-7"/>
        </w:rPr>
        <w:t> </w:t>
      </w:r>
      <w:r>
        <w:rPr/>
        <w:t>hazards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other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reduce</w:t>
      </w:r>
      <w:r>
        <w:rPr>
          <w:spacing w:val="-7"/>
        </w:rPr>
        <w:t> </w:t>
      </w:r>
      <w:r>
        <w:rPr/>
        <w:t>their</w:t>
      </w:r>
      <w:r>
        <w:rPr>
          <w:spacing w:val="-7"/>
        </w:rPr>
        <w:t> </w:t>
      </w:r>
      <w:r>
        <w:rPr/>
        <w:t>effects.</w:t>
      </w:r>
      <w:r>
        <w:rPr>
          <w:spacing w:val="-58"/>
        </w:rPr>
        <w:t> </w:t>
      </w:r>
      <w:r>
        <w:rPr>
          <w:spacing w:val="-1"/>
        </w:rPr>
        <w:t>Hence,</w:t>
      </w:r>
      <w:r>
        <w:rPr>
          <w:spacing w:val="-12"/>
        </w:rPr>
        <w:t> </w:t>
      </w:r>
      <w:r>
        <w:rPr/>
        <w:t>conducting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vulnerability</w:t>
      </w:r>
      <w:r>
        <w:rPr>
          <w:spacing w:val="-16"/>
        </w:rPr>
        <w:t> </w:t>
      </w:r>
      <w:r>
        <w:rPr/>
        <w:t>assessment</w:t>
      </w:r>
      <w:r>
        <w:rPr>
          <w:spacing w:val="-15"/>
        </w:rPr>
        <w:t> </w:t>
      </w:r>
      <w:r>
        <w:rPr/>
        <w:t>in</w:t>
      </w:r>
      <w:r>
        <w:rPr>
          <w:spacing w:val="-13"/>
        </w:rPr>
        <w:t> </w:t>
      </w:r>
      <w:r>
        <w:rPr/>
        <w:t>flood</w:t>
      </w:r>
      <w:r>
        <w:rPr>
          <w:spacing w:val="-15"/>
        </w:rPr>
        <w:t> </w:t>
      </w:r>
      <w:r>
        <w:rPr/>
        <w:t>management</w:t>
      </w:r>
      <w:r>
        <w:rPr>
          <w:spacing w:val="-14"/>
        </w:rPr>
        <w:t> </w:t>
      </w:r>
      <w:r>
        <w:rPr/>
        <w:t>study</w:t>
      </w:r>
      <w:r>
        <w:rPr>
          <w:spacing w:val="-20"/>
        </w:rPr>
        <w:t> </w:t>
      </w:r>
      <w:r>
        <w:rPr/>
        <w:t>would</w:t>
      </w:r>
      <w:r>
        <w:rPr>
          <w:spacing w:val="-13"/>
        </w:rPr>
        <w:t> </w:t>
      </w:r>
      <w:r>
        <w:rPr/>
        <w:t>help</w:t>
      </w:r>
      <w:r>
        <w:rPr>
          <w:spacing w:val="-14"/>
        </w:rPr>
        <w:t> </w:t>
      </w:r>
      <w:r>
        <w:rPr/>
        <w:t>identify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types of problems the</w:t>
      </w:r>
      <w:r>
        <w:rPr>
          <w:spacing w:val="1"/>
        </w:rPr>
        <w:t> </w:t>
      </w:r>
      <w:r>
        <w:rPr/>
        <w:t>victims face.</w:t>
      </w:r>
    </w:p>
    <w:p>
      <w:pPr>
        <w:pStyle w:val="BodyText"/>
        <w:spacing w:before="7"/>
        <w:rPr>
          <w:sz w:val="26"/>
        </w:rPr>
      </w:pPr>
    </w:p>
    <w:p>
      <w:pPr>
        <w:spacing w:line="499" w:lineRule="auto" w:before="0"/>
        <w:ind w:left="1980" w:right="1339" w:firstLine="0"/>
        <w:jc w:val="both"/>
        <w:rPr>
          <w:sz w:val="23"/>
        </w:rPr>
      </w:pPr>
      <w:r>
        <w:rPr>
          <w:sz w:val="23"/>
        </w:rPr>
        <w:t>In conducting its vulnerability assessment FNC adopted a quantitative approach due to limited</w:t>
      </w:r>
      <w:r>
        <w:rPr>
          <w:spacing w:val="1"/>
          <w:sz w:val="23"/>
        </w:rPr>
        <w:t> </w:t>
      </w:r>
      <w:r>
        <w:rPr>
          <w:sz w:val="23"/>
        </w:rPr>
        <w:t>available data that would be enough to establish a country-wide event development in climate.</w:t>
      </w:r>
      <w:r>
        <w:rPr>
          <w:spacing w:val="1"/>
          <w:sz w:val="23"/>
        </w:rPr>
        <w:t> </w:t>
      </w:r>
      <w:r>
        <w:rPr>
          <w:sz w:val="23"/>
        </w:rPr>
        <w:t>The assessment mainly used secondary data such as socioeconomic statistics, photographs,</w:t>
      </w:r>
      <w:r>
        <w:rPr>
          <w:spacing w:val="1"/>
          <w:sz w:val="23"/>
        </w:rPr>
        <w:t> </w:t>
      </w:r>
      <w:r>
        <w:rPr>
          <w:sz w:val="23"/>
        </w:rPr>
        <w:t>satellite</w:t>
      </w:r>
      <w:r>
        <w:rPr>
          <w:spacing w:val="-9"/>
          <w:sz w:val="23"/>
        </w:rPr>
        <w:t> </w:t>
      </w:r>
      <w:r>
        <w:rPr>
          <w:sz w:val="23"/>
        </w:rPr>
        <w:t>images,</w:t>
      </w:r>
      <w:r>
        <w:rPr>
          <w:spacing w:val="-8"/>
          <w:sz w:val="23"/>
        </w:rPr>
        <w:t> </w:t>
      </w:r>
      <w:r>
        <w:rPr>
          <w:sz w:val="23"/>
        </w:rPr>
        <w:t>geologic</w:t>
      </w:r>
      <w:r>
        <w:rPr>
          <w:spacing w:val="-9"/>
          <w:sz w:val="23"/>
        </w:rPr>
        <w:t> </w:t>
      </w:r>
      <w:r>
        <w:rPr>
          <w:sz w:val="23"/>
        </w:rPr>
        <w:t>and</w:t>
      </w:r>
      <w:r>
        <w:rPr>
          <w:spacing w:val="-8"/>
          <w:sz w:val="23"/>
        </w:rPr>
        <w:t> </w:t>
      </w:r>
      <w:r>
        <w:rPr>
          <w:sz w:val="23"/>
        </w:rPr>
        <w:t>oceanographic</w:t>
      </w:r>
      <w:r>
        <w:rPr>
          <w:spacing w:val="-8"/>
          <w:sz w:val="23"/>
        </w:rPr>
        <w:t> </w:t>
      </w:r>
      <w:r>
        <w:rPr>
          <w:sz w:val="23"/>
        </w:rPr>
        <w:t>data,</w:t>
      </w:r>
      <w:r>
        <w:rPr>
          <w:spacing w:val="-9"/>
          <w:sz w:val="23"/>
        </w:rPr>
        <w:t> </w:t>
      </w:r>
      <w:r>
        <w:rPr>
          <w:sz w:val="23"/>
        </w:rPr>
        <w:t>biological,</w:t>
      </w:r>
      <w:r>
        <w:rPr>
          <w:spacing w:val="-8"/>
          <w:sz w:val="23"/>
        </w:rPr>
        <w:t> </w:t>
      </w:r>
      <w:r>
        <w:rPr>
          <w:sz w:val="23"/>
        </w:rPr>
        <w:t>fisheries,</w:t>
      </w:r>
      <w:r>
        <w:rPr>
          <w:spacing w:val="-8"/>
          <w:sz w:val="23"/>
        </w:rPr>
        <w:t> </w:t>
      </w:r>
      <w:r>
        <w:rPr>
          <w:sz w:val="23"/>
        </w:rPr>
        <w:t>etc.</w:t>
      </w:r>
      <w:r>
        <w:rPr>
          <w:spacing w:val="-9"/>
          <w:sz w:val="23"/>
        </w:rPr>
        <w:t> </w:t>
      </w:r>
      <w:r>
        <w:rPr>
          <w:sz w:val="23"/>
        </w:rPr>
        <w:t>After</w:t>
      </w:r>
      <w:r>
        <w:rPr>
          <w:spacing w:val="-8"/>
          <w:sz w:val="23"/>
        </w:rPr>
        <w:t> </w:t>
      </w:r>
      <w:r>
        <w:rPr>
          <w:sz w:val="23"/>
        </w:rPr>
        <w:t>the</w:t>
      </w:r>
      <w:r>
        <w:rPr>
          <w:spacing w:val="-10"/>
          <w:sz w:val="23"/>
        </w:rPr>
        <w:t> </w:t>
      </w:r>
      <w:r>
        <w:rPr>
          <w:sz w:val="23"/>
        </w:rPr>
        <w:t>assessment</w:t>
      </w:r>
      <w:r>
        <w:rPr>
          <w:spacing w:val="-55"/>
          <w:sz w:val="23"/>
        </w:rPr>
        <w:t> </w:t>
      </w:r>
      <w:r>
        <w:rPr>
          <w:sz w:val="23"/>
        </w:rPr>
        <w:t>analysis</w:t>
      </w:r>
      <w:r>
        <w:rPr>
          <w:spacing w:val="-13"/>
          <w:sz w:val="23"/>
        </w:rPr>
        <w:t> </w:t>
      </w:r>
      <w:r>
        <w:rPr>
          <w:sz w:val="23"/>
        </w:rPr>
        <w:t>of</w:t>
      </w:r>
      <w:r>
        <w:rPr>
          <w:spacing w:val="-13"/>
          <w:sz w:val="23"/>
        </w:rPr>
        <w:t> </w:t>
      </w:r>
      <w:r>
        <w:rPr>
          <w:sz w:val="23"/>
        </w:rPr>
        <w:t>data</w:t>
      </w:r>
      <w:r>
        <w:rPr>
          <w:spacing w:val="-10"/>
          <w:sz w:val="23"/>
        </w:rPr>
        <w:t> </w:t>
      </w:r>
      <w:r>
        <w:rPr>
          <w:sz w:val="23"/>
        </w:rPr>
        <w:t>was</w:t>
      </w:r>
      <w:r>
        <w:rPr>
          <w:spacing w:val="-13"/>
          <w:sz w:val="23"/>
        </w:rPr>
        <w:t> </w:t>
      </w:r>
      <w:r>
        <w:rPr>
          <w:sz w:val="23"/>
        </w:rPr>
        <w:t>done</w:t>
      </w:r>
      <w:r>
        <w:rPr>
          <w:spacing w:val="-13"/>
          <w:sz w:val="23"/>
        </w:rPr>
        <w:t> </w:t>
      </w:r>
      <w:r>
        <w:rPr>
          <w:sz w:val="23"/>
        </w:rPr>
        <w:t>with</w:t>
      </w:r>
      <w:r>
        <w:rPr>
          <w:spacing w:val="-12"/>
          <w:sz w:val="23"/>
        </w:rPr>
        <w:t> </w:t>
      </w:r>
      <w:r>
        <w:rPr>
          <w:sz w:val="23"/>
        </w:rPr>
        <w:t>result</w:t>
      </w:r>
      <w:r>
        <w:rPr>
          <w:spacing w:val="-12"/>
          <w:sz w:val="23"/>
        </w:rPr>
        <w:t> </w:t>
      </w:r>
      <w:r>
        <w:rPr>
          <w:sz w:val="23"/>
        </w:rPr>
        <w:t>interpretation</w:t>
      </w:r>
      <w:r>
        <w:rPr>
          <w:spacing w:val="-13"/>
          <w:sz w:val="23"/>
        </w:rPr>
        <w:t> </w:t>
      </w:r>
      <w:r>
        <w:rPr>
          <w:sz w:val="23"/>
        </w:rPr>
        <w:t>which</w:t>
      </w:r>
      <w:r>
        <w:rPr>
          <w:spacing w:val="-12"/>
          <w:sz w:val="23"/>
        </w:rPr>
        <w:t> </w:t>
      </w:r>
      <w:r>
        <w:rPr>
          <w:sz w:val="23"/>
        </w:rPr>
        <w:t>generated</w:t>
      </w:r>
      <w:r>
        <w:rPr>
          <w:spacing w:val="-13"/>
          <w:sz w:val="23"/>
        </w:rPr>
        <w:t> </w:t>
      </w:r>
      <w:r>
        <w:rPr>
          <w:sz w:val="23"/>
        </w:rPr>
        <w:t>important</w:t>
      </w:r>
      <w:r>
        <w:rPr>
          <w:spacing w:val="-14"/>
          <w:sz w:val="23"/>
        </w:rPr>
        <w:t> </w:t>
      </w:r>
      <w:r>
        <w:rPr>
          <w:sz w:val="23"/>
        </w:rPr>
        <w:t>statistical</w:t>
      </w:r>
      <w:r>
        <w:rPr>
          <w:spacing w:val="-11"/>
          <w:sz w:val="23"/>
        </w:rPr>
        <w:t> </w:t>
      </w:r>
      <w:r>
        <w:rPr>
          <w:sz w:val="23"/>
        </w:rPr>
        <w:t>data</w:t>
      </w:r>
      <w:r>
        <w:rPr>
          <w:spacing w:val="-14"/>
          <w:sz w:val="23"/>
        </w:rPr>
        <w:t> </w:t>
      </w:r>
      <w:r>
        <w:rPr>
          <w:sz w:val="23"/>
        </w:rPr>
        <w:t>and</w:t>
      </w:r>
      <w:r>
        <w:rPr>
          <w:spacing w:val="-55"/>
          <w:sz w:val="23"/>
        </w:rPr>
        <w:t> </w:t>
      </w:r>
      <w:r>
        <w:rPr>
          <w:sz w:val="23"/>
        </w:rPr>
        <w:t>information. Socioeconomic values were categorized as low (L), medium (M), high (H) and</w:t>
      </w:r>
      <w:r>
        <w:rPr>
          <w:spacing w:val="1"/>
          <w:sz w:val="23"/>
        </w:rPr>
        <w:t> </w:t>
      </w:r>
      <w:r>
        <w:rPr>
          <w:sz w:val="23"/>
        </w:rPr>
        <w:t>critical</w:t>
      </w:r>
      <w:r>
        <w:rPr>
          <w:spacing w:val="-1"/>
          <w:sz w:val="23"/>
        </w:rPr>
        <w:t> </w:t>
      </w:r>
      <w:r>
        <w:rPr>
          <w:sz w:val="23"/>
        </w:rPr>
        <w:t>(C).</w:t>
      </w:r>
      <w:r>
        <w:rPr>
          <w:spacing w:val="-3"/>
          <w:sz w:val="23"/>
        </w:rPr>
        <w:t> </w:t>
      </w:r>
      <w:r>
        <w:rPr>
          <w:sz w:val="23"/>
        </w:rPr>
        <w:t>The</w:t>
      </w:r>
      <w:r>
        <w:rPr>
          <w:spacing w:val="-2"/>
          <w:sz w:val="23"/>
        </w:rPr>
        <w:t> </w:t>
      </w:r>
      <w:r>
        <w:rPr>
          <w:sz w:val="23"/>
        </w:rPr>
        <w:t>assessment also</w:t>
      </w:r>
      <w:r>
        <w:rPr>
          <w:spacing w:val="-3"/>
          <w:sz w:val="23"/>
        </w:rPr>
        <w:t> </w:t>
      </w:r>
      <w:r>
        <w:rPr>
          <w:sz w:val="23"/>
        </w:rPr>
        <w:t>considers</w:t>
      </w:r>
      <w:r>
        <w:rPr>
          <w:spacing w:val="-2"/>
          <w:sz w:val="23"/>
        </w:rPr>
        <w:t> </w:t>
      </w:r>
      <w:r>
        <w:rPr>
          <w:sz w:val="23"/>
        </w:rPr>
        <w:t>factors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extreme</w:t>
      </w:r>
    </w:p>
    <w:p>
      <w:pPr>
        <w:spacing w:after="0" w:line="499" w:lineRule="auto"/>
        <w:jc w:val="both"/>
        <w:rPr>
          <w:sz w:val="23"/>
        </w:rPr>
        <w:sectPr>
          <w:pgSz w:w="12240" w:h="15840"/>
          <w:pgMar w:header="0" w:footer="996" w:top="1340" w:bottom="1200" w:left="0" w:right="80"/>
        </w:sectPr>
      </w:pPr>
    </w:p>
    <w:p>
      <w:pPr>
        <w:pStyle w:val="BodyText"/>
        <w:spacing w:line="477" w:lineRule="auto" w:before="72"/>
        <w:ind w:left="1980" w:right="1334"/>
        <w:jc w:val="both"/>
      </w:pPr>
      <w:r>
        <w:rPr/>
        <w:t>event where precision data can be obtained such as storm surges, river discharges, climatic</w:t>
      </w:r>
      <w:r>
        <w:rPr>
          <w:spacing w:val="1"/>
        </w:rPr>
        <w:t> </w:t>
      </w:r>
      <w:r>
        <w:rPr/>
        <w:t>conditions, tectonic uplift and a potential increase in temperature. Three levels of the study</w:t>
      </w:r>
      <w:r>
        <w:rPr>
          <w:spacing w:val="1"/>
        </w:rPr>
        <w:t> </w:t>
      </w:r>
      <w:r>
        <w:rPr/>
        <w:t>were introduced due to the importance of information gathering as well as examining the</w:t>
      </w:r>
      <w:r>
        <w:rPr>
          <w:spacing w:val="1"/>
        </w:rPr>
        <w:t> </w:t>
      </w:r>
      <w:r>
        <w:rPr/>
        <w:t>problem concerning Macro (the whole Country), Meso (ecological regions) and Micro</w:t>
      </w:r>
      <w:r>
        <w:rPr>
          <w:spacing w:val="1"/>
        </w:rPr>
        <w:t> </w:t>
      </w:r>
      <w:r>
        <w:rPr/>
        <w:t>(vulnerable areas in the</w:t>
      </w:r>
      <w:r>
        <w:rPr>
          <w:spacing w:val="-1"/>
        </w:rPr>
        <w:t> </w:t>
      </w:r>
      <w:r>
        <w:rPr/>
        <w:t>country)</w:t>
      </w:r>
      <w:r>
        <w:rPr>
          <w:spacing w:val="-4"/>
        </w:rPr>
        <w:t> </w:t>
      </w:r>
      <w:r>
        <w:rPr>
          <w:sz w:val="22"/>
        </w:rPr>
        <w:t>(FNC, 2003)</w:t>
      </w:r>
      <w:r>
        <w:rPr/>
        <w:t>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477" w:lineRule="auto" w:before="1"/>
        <w:ind w:left="1980" w:right="1336"/>
        <w:jc w:val="both"/>
      </w:pPr>
      <w:r>
        <w:rPr/>
        <w:t>It is important to note that Nigeria has established many approaches before and after the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FNC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also</w:t>
      </w:r>
      <w:r>
        <w:rPr>
          <w:spacing w:val="-1"/>
        </w:rPr>
        <w:t> </w:t>
      </w:r>
      <w:r>
        <w:rPr/>
        <w:t>bring</w:t>
      </w:r>
      <w:r>
        <w:rPr>
          <w:spacing w:val="-4"/>
        </w:rPr>
        <w:t> </w:t>
      </w:r>
      <w:r>
        <w:rPr/>
        <w:t>together</w:t>
      </w:r>
      <w:r>
        <w:rPr>
          <w:spacing w:val="-2"/>
        </w:rPr>
        <w:t> </w:t>
      </w:r>
      <w:r>
        <w:rPr/>
        <w:t>several</w:t>
      </w:r>
      <w:r>
        <w:rPr>
          <w:spacing w:val="-1"/>
        </w:rPr>
        <w:t> </w:t>
      </w:r>
      <w:r>
        <w:rPr/>
        <w:t>civil</w:t>
      </w:r>
      <w:r>
        <w:rPr>
          <w:spacing w:val="-1"/>
        </w:rPr>
        <w:t> </w:t>
      </w:r>
      <w:r>
        <w:rPr/>
        <w:t>society</w:t>
      </w:r>
      <w:r>
        <w:rPr>
          <w:spacing w:val="-5"/>
        </w:rPr>
        <w:t> </w:t>
      </w:r>
      <w:r>
        <w:rPr/>
        <w:t>organizations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develop</w:t>
      </w:r>
      <w:r>
        <w:rPr>
          <w:spacing w:val="-1"/>
        </w:rPr>
        <w:t> </w:t>
      </w:r>
      <w:r>
        <w:rPr/>
        <w:t>a</w:t>
      </w:r>
      <w:r>
        <w:rPr>
          <w:spacing w:val="-57"/>
        </w:rPr>
        <w:t> </w:t>
      </w:r>
      <w:r>
        <w:rPr/>
        <w:t>National Adaptation Strategy and Plan of Action on Climate Change for Nigeria (NASPA-</w:t>
      </w:r>
      <w:r>
        <w:rPr>
          <w:spacing w:val="1"/>
        </w:rPr>
        <w:t> </w:t>
      </w:r>
      <w:r>
        <w:rPr/>
        <w:t>CCN).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change,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reasonable</w:t>
      </w:r>
      <w:r>
        <w:rPr>
          <w:spacing w:val="-57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adaptive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resilient,</w:t>
      </w:r>
      <w:r>
        <w:rPr>
          <w:spacing w:val="1"/>
        </w:rPr>
        <w:t> </w:t>
      </w:r>
      <w:r>
        <w:rPr/>
        <w:t>introduce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opportunities,</w:t>
      </w:r>
      <w:r>
        <w:rPr>
          <w:spacing w:val="-1"/>
        </w:rPr>
        <w:t> </w:t>
      </w:r>
      <w:r>
        <w:rPr/>
        <w:t>and ensure</w:t>
      </w:r>
      <w:r>
        <w:rPr>
          <w:spacing w:val="-1"/>
        </w:rPr>
        <w:t> </w:t>
      </w:r>
      <w:r>
        <w:rPr/>
        <w:t>smooth collaboration</w:t>
      </w:r>
      <w:r>
        <w:rPr>
          <w:spacing w:val="-1"/>
        </w:rPr>
        <w:t> </w:t>
      </w:r>
      <w:r>
        <w:rPr/>
        <w:t>among</w:t>
      </w:r>
      <w:r>
        <w:rPr>
          <w:spacing w:val="-2"/>
        </w:rPr>
        <w:t> </w:t>
      </w:r>
      <w:r>
        <w:rPr/>
        <w:t>stakeholders</w:t>
      </w:r>
      <w:r>
        <w:rPr>
          <w:spacing w:val="-1"/>
        </w:rPr>
        <w:t> </w:t>
      </w:r>
      <w:r>
        <w:rPr/>
        <w:t>(BNRCC, 2011).</w:t>
      </w:r>
    </w:p>
    <w:p>
      <w:pPr>
        <w:pStyle w:val="BodyText"/>
        <w:spacing w:before="10"/>
      </w:pPr>
    </w:p>
    <w:p>
      <w:pPr>
        <w:pStyle w:val="ListParagraph"/>
        <w:numPr>
          <w:ilvl w:val="2"/>
          <w:numId w:val="4"/>
        </w:numPr>
        <w:tabs>
          <w:tab w:pos="2820" w:val="left" w:leader="none"/>
          <w:tab w:pos="2821" w:val="left" w:leader="none"/>
        </w:tabs>
        <w:spacing w:line="240" w:lineRule="auto" w:before="0" w:after="0"/>
        <w:ind w:left="2820" w:right="0" w:hanging="841"/>
        <w:jc w:val="left"/>
        <w:rPr>
          <w:sz w:val="23"/>
        </w:rPr>
      </w:pPr>
      <w:r>
        <w:rPr>
          <w:b/>
          <w:sz w:val="23"/>
        </w:rPr>
        <w:t>Second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national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communication</w:t>
      </w:r>
      <w:r>
        <w:rPr>
          <w:b/>
          <w:spacing w:val="-1"/>
          <w:sz w:val="23"/>
        </w:rPr>
        <w:t> </w:t>
      </w:r>
      <w:r>
        <w:rPr>
          <w:sz w:val="23"/>
        </w:rPr>
        <w:t>(SNC)</w:t>
      </w:r>
    </w:p>
    <w:p>
      <w:pPr>
        <w:pStyle w:val="BodyText"/>
        <w:spacing w:before="2"/>
        <w:rPr>
          <w:sz w:val="37"/>
        </w:rPr>
      </w:pPr>
    </w:p>
    <w:p>
      <w:pPr>
        <w:spacing w:line="499" w:lineRule="auto" w:before="0"/>
        <w:ind w:left="1980" w:right="1336" w:firstLine="0"/>
        <w:jc w:val="both"/>
        <w:rPr>
          <w:sz w:val="23"/>
        </w:rPr>
      </w:pPr>
      <w:r>
        <w:rPr>
          <w:sz w:val="23"/>
        </w:rPr>
        <w:t>This</w:t>
      </w:r>
      <w:r>
        <w:rPr>
          <w:spacing w:val="-9"/>
          <w:sz w:val="23"/>
        </w:rPr>
        <w:t> </w:t>
      </w:r>
      <w:r>
        <w:rPr>
          <w:sz w:val="23"/>
        </w:rPr>
        <w:t>was</w:t>
      </w:r>
      <w:r>
        <w:rPr>
          <w:spacing w:val="-8"/>
          <w:sz w:val="23"/>
        </w:rPr>
        <w:t> </w:t>
      </w:r>
      <w:r>
        <w:rPr>
          <w:sz w:val="23"/>
        </w:rPr>
        <w:t>published</w:t>
      </w:r>
      <w:r>
        <w:rPr>
          <w:spacing w:val="-8"/>
          <w:sz w:val="23"/>
        </w:rPr>
        <w:t> </w:t>
      </w:r>
      <w:r>
        <w:rPr>
          <w:sz w:val="23"/>
        </w:rPr>
        <w:t>in</w:t>
      </w:r>
      <w:r>
        <w:rPr>
          <w:spacing w:val="-8"/>
          <w:sz w:val="23"/>
        </w:rPr>
        <w:t> </w:t>
      </w:r>
      <w:r>
        <w:rPr>
          <w:sz w:val="23"/>
        </w:rPr>
        <w:t>February</w:t>
      </w:r>
      <w:r>
        <w:rPr>
          <w:spacing w:val="-11"/>
          <w:sz w:val="23"/>
        </w:rPr>
        <w:t> </w:t>
      </w:r>
      <w:r>
        <w:rPr>
          <w:sz w:val="23"/>
        </w:rPr>
        <w:t>2014</w:t>
      </w:r>
      <w:r>
        <w:rPr>
          <w:spacing w:val="-8"/>
          <w:sz w:val="23"/>
        </w:rPr>
        <w:t> </w:t>
      </w:r>
      <w:r>
        <w:rPr>
          <w:sz w:val="23"/>
        </w:rPr>
        <w:t>to</w:t>
      </w:r>
      <w:r>
        <w:rPr>
          <w:spacing w:val="-8"/>
          <w:sz w:val="23"/>
        </w:rPr>
        <w:t> </w:t>
      </w:r>
      <w:r>
        <w:rPr>
          <w:sz w:val="23"/>
        </w:rPr>
        <w:t>ensure</w:t>
      </w:r>
      <w:r>
        <w:rPr>
          <w:spacing w:val="-7"/>
          <w:sz w:val="23"/>
        </w:rPr>
        <w:t> </w:t>
      </w:r>
      <w:r>
        <w:rPr>
          <w:sz w:val="23"/>
        </w:rPr>
        <w:t>progress</w:t>
      </w:r>
      <w:r>
        <w:rPr>
          <w:spacing w:val="-8"/>
          <w:sz w:val="23"/>
        </w:rPr>
        <w:t> </w:t>
      </w:r>
      <w:r>
        <w:rPr>
          <w:sz w:val="23"/>
        </w:rPr>
        <w:t>in</w:t>
      </w:r>
      <w:r>
        <w:rPr>
          <w:spacing w:val="-9"/>
          <w:sz w:val="23"/>
        </w:rPr>
        <w:t> </w:t>
      </w:r>
      <w:r>
        <w:rPr>
          <w:sz w:val="23"/>
        </w:rPr>
        <w:t>the</w:t>
      </w:r>
      <w:r>
        <w:rPr>
          <w:spacing w:val="-7"/>
          <w:sz w:val="23"/>
        </w:rPr>
        <w:t> </w:t>
      </w:r>
      <w:r>
        <w:rPr>
          <w:sz w:val="23"/>
        </w:rPr>
        <w:t>activities</w:t>
      </w:r>
      <w:r>
        <w:rPr>
          <w:spacing w:val="-8"/>
          <w:sz w:val="23"/>
        </w:rPr>
        <w:t> </w:t>
      </w:r>
      <w:r>
        <w:rPr>
          <w:sz w:val="23"/>
        </w:rPr>
        <w:t>of</w:t>
      </w:r>
      <w:r>
        <w:rPr>
          <w:spacing w:val="-10"/>
          <w:sz w:val="23"/>
        </w:rPr>
        <w:t> </w:t>
      </w:r>
      <w:r>
        <w:rPr>
          <w:sz w:val="23"/>
        </w:rPr>
        <w:t>cushioning</w:t>
      </w:r>
      <w:r>
        <w:rPr>
          <w:spacing w:val="-10"/>
          <w:sz w:val="23"/>
        </w:rPr>
        <w:t> </w:t>
      </w:r>
      <w:r>
        <w:rPr>
          <w:sz w:val="23"/>
        </w:rPr>
        <w:t>the</w:t>
      </w:r>
      <w:r>
        <w:rPr>
          <w:spacing w:val="-8"/>
          <w:sz w:val="23"/>
        </w:rPr>
        <w:t> </w:t>
      </w:r>
      <w:r>
        <w:rPr>
          <w:sz w:val="23"/>
        </w:rPr>
        <w:t>effects</w:t>
      </w:r>
      <w:r>
        <w:rPr>
          <w:spacing w:val="-55"/>
          <w:sz w:val="23"/>
        </w:rPr>
        <w:t> </w:t>
      </w:r>
      <w:r>
        <w:rPr>
          <w:sz w:val="23"/>
        </w:rPr>
        <w:t>of a disaster which was started through the establishment of the FNC. It was put together in line</w:t>
      </w:r>
      <w:r>
        <w:rPr>
          <w:spacing w:val="-55"/>
          <w:sz w:val="23"/>
        </w:rPr>
        <w:t> </w:t>
      </w:r>
      <w:r>
        <w:rPr>
          <w:sz w:val="23"/>
        </w:rPr>
        <w:t>with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United</w:t>
      </w:r>
      <w:r>
        <w:rPr>
          <w:spacing w:val="1"/>
          <w:sz w:val="23"/>
        </w:rPr>
        <w:t> </w:t>
      </w:r>
      <w:r>
        <w:rPr>
          <w:sz w:val="23"/>
        </w:rPr>
        <w:t>Nations</w:t>
      </w:r>
      <w:r>
        <w:rPr>
          <w:spacing w:val="1"/>
          <w:sz w:val="23"/>
        </w:rPr>
        <w:t> </w:t>
      </w:r>
      <w:r>
        <w:rPr>
          <w:sz w:val="23"/>
        </w:rPr>
        <w:t>Framework</w:t>
      </w:r>
      <w:r>
        <w:rPr>
          <w:spacing w:val="1"/>
          <w:sz w:val="23"/>
        </w:rPr>
        <w:t> </w:t>
      </w:r>
      <w:r>
        <w:rPr>
          <w:sz w:val="23"/>
        </w:rPr>
        <w:t>Convention</w:t>
      </w:r>
      <w:r>
        <w:rPr>
          <w:spacing w:val="1"/>
          <w:sz w:val="23"/>
        </w:rPr>
        <w:t> </w:t>
      </w:r>
      <w:r>
        <w:rPr>
          <w:sz w:val="23"/>
        </w:rPr>
        <w:t>on</w:t>
      </w:r>
      <w:r>
        <w:rPr>
          <w:spacing w:val="1"/>
          <w:sz w:val="23"/>
        </w:rPr>
        <w:t> </w:t>
      </w:r>
      <w:r>
        <w:rPr>
          <w:sz w:val="23"/>
        </w:rPr>
        <w:t>Climate</w:t>
      </w:r>
      <w:r>
        <w:rPr>
          <w:spacing w:val="1"/>
          <w:sz w:val="23"/>
        </w:rPr>
        <w:t> </w:t>
      </w:r>
      <w:r>
        <w:rPr>
          <w:sz w:val="23"/>
        </w:rPr>
        <w:t>Change</w:t>
      </w:r>
      <w:r>
        <w:rPr>
          <w:spacing w:val="1"/>
          <w:sz w:val="23"/>
        </w:rPr>
        <w:t> </w:t>
      </w:r>
      <w:r>
        <w:rPr>
          <w:sz w:val="23"/>
        </w:rPr>
        <w:t>(UNFCCC).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Vulnerability</w:t>
      </w:r>
      <w:r>
        <w:rPr>
          <w:spacing w:val="1"/>
          <w:sz w:val="23"/>
        </w:rPr>
        <w:t> </w:t>
      </w:r>
      <w:r>
        <w:rPr>
          <w:sz w:val="23"/>
        </w:rPr>
        <w:t>assessment</w:t>
      </w:r>
      <w:r>
        <w:rPr>
          <w:spacing w:val="1"/>
          <w:sz w:val="23"/>
        </w:rPr>
        <w:t> </w:t>
      </w:r>
      <w:r>
        <w:rPr>
          <w:sz w:val="23"/>
        </w:rPr>
        <w:t>relied</w:t>
      </w:r>
      <w:r>
        <w:rPr>
          <w:spacing w:val="1"/>
          <w:sz w:val="23"/>
        </w:rPr>
        <w:t> </w:t>
      </w:r>
      <w:r>
        <w:rPr>
          <w:sz w:val="23"/>
        </w:rPr>
        <w:t>upon</w:t>
      </w:r>
      <w:r>
        <w:rPr>
          <w:spacing w:val="1"/>
          <w:sz w:val="23"/>
        </w:rPr>
        <w:t> </w:t>
      </w:r>
      <w:r>
        <w:rPr>
          <w:sz w:val="23"/>
        </w:rPr>
        <w:t>was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framework</w:t>
      </w:r>
      <w:r>
        <w:rPr>
          <w:spacing w:val="1"/>
          <w:sz w:val="23"/>
        </w:rPr>
        <w:t> </w:t>
      </w:r>
      <w:r>
        <w:rPr>
          <w:sz w:val="23"/>
        </w:rPr>
        <w:t>for</w:t>
      </w:r>
      <w:r>
        <w:rPr>
          <w:spacing w:val="1"/>
          <w:sz w:val="23"/>
        </w:rPr>
        <w:t> </w:t>
      </w:r>
      <w:r>
        <w:rPr>
          <w:sz w:val="23"/>
        </w:rPr>
        <w:t>socioeconomic</w:t>
      </w:r>
      <w:r>
        <w:rPr>
          <w:spacing w:val="1"/>
          <w:sz w:val="23"/>
        </w:rPr>
        <w:t> </w:t>
      </w:r>
      <w:r>
        <w:rPr>
          <w:sz w:val="23"/>
        </w:rPr>
        <w:t>analyses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-55"/>
          <w:sz w:val="23"/>
        </w:rPr>
        <w:t> </w:t>
      </w:r>
      <w:r>
        <w:rPr>
          <w:sz w:val="23"/>
        </w:rPr>
        <w:t>planning recommended by IPCC in the year 2007 (SNC, 2014). The framework employed the</w:t>
      </w:r>
      <w:r>
        <w:rPr>
          <w:spacing w:val="1"/>
          <w:sz w:val="23"/>
        </w:rPr>
        <w:t> </w:t>
      </w:r>
      <w:r>
        <w:rPr>
          <w:sz w:val="23"/>
        </w:rPr>
        <w:t>Econometric method where the assessment of household-level socioeconomic data was used to</w:t>
      </w:r>
      <w:r>
        <w:rPr>
          <w:spacing w:val="1"/>
          <w:sz w:val="23"/>
        </w:rPr>
        <w:t> </w:t>
      </w:r>
      <w:r>
        <w:rPr>
          <w:sz w:val="23"/>
        </w:rPr>
        <w:t>check</w:t>
      </w:r>
      <w:r>
        <w:rPr>
          <w:spacing w:val="-2"/>
          <w:sz w:val="23"/>
        </w:rPr>
        <w:t> </w:t>
      </w:r>
      <w:r>
        <w:rPr>
          <w:sz w:val="23"/>
        </w:rPr>
        <w:t>the</w:t>
      </w:r>
      <w:r>
        <w:rPr>
          <w:spacing w:val="-3"/>
          <w:sz w:val="23"/>
        </w:rPr>
        <w:t> </w:t>
      </w:r>
      <w:r>
        <w:rPr>
          <w:sz w:val="23"/>
        </w:rPr>
        <w:t>level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4"/>
          <w:sz w:val="23"/>
        </w:rPr>
        <w:t> </w:t>
      </w:r>
      <w:r>
        <w:rPr>
          <w:sz w:val="23"/>
        </w:rPr>
        <w:t>vulnerability</w:t>
      </w:r>
      <w:r>
        <w:rPr>
          <w:spacing w:val="-7"/>
          <w:sz w:val="23"/>
        </w:rPr>
        <w:t> </w:t>
      </w:r>
      <w:r>
        <w:rPr>
          <w:sz w:val="23"/>
        </w:rPr>
        <w:t>of</w:t>
      </w:r>
      <w:r>
        <w:rPr>
          <w:spacing w:val="-4"/>
          <w:sz w:val="23"/>
        </w:rPr>
        <w:t> </w:t>
      </w:r>
      <w:r>
        <w:rPr>
          <w:sz w:val="23"/>
        </w:rPr>
        <w:t>each</w:t>
      </w:r>
      <w:r>
        <w:rPr>
          <w:spacing w:val="-1"/>
          <w:sz w:val="23"/>
        </w:rPr>
        <w:t> </w:t>
      </w:r>
      <w:r>
        <w:rPr>
          <w:sz w:val="23"/>
        </w:rPr>
        <w:t>social</w:t>
      </w:r>
      <w:r>
        <w:rPr>
          <w:spacing w:val="-1"/>
          <w:sz w:val="23"/>
        </w:rPr>
        <w:t> </w:t>
      </w:r>
      <w:r>
        <w:rPr>
          <w:sz w:val="23"/>
        </w:rPr>
        <w:t>group</w:t>
      </w:r>
      <w:r>
        <w:rPr>
          <w:spacing w:val="-4"/>
          <w:sz w:val="23"/>
        </w:rPr>
        <w:t> </w:t>
      </w:r>
      <w:r>
        <w:rPr>
          <w:sz w:val="23"/>
        </w:rPr>
        <w:t>to</w:t>
      </w:r>
      <w:r>
        <w:rPr>
          <w:spacing w:val="-2"/>
          <w:sz w:val="23"/>
        </w:rPr>
        <w:t> </w:t>
      </w:r>
      <w:r>
        <w:rPr>
          <w:sz w:val="23"/>
        </w:rPr>
        <w:t>disaster.</w:t>
      </w:r>
      <w:r>
        <w:rPr>
          <w:spacing w:val="-4"/>
          <w:sz w:val="23"/>
        </w:rPr>
        <w:t> </w:t>
      </w:r>
      <w:r>
        <w:rPr>
          <w:sz w:val="23"/>
        </w:rPr>
        <w:t>This</w:t>
      </w:r>
      <w:r>
        <w:rPr>
          <w:spacing w:val="-5"/>
          <w:sz w:val="23"/>
        </w:rPr>
        <w:t> </w:t>
      </w:r>
      <w:r>
        <w:rPr>
          <w:sz w:val="23"/>
        </w:rPr>
        <w:t>lead</w:t>
      </w:r>
      <w:r>
        <w:rPr>
          <w:spacing w:val="-1"/>
          <w:sz w:val="23"/>
        </w:rPr>
        <w:t> </w:t>
      </w:r>
      <w:r>
        <w:rPr>
          <w:sz w:val="23"/>
        </w:rPr>
        <w:t>to</w:t>
      </w:r>
      <w:r>
        <w:rPr>
          <w:spacing w:val="-1"/>
          <w:sz w:val="23"/>
        </w:rPr>
        <w:t> </w:t>
      </w:r>
      <w:r>
        <w:rPr>
          <w:sz w:val="23"/>
        </w:rPr>
        <w:t>the</w:t>
      </w:r>
      <w:r>
        <w:rPr>
          <w:spacing w:val="-2"/>
          <w:sz w:val="23"/>
        </w:rPr>
        <w:t> </w:t>
      </w:r>
      <w:r>
        <w:rPr>
          <w:sz w:val="23"/>
        </w:rPr>
        <w:t>designing</w:t>
      </w:r>
      <w:r>
        <w:rPr>
          <w:spacing w:val="-4"/>
          <w:sz w:val="23"/>
        </w:rPr>
        <w:t> </w:t>
      </w:r>
      <w:r>
        <w:rPr>
          <w:sz w:val="23"/>
        </w:rPr>
        <w:t>of</w:t>
      </w:r>
      <w:r>
        <w:rPr>
          <w:spacing w:val="-4"/>
          <w:sz w:val="23"/>
        </w:rPr>
        <w:t> </w:t>
      </w:r>
      <w:r>
        <w:rPr>
          <w:sz w:val="23"/>
        </w:rPr>
        <w:t>the</w:t>
      </w:r>
      <w:r>
        <w:rPr>
          <w:spacing w:val="-55"/>
          <w:sz w:val="23"/>
        </w:rPr>
        <w:t> </w:t>
      </w:r>
      <w:r>
        <w:rPr>
          <w:sz w:val="23"/>
        </w:rPr>
        <w:t>measure of welfare loss which can be attributed to disaster and the weighing of indicators based</w:t>
      </w:r>
      <w:r>
        <w:rPr>
          <w:spacing w:val="-55"/>
          <w:sz w:val="23"/>
        </w:rPr>
        <w:t> </w:t>
      </w:r>
      <w:r>
        <w:rPr>
          <w:sz w:val="23"/>
        </w:rPr>
        <w:t>on expert judgments and literature reviews. The choice of the indicator is informed by three</w:t>
      </w:r>
      <w:r>
        <w:rPr>
          <w:spacing w:val="1"/>
          <w:sz w:val="23"/>
        </w:rPr>
        <w:t> </w:t>
      </w:r>
      <w:r>
        <w:rPr>
          <w:sz w:val="23"/>
        </w:rPr>
        <w:t>parameters:</w:t>
      </w:r>
      <w:r>
        <w:rPr>
          <w:spacing w:val="-1"/>
          <w:sz w:val="23"/>
        </w:rPr>
        <w:t> </w:t>
      </w:r>
      <w:r>
        <w:rPr>
          <w:sz w:val="23"/>
        </w:rPr>
        <w:t>(SNC,</w:t>
      </w:r>
      <w:r>
        <w:rPr>
          <w:spacing w:val="-1"/>
          <w:sz w:val="23"/>
        </w:rPr>
        <w:t> </w:t>
      </w:r>
      <w:r>
        <w:rPr>
          <w:sz w:val="23"/>
        </w:rPr>
        <w:t>2014)</w:t>
      </w:r>
    </w:p>
    <w:p>
      <w:pPr>
        <w:spacing w:after="0" w:line="499" w:lineRule="auto"/>
        <w:jc w:val="both"/>
        <w:rPr>
          <w:sz w:val="23"/>
        </w:rPr>
        <w:sectPr>
          <w:pgSz w:w="12240" w:h="15840"/>
          <w:pgMar w:header="0" w:footer="996" w:top="1340" w:bottom="1200" w:left="0" w:right="80"/>
        </w:sectPr>
      </w:pPr>
    </w:p>
    <w:p>
      <w:pPr>
        <w:pStyle w:val="BodyText"/>
        <w:spacing w:line="472" w:lineRule="auto" w:before="75"/>
        <w:ind w:left="1980" w:right="1343"/>
        <w:jc w:val="both"/>
      </w:pPr>
      <w:r>
        <w:rPr/>
        <w:t>What is peculiar to the nature of the local environment should be considered, this was</w:t>
      </w:r>
      <w:r>
        <w:rPr>
          <w:spacing w:val="1"/>
        </w:rPr>
        <w:t> </w:t>
      </w:r>
      <w:r>
        <w:rPr/>
        <w:t>requested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UNFCCC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2003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on Climate Change</w:t>
      </w:r>
      <w:r>
        <w:rPr>
          <w:spacing w:val="-1"/>
        </w:rPr>
        <w:t> </w:t>
      </w:r>
      <w:r>
        <w:rPr/>
        <w:t>(NCCC) of</w:t>
      </w:r>
      <w:r>
        <w:rPr>
          <w:spacing w:val="-2"/>
        </w:rPr>
        <w:t> </w:t>
      </w:r>
      <w:r>
        <w:rPr/>
        <w:t>each</w:t>
      </w:r>
      <w:r>
        <w:rPr>
          <w:spacing w:val="-1"/>
        </w:rPr>
        <w:t> </w:t>
      </w:r>
      <w:r>
        <w:rPr/>
        <w:t>reporting</w:t>
      </w:r>
      <w:r>
        <w:rPr>
          <w:spacing w:val="-3"/>
        </w:rPr>
        <w:t> </w:t>
      </w:r>
      <w:r>
        <w:rPr/>
        <w:t>party.</w:t>
      </w:r>
    </w:p>
    <w:p>
      <w:pPr>
        <w:pStyle w:val="BodyText"/>
        <w:spacing w:before="23"/>
        <w:ind w:left="1980"/>
        <w:jc w:val="both"/>
      </w:pPr>
      <w:r>
        <w:rPr/>
        <w:t>Data</w:t>
      </w:r>
      <w:r>
        <w:rPr>
          <w:spacing w:val="5"/>
        </w:rPr>
        <w:t> </w:t>
      </w:r>
      <w:r>
        <w:rPr/>
        <w:t>availability:</w:t>
      </w:r>
      <w:r>
        <w:rPr>
          <w:spacing w:val="5"/>
        </w:rPr>
        <w:t> </w:t>
      </w:r>
      <w:r>
        <w:rPr/>
        <w:t>The</w:t>
      </w:r>
      <w:r>
        <w:rPr>
          <w:spacing w:val="2"/>
        </w:rPr>
        <w:t> </w:t>
      </w:r>
      <w:r>
        <w:rPr/>
        <w:t>indicators</w:t>
      </w:r>
      <w:r>
        <w:rPr>
          <w:spacing w:val="4"/>
        </w:rPr>
        <w:t> </w:t>
      </w:r>
      <w:r>
        <w:rPr/>
        <w:t>suggested</w:t>
      </w:r>
      <w:r>
        <w:rPr>
          <w:spacing w:val="5"/>
        </w:rPr>
        <w:t> </w:t>
      </w:r>
      <w:r>
        <w:rPr/>
        <w:t>are</w:t>
      </w:r>
      <w:r>
        <w:rPr>
          <w:spacing w:val="2"/>
        </w:rPr>
        <w:t> </w:t>
      </w:r>
      <w:r>
        <w:rPr/>
        <w:t>those</w:t>
      </w:r>
      <w:r>
        <w:rPr>
          <w:spacing w:val="2"/>
        </w:rPr>
        <w:t> </w:t>
      </w:r>
      <w:r>
        <w:rPr/>
        <w:t>that</w:t>
      </w:r>
      <w:r>
        <w:rPr>
          <w:spacing w:val="4"/>
        </w:rPr>
        <w:t> </w:t>
      </w:r>
      <w:r>
        <w:rPr/>
        <w:t>span</w:t>
      </w:r>
      <w:r>
        <w:rPr>
          <w:spacing w:val="3"/>
        </w:rPr>
        <w:t> </w:t>
      </w:r>
      <w:r>
        <w:rPr/>
        <w:t>over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good</w:t>
      </w:r>
      <w:r>
        <w:rPr>
          <w:spacing w:val="4"/>
        </w:rPr>
        <w:t> </w:t>
      </w:r>
      <w:r>
        <w:rPr/>
        <w:t>number</w:t>
      </w:r>
      <w:r>
        <w:rPr>
          <w:spacing w:val="2"/>
        </w:rPr>
        <w:t> </w:t>
      </w:r>
      <w:r>
        <w:rPr/>
        <w:t>of</w:t>
      </w:r>
      <w:r>
        <w:rPr>
          <w:spacing w:val="8"/>
        </w:rPr>
        <w:t> </w:t>
      </w:r>
      <w:r>
        <w:rPr/>
        <w:t>years</w:t>
      </w:r>
    </w:p>
    <w:p>
      <w:pPr>
        <w:pStyle w:val="BodyText"/>
      </w:pPr>
    </w:p>
    <w:p>
      <w:pPr>
        <w:pStyle w:val="BodyText"/>
        <w:spacing w:line="480" w:lineRule="auto"/>
        <w:ind w:left="1980" w:right="1335"/>
        <w:jc w:val="both"/>
      </w:pPr>
      <w:r>
        <w:rPr>
          <w:spacing w:val="-1"/>
        </w:rPr>
        <w:t>i.e.</w:t>
      </w:r>
      <w:r>
        <w:rPr>
          <w:spacing w:val="-13"/>
        </w:rPr>
        <w:t> </w:t>
      </w:r>
      <w:r>
        <w:rPr>
          <w:spacing w:val="-1"/>
        </w:rPr>
        <w:t>up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30</w:t>
      </w:r>
      <w:r>
        <w:rPr>
          <w:spacing w:val="-9"/>
        </w:rPr>
        <w:t> </w:t>
      </w:r>
      <w:r>
        <w:rPr>
          <w:spacing w:val="-1"/>
        </w:rPr>
        <w:t>years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data</w:t>
      </w:r>
      <w:r>
        <w:rPr>
          <w:spacing w:val="-13"/>
        </w:rPr>
        <w:t> </w:t>
      </w:r>
      <w:r>
        <w:rPr/>
        <w:t>set</w:t>
      </w:r>
      <w:r>
        <w:rPr>
          <w:spacing w:val="-11"/>
        </w:rPr>
        <w:t> </w:t>
      </w:r>
      <w:r>
        <w:rPr/>
        <w:t>agreed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possess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desired</w:t>
      </w:r>
      <w:r>
        <w:rPr>
          <w:spacing w:val="-12"/>
        </w:rPr>
        <w:t> </w:t>
      </w:r>
      <w:r>
        <w:rPr/>
        <w:t>integrity</w:t>
      </w:r>
      <w:r>
        <w:rPr>
          <w:spacing w:val="-17"/>
        </w:rPr>
        <w:t> </w:t>
      </w:r>
      <w:r>
        <w:rPr/>
        <w:t>to</w:t>
      </w:r>
      <w:r>
        <w:rPr>
          <w:spacing w:val="-11"/>
        </w:rPr>
        <w:t> </w:t>
      </w:r>
      <w:r>
        <w:rPr/>
        <w:t>deliver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anticipated</w:t>
      </w:r>
      <w:r>
        <w:rPr>
          <w:spacing w:val="-57"/>
        </w:rPr>
        <w:t> </w:t>
      </w:r>
      <w:r>
        <w:rPr/>
        <w:t>assessment.</w:t>
      </w:r>
      <w:r>
        <w:rPr>
          <w:spacing w:val="-4"/>
        </w:rPr>
        <w:t> </w:t>
      </w:r>
      <w:r>
        <w:rPr/>
        <w:t>UNFCCC</w:t>
      </w:r>
      <w:r>
        <w:rPr>
          <w:spacing w:val="-2"/>
        </w:rPr>
        <w:t> </w:t>
      </w:r>
      <w:r>
        <w:rPr/>
        <w:t>later</w:t>
      </w:r>
      <w:r>
        <w:rPr>
          <w:spacing w:val="-1"/>
        </w:rPr>
        <w:t> </w:t>
      </w:r>
      <w:r>
        <w:rPr/>
        <w:t>agreed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the review of</w:t>
      </w:r>
      <w:r>
        <w:rPr>
          <w:spacing w:val="-4"/>
        </w:rPr>
        <w:t> </w:t>
      </w:r>
      <w:r>
        <w:rPr/>
        <w:t>literature</w:t>
      </w:r>
      <w:r>
        <w:rPr>
          <w:spacing w:val="-4"/>
        </w:rPr>
        <w:t> </w:t>
      </w:r>
      <w:r>
        <w:rPr/>
        <w:t>that</w:t>
      </w:r>
      <w:r>
        <w:rPr>
          <w:spacing w:val="-2"/>
        </w:rPr>
        <w:t> </w:t>
      </w:r>
      <w:r>
        <w:rPr/>
        <w:t>focuses on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subject</w:t>
      </w:r>
      <w:r>
        <w:rPr>
          <w:spacing w:val="-3"/>
        </w:rPr>
        <w:t> </w:t>
      </w:r>
      <w:r>
        <w:rPr/>
        <w:t>of</w:t>
      </w:r>
      <w:r>
        <w:rPr>
          <w:spacing w:val="-57"/>
        </w:rPr>
        <w:t> </w:t>
      </w:r>
      <w:r>
        <w:rPr/>
        <w:t>various</w:t>
      </w:r>
      <w:r>
        <w:rPr>
          <w:spacing w:val="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thorough.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indicators would then be aggregated and to control whatever error that may arise with</w:t>
      </w:r>
      <w:r>
        <w:rPr>
          <w:spacing w:val="1"/>
        </w:rPr>
        <w:t> </w:t>
      </w:r>
      <w:r>
        <w:rPr/>
        <w:t>averaging the data, a general rating is considered using panel judgment. The impact of</w:t>
      </w:r>
      <w:r>
        <w:rPr>
          <w:spacing w:val="1"/>
        </w:rPr>
        <w:t> </w:t>
      </w:r>
      <w:r>
        <w:rPr/>
        <w:t>climate change is expected to affect various locations differently, therefore the assessment</w:t>
      </w:r>
      <w:r>
        <w:rPr>
          <w:spacing w:val="1"/>
        </w:rPr>
        <w:t> </w:t>
      </w:r>
      <w:r>
        <w:rPr/>
        <w:t>was</w:t>
      </w:r>
      <w:r>
        <w:rPr>
          <w:spacing w:val="-8"/>
        </w:rPr>
        <w:t> </w:t>
      </w:r>
      <w:r>
        <w:rPr/>
        <w:t>bench-marked</w:t>
      </w:r>
      <w:r>
        <w:rPr>
          <w:spacing w:val="-8"/>
        </w:rPr>
        <w:t> </w:t>
      </w:r>
      <w:r>
        <w:rPr/>
        <w:t>(SNC,</w:t>
      </w:r>
      <w:r>
        <w:rPr>
          <w:spacing w:val="-8"/>
        </w:rPr>
        <w:t> </w:t>
      </w:r>
      <w:r>
        <w:rPr/>
        <w:t>2014).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SNC</w:t>
      </w:r>
      <w:r>
        <w:rPr>
          <w:spacing w:val="-7"/>
        </w:rPr>
        <w:t> </w:t>
      </w:r>
      <w:r>
        <w:rPr/>
        <w:t>make</w:t>
      </w:r>
      <w:r>
        <w:rPr>
          <w:spacing w:val="-10"/>
        </w:rPr>
        <w:t> </w:t>
      </w:r>
      <w:r>
        <w:rPr/>
        <w:t>use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matrix</w:t>
      </w:r>
      <w:r>
        <w:rPr>
          <w:spacing w:val="-5"/>
        </w:rPr>
        <w:t> </w:t>
      </w:r>
      <w:r>
        <w:rPr/>
        <w:t>which</w:t>
      </w:r>
      <w:r>
        <w:rPr>
          <w:spacing w:val="-8"/>
        </w:rPr>
        <w:t> </w:t>
      </w:r>
      <w:r>
        <w:rPr/>
        <w:t>contains</w:t>
      </w:r>
      <w:r>
        <w:rPr>
          <w:spacing w:val="-8"/>
        </w:rPr>
        <w:t> </w:t>
      </w:r>
      <w:r>
        <w:rPr/>
        <w:t>five</w:t>
      </w:r>
      <w:r>
        <w:rPr>
          <w:spacing w:val="-9"/>
        </w:rPr>
        <w:t> </w:t>
      </w:r>
      <w:r>
        <w:rPr/>
        <w:t>levels</w:t>
      </w:r>
      <w:r>
        <w:rPr>
          <w:spacing w:val="-57"/>
        </w:rPr>
        <w:t> </w:t>
      </w:r>
      <w:r>
        <w:rPr/>
        <w:t>of vulnerability as they relate to feature which are peculiar to the coastal environment e.g.</w:t>
      </w:r>
      <w:r>
        <w:rPr>
          <w:spacing w:val="1"/>
        </w:rPr>
        <w:t> </w:t>
      </w:r>
      <w:r>
        <w:rPr/>
        <w:t>relief, rock type, landform, rise in sea level, shoreline displacement, tidal range, and annual</w:t>
      </w:r>
      <w:r>
        <w:rPr>
          <w:spacing w:val="1"/>
        </w:rPr>
        <w:t> </w:t>
      </w:r>
      <w:r>
        <w:rPr/>
        <w:t>maximum</w:t>
      </w:r>
      <w:r>
        <w:rPr>
          <w:spacing w:val="-1"/>
        </w:rPr>
        <w:t> </w:t>
      </w:r>
      <w:r>
        <w:rPr/>
        <w:t>wave</w:t>
      </w:r>
      <w:r>
        <w:rPr>
          <w:spacing w:val="-1"/>
        </w:rPr>
        <w:t> </w:t>
      </w:r>
      <w:r>
        <w:rPr/>
        <w:t>height in meters.</w:t>
      </w:r>
    </w:p>
    <w:p>
      <w:pPr>
        <w:pStyle w:val="BodyText"/>
        <w:spacing w:line="477" w:lineRule="auto" w:before="6"/>
        <w:ind w:left="1980" w:right="1336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worthy to</w:t>
      </w:r>
      <w:r>
        <w:rPr>
          <w:spacing w:val="1"/>
        </w:rPr>
        <w:t> </w:t>
      </w:r>
      <w:r>
        <w:rPr/>
        <w:t>note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plans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government to respond to disasters especially in vulnerable sectors of the economy such as</w:t>
      </w:r>
      <w:r>
        <w:rPr>
          <w:spacing w:val="1"/>
        </w:rPr>
        <w:t> </w:t>
      </w:r>
      <w:r>
        <w:rPr/>
        <w:t>agriculture,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forests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ecosystems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coastal</w:t>
      </w:r>
      <w:r>
        <w:rPr>
          <w:spacing w:val="1"/>
        </w:rPr>
        <w:t> </w:t>
      </w:r>
      <w:r>
        <w:rPr/>
        <w:t>marine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(Emmanuel, 2010). The system is well defined but lacks considerable implementation of</w:t>
      </w:r>
      <w:r>
        <w:rPr>
          <w:spacing w:val="1"/>
        </w:rPr>
        <w:t> </w:t>
      </w:r>
      <w:r>
        <w:rPr/>
        <w:t>plans and policies, which are needed to allow them to function efficiently (Pathak, 2017).</w:t>
      </w:r>
      <w:r>
        <w:rPr>
          <w:spacing w:val="1"/>
        </w:rPr>
        <w:t> </w:t>
      </w:r>
      <w:r>
        <w:rPr/>
        <w:t>The National Government created National Emergency Management Agency (NEMA) to</w:t>
      </w:r>
      <w:r>
        <w:rPr>
          <w:spacing w:val="1"/>
        </w:rPr>
        <w:t> </w:t>
      </w:r>
      <w:r>
        <w:rPr/>
        <w:t>oversee a well-defined framework that will be answerable for facilitating the setting up of</w:t>
      </w:r>
      <w:r>
        <w:rPr>
          <w:spacing w:val="1"/>
        </w:rPr>
        <w:t> </w:t>
      </w:r>
      <w:r>
        <w:rPr/>
        <w:t>enabling legislation and monitoring the activities of the State Emergency Management</w:t>
      </w:r>
      <w:r>
        <w:rPr>
          <w:spacing w:val="1"/>
        </w:rPr>
        <w:t> </w:t>
      </w:r>
      <w:r>
        <w:rPr/>
        <w:t>Agency</w:t>
      </w:r>
      <w:r>
        <w:rPr>
          <w:spacing w:val="-6"/>
        </w:rPr>
        <w:t> </w:t>
      </w:r>
      <w:r>
        <w:rPr/>
        <w:t>(SEMA)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well</w:t>
      </w:r>
      <w:r>
        <w:rPr>
          <w:spacing w:val="2"/>
        </w:rPr>
        <w:t> </w:t>
      </w:r>
      <w:r>
        <w:rPr/>
        <w:t>as the Local Emergency</w:t>
      </w:r>
      <w:r>
        <w:rPr>
          <w:spacing w:val="-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Authority</w:t>
      </w:r>
      <w:r>
        <w:rPr>
          <w:spacing w:val="-5"/>
        </w:rPr>
        <w:t> </w:t>
      </w:r>
      <w:r>
        <w:rPr/>
        <w:t>(LEMA).</w:t>
      </w:r>
    </w:p>
    <w:p>
      <w:pPr>
        <w:spacing w:after="0" w:line="477" w:lineRule="auto"/>
        <w:jc w:val="both"/>
        <w:sectPr>
          <w:pgSz w:w="12240" w:h="15840"/>
          <w:pgMar w:header="0" w:footer="996" w:top="1340" w:bottom="1200" w:left="0" w:right="80"/>
        </w:sectPr>
      </w:pPr>
    </w:p>
    <w:p>
      <w:pPr>
        <w:pStyle w:val="BodyText"/>
        <w:spacing w:line="477" w:lineRule="auto" w:before="75"/>
        <w:ind w:left="1980" w:right="1336"/>
        <w:jc w:val="both"/>
      </w:pPr>
      <w:r>
        <w:rPr/>
        <w:t>The National Emergency Management Agency (NEMA) launched the National Disaster</w:t>
      </w:r>
      <w:r>
        <w:rPr>
          <w:spacing w:val="1"/>
        </w:rPr>
        <w:t> </w:t>
      </w:r>
      <w:r>
        <w:rPr/>
        <w:t>Management</w:t>
      </w:r>
      <w:r>
        <w:rPr>
          <w:spacing w:val="-5"/>
        </w:rPr>
        <w:t> </w:t>
      </w:r>
      <w:r>
        <w:rPr/>
        <w:t>Framework</w:t>
      </w:r>
      <w:r>
        <w:rPr>
          <w:spacing w:val="-5"/>
        </w:rPr>
        <w:t> </w:t>
      </w:r>
      <w:r>
        <w:rPr/>
        <w:t>(NDMF)</w:t>
      </w:r>
      <w:r>
        <w:rPr>
          <w:spacing w:val="-8"/>
        </w:rPr>
        <w:t> </w:t>
      </w:r>
      <w:r>
        <w:rPr/>
        <w:t>to</w:t>
      </w:r>
      <w:r>
        <w:rPr>
          <w:spacing w:val="-4"/>
        </w:rPr>
        <w:t> </w:t>
      </w:r>
      <w:r>
        <w:rPr/>
        <w:t>fulfill</w:t>
      </w:r>
      <w:r>
        <w:rPr>
          <w:spacing w:val="-7"/>
        </w:rPr>
        <w:t> </w:t>
      </w:r>
      <w:r>
        <w:rPr/>
        <w:t>its</w:t>
      </w:r>
      <w:r>
        <w:rPr>
          <w:spacing w:val="-6"/>
        </w:rPr>
        <w:t> </w:t>
      </w:r>
      <w:r>
        <w:rPr/>
        <w:t>mandate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/>
        <w:t>disaster</w:t>
      </w:r>
      <w:r>
        <w:rPr>
          <w:spacing w:val="-6"/>
        </w:rPr>
        <w:t> </w:t>
      </w:r>
      <w:r>
        <w:rPr/>
        <w:t>preparedness,</w:t>
      </w:r>
      <w:r>
        <w:rPr>
          <w:spacing w:val="-6"/>
        </w:rPr>
        <w:t> </w:t>
      </w:r>
      <w:r>
        <w:rPr/>
        <w:t>mitigation,</w:t>
      </w:r>
      <w:r>
        <w:rPr>
          <w:spacing w:val="-58"/>
        </w:rPr>
        <w:t> </w:t>
      </w:r>
      <w:r>
        <w:rPr/>
        <w:t>and recovery a round-table discussion was organized and participants were drawn from all</w:t>
      </w:r>
      <w:r>
        <w:rPr>
          <w:spacing w:val="1"/>
        </w:rPr>
        <w:t> </w:t>
      </w:r>
      <w:r>
        <w:rPr/>
        <w:t>levels of government; Federal, State and Local Government, Ministries, Departments and</w:t>
      </w:r>
      <w:r>
        <w:rPr>
          <w:spacing w:val="1"/>
        </w:rPr>
        <w:t> </w:t>
      </w:r>
      <w:r>
        <w:rPr>
          <w:spacing w:val="-1"/>
        </w:rPr>
        <w:t>Agencies;</w:t>
      </w:r>
      <w:r>
        <w:rPr>
          <w:spacing w:val="-12"/>
        </w:rPr>
        <w:t> </w:t>
      </w:r>
      <w:r>
        <w:rPr>
          <w:spacing w:val="-1"/>
        </w:rPr>
        <w:t>Military,</w:t>
      </w:r>
      <w:r>
        <w:rPr>
          <w:spacing w:val="-12"/>
        </w:rPr>
        <w:t> </w:t>
      </w:r>
      <w:r>
        <w:rPr>
          <w:spacing w:val="-1"/>
        </w:rPr>
        <w:t>Police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/>
        <w:t>Para-military;</w:t>
      </w:r>
      <w:r>
        <w:rPr>
          <w:spacing w:val="-12"/>
        </w:rPr>
        <w:t> </w:t>
      </w:r>
      <w:r>
        <w:rPr/>
        <w:t>Civil</w:t>
      </w:r>
      <w:r>
        <w:rPr>
          <w:spacing w:val="-14"/>
        </w:rPr>
        <w:t> </w:t>
      </w:r>
      <w:r>
        <w:rPr/>
        <w:t>Society</w:t>
      </w:r>
      <w:r>
        <w:rPr>
          <w:spacing w:val="-17"/>
        </w:rPr>
        <w:t> </w:t>
      </w:r>
      <w:r>
        <w:rPr/>
        <w:t>Organizations;</w:t>
      </w:r>
      <w:r>
        <w:rPr>
          <w:spacing w:val="-9"/>
        </w:rPr>
        <w:t> </w:t>
      </w:r>
      <w:r>
        <w:rPr/>
        <w:t>International</w:t>
      </w:r>
      <w:r>
        <w:rPr>
          <w:spacing w:val="-12"/>
        </w:rPr>
        <w:t> </w:t>
      </w:r>
      <w:r>
        <w:rPr/>
        <w:t>Non-</w:t>
      </w:r>
      <w:r>
        <w:rPr>
          <w:spacing w:val="-58"/>
        </w:rPr>
        <w:t> </w:t>
      </w:r>
      <w:r>
        <w:rPr/>
        <w:t>Governmental</w:t>
      </w:r>
      <w:r>
        <w:rPr>
          <w:spacing w:val="-5"/>
        </w:rPr>
        <w:t> </w:t>
      </w:r>
      <w:r>
        <w:rPr/>
        <w:t>Organizations;</w:t>
      </w:r>
      <w:r>
        <w:rPr>
          <w:spacing w:val="-3"/>
        </w:rPr>
        <w:t> </w:t>
      </w:r>
      <w:r>
        <w:rPr/>
        <w:t>partners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development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private</w:t>
      </w:r>
      <w:r>
        <w:rPr>
          <w:spacing w:val="-4"/>
        </w:rPr>
        <w:t> </w:t>
      </w:r>
      <w:r>
        <w:rPr/>
        <w:t>sector</w:t>
      </w:r>
      <w:r>
        <w:rPr>
          <w:spacing w:val="-5"/>
        </w:rPr>
        <w:t> </w:t>
      </w:r>
      <w:r>
        <w:rPr/>
        <w:t>which</w:t>
      </w:r>
      <w:r>
        <w:rPr>
          <w:spacing w:val="-4"/>
        </w:rPr>
        <w:t> </w:t>
      </w:r>
      <w:r>
        <w:rPr/>
        <w:t>give</w:t>
      </w:r>
      <w:r>
        <w:rPr>
          <w:spacing w:val="-5"/>
        </w:rPr>
        <w:t> </w:t>
      </w:r>
      <w:r>
        <w:rPr/>
        <w:t>rise</w:t>
      </w:r>
      <w:r>
        <w:rPr>
          <w:spacing w:val="-58"/>
        </w:rPr>
        <w:t> </w:t>
      </w:r>
      <w:r>
        <w:rPr/>
        <w:t>to</w:t>
      </w:r>
      <w:r>
        <w:rPr>
          <w:spacing w:val="1"/>
        </w:rPr>
        <w:t> </w:t>
      </w:r>
      <w:r>
        <w:rPr/>
        <w:t>innovations,</w:t>
      </w:r>
      <w:r>
        <w:rPr>
          <w:spacing w:val="1"/>
        </w:rPr>
        <w:t> </w:t>
      </w:r>
      <w:r>
        <w:rPr/>
        <w:t>perceptions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proposals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NDMF.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framework</w:t>
      </w:r>
      <w:r>
        <w:rPr>
          <w:spacing w:val="-1"/>
        </w:rPr>
        <w:t> </w:t>
      </w:r>
      <w:r>
        <w:rPr/>
        <w:t>is structured into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eight sections;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2"/>
          <w:numId w:val="4"/>
        </w:numPr>
        <w:tabs>
          <w:tab w:pos="2682" w:val="left" w:leader="none"/>
        </w:tabs>
        <w:spacing w:line="240" w:lineRule="auto" w:before="1" w:after="0"/>
        <w:ind w:left="2681" w:right="0" w:hanging="702"/>
        <w:jc w:val="both"/>
        <w:rPr>
          <w:b/>
          <w:sz w:val="23"/>
        </w:rPr>
      </w:pPr>
      <w:r>
        <w:rPr>
          <w:b/>
          <w:sz w:val="23"/>
        </w:rPr>
        <w:t>Institutional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capacity: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77" w:lineRule="auto"/>
        <w:ind w:left="1980" w:right="1332"/>
        <w:jc w:val="both"/>
      </w:pPr>
      <w:r>
        <w:rPr/>
        <w:t>The</w:t>
      </w:r>
      <w:r>
        <w:rPr>
          <w:spacing w:val="1"/>
        </w:rPr>
        <w:t> </w:t>
      </w:r>
      <w:r>
        <w:rPr/>
        <w:t>agency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shared</w:t>
      </w:r>
      <w:r>
        <w:rPr>
          <w:spacing w:val="1"/>
        </w:rPr>
        <w:t> </w:t>
      </w:r>
      <w:r>
        <w:rPr/>
        <w:t>responsibilities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creation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institutional game plans for executing disaster management. It pronounces the National</w:t>
      </w:r>
      <w:r>
        <w:rPr>
          <w:spacing w:val="1"/>
        </w:rPr>
        <w:t> </w:t>
      </w:r>
      <w:r>
        <w:rPr/>
        <w:t>Emergency Management Agency (NEMA) as the planning body at the Federal level, State</w:t>
      </w:r>
      <w:r>
        <w:rPr>
          <w:spacing w:val="1"/>
        </w:rPr>
        <w:t> </w:t>
      </w:r>
      <w:r>
        <w:rPr/>
        <w:t>Emergency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Agency</w:t>
      </w:r>
      <w:r>
        <w:rPr>
          <w:spacing w:val="1"/>
        </w:rPr>
        <w:t> </w:t>
      </w:r>
      <w:r>
        <w:rPr/>
        <w:t>(SEMA)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level,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Emergency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(LEMA)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level.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tiers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government, Ministries, Department, and Agencies (MDAs); military, police, para-military</w:t>
      </w:r>
      <w:r>
        <w:rPr>
          <w:spacing w:val="1"/>
        </w:rPr>
        <w:t> </w:t>
      </w:r>
      <w:r>
        <w:rPr/>
        <w:t>and Civil Society Organizations (CSOs) are charged to build the capacity of their crisis</w:t>
      </w:r>
      <w:r>
        <w:rPr>
          <w:spacing w:val="1"/>
        </w:rPr>
        <w:t> </w:t>
      </w:r>
      <w:r>
        <w:rPr/>
        <w:t>management organization to get ready for, forestall against, react to and recuperate from</w:t>
      </w:r>
      <w:r>
        <w:rPr>
          <w:spacing w:val="1"/>
        </w:rPr>
        <w:t> </w:t>
      </w:r>
      <w:r>
        <w:rPr/>
        <w:t>disaster occasions. Generally, this expected to reinforce the abilities of Federal, State and</w:t>
      </w:r>
      <w:r>
        <w:rPr>
          <w:spacing w:val="1"/>
        </w:rPr>
        <w:t> </w:t>
      </w:r>
      <w:r>
        <w:rPr/>
        <w:t>Local</w:t>
      </w:r>
      <w:r>
        <w:rPr>
          <w:spacing w:val="-1"/>
        </w:rPr>
        <w:t> </w:t>
      </w:r>
      <w:r>
        <w:rPr/>
        <w:t>Governments to lessen the</w:t>
      </w:r>
      <w:r>
        <w:rPr>
          <w:spacing w:val="-1"/>
        </w:rPr>
        <w:t> </w:t>
      </w:r>
      <w:r>
        <w:rPr/>
        <w:t>probability</w:t>
      </w:r>
      <w:r>
        <w:rPr>
          <w:spacing w:val="-3"/>
        </w:rPr>
        <w:t> </w:t>
      </w:r>
      <w:r>
        <w:rPr/>
        <w:t>and seriousness of disasters.</w:t>
      </w:r>
    </w:p>
    <w:p>
      <w:pPr>
        <w:pStyle w:val="BodyText"/>
        <w:spacing w:before="10"/>
        <w:rPr>
          <w:sz w:val="29"/>
        </w:rPr>
      </w:pPr>
    </w:p>
    <w:p>
      <w:pPr>
        <w:pStyle w:val="Heading1"/>
        <w:numPr>
          <w:ilvl w:val="2"/>
          <w:numId w:val="4"/>
        </w:numPr>
        <w:tabs>
          <w:tab w:pos="2682" w:val="left" w:leader="none"/>
        </w:tabs>
        <w:spacing w:line="240" w:lineRule="auto" w:before="0" w:after="0"/>
        <w:ind w:left="2681" w:right="0" w:hanging="702"/>
        <w:jc w:val="both"/>
      </w:pPr>
      <w:r>
        <w:rPr/>
        <w:t>Coordination</w:t>
      </w:r>
    </w:p>
    <w:p>
      <w:pPr>
        <w:pStyle w:val="BodyText"/>
        <w:rPr>
          <w:b/>
        </w:rPr>
      </w:pPr>
    </w:p>
    <w:p>
      <w:pPr>
        <w:pStyle w:val="BodyText"/>
        <w:spacing w:line="470" w:lineRule="auto"/>
        <w:ind w:left="1980" w:right="1339"/>
        <w:jc w:val="both"/>
      </w:pPr>
      <w:r>
        <w:rPr/>
        <w:t>The Framework specifies how disaster management will be coordinated by stakeholders</w:t>
      </w:r>
      <w:r>
        <w:rPr>
          <w:spacing w:val="1"/>
        </w:rPr>
        <w:t> </w:t>
      </w:r>
      <w:r>
        <w:rPr/>
        <w:t>involved.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coordination is</w:t>
      </w:r>
      <w:r>
        <w:rPr>
          <w:spacing w:val="-1"/>
        </w:rPr>
        <w:t> </w:t>
      </w:r>
      <w:r>
        <w:rPr/>
        <w:t>grouped into Strategic and Operational;</w:t>
      </w:r>
    </w:p>
    <w:p>
      <w:pPr>
        <w:spacing w:after="0" w:line="470" w:lineRule="auto"/>
        <w:jc w:val="both"/>
        <w:sectPr>
          <w:pgSz w:w="12240" w:h="15840"/>
          <w:pgMar w:header="0" w:footer="996" w:top="1340" w:bottom="1200" w:left="0" w:right="80"/>
        </w:sectPr>
      </w:pPr>
    </w:p>
    <w:p>
      <w:pPr>
        <w:pStyle w:val="BodyText"/>
        <w:spacing w:line="470" w:lineRule="auto" w:before="72"/>
        <w:ind w:left="1980" w:right="1343"/>
        <w:jc w:val="both"/>
      </w:pP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strategic</w:t>
      </w:r>
      <w:r>
        <w:rPr>
          <w:b/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coordination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and it is</w:t>
      </w:r>
      <w:r>
        <w:rPr>
          <w:spacing w:val="-3"/>
        </w:rPr>
        <w:t> </w:t>
      </w:r>
      <w:r>
        <w:rPr/>
        <w:t>further grouped into;</w:t>
      </w:r>
    </w:p>
    <w:p>
      <w:pPr>
        <w:pStyle w:val="BodyText"/>
        <w:spacing w:before="7"/>
        <w:rPr>
          <w:sz w:val="26"/>
        </w:rPr>
      </w:pPr>
    </w:p>
    <w:p>
      <w:pPr>
        <w:spacing w:line="499" w:lineRule="auto" w:before="0"/>
        <w:ind w:left="1980" w:right="1343" w:firstLine="0"/>
        <w:jc w:val="both"/>
        <w:rPr>
          <w:sz w:val="23"/>
        </w:rPr>
      </w:pPr>
      <w:r>
        <w:rPr>
          <w:b/>
          <w:sz w:val="23"/>
        </w:rPr>
        <w:t>Vertical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coordination:</w:t>
      </w:r>
      <w:r>
        <w:rPr>
          <w:b/>
          <w:spacing w:val="1"/>
          <w:sz w:val="23"/>
        </w:rPr>
        <w:t> </w:t>
      </w:r>
      <w:r>
        <w:rPr>
          <w:sz w:val="23"/>
        </w:rPr>
        <w:t>This</w:t>
      </w:r>
      <w:r>
        <w:rPr>
          <w:spacing w:val="1"/>
          <w:sz w:val="23"/>
        </w:rPr>
        <w:t> </w:t>
      </w:r>
      <w:r>
        <w:rPr>
          <w:sz w:val="23"/>
        </w:rPr>
        <w:t>suggests</w:t>
      </w:r>
      <w:r>
        <w:rPr>
          <w:spacing w:val="1"/>
          <w:sz w:val="23"/>
        </w:rPr>
        <w:t> </w:t>
      </w:r>
      <w:r>
        <w:rPr>
          <w:sz w:val="23"/>
        </w:rPr>
        <w:t>that</w:t>
      </w:r>
      <w:r>
        <w:rPr>
          <w:spacing w:val="1"/>
          <w:sz w:val="23"/>
        </w:rPr>
        <w:t> </w:t>
      </w:r>
      <w:r>
        <w:rPr>
          <w:sz w:val="23"/>
        </w:rPr>
        <w:t>NEMA,</w:t>
      </w:r>
      <w:r>
        <w:rPr>
          <w:spacing w:val="1"/>
          <w:sz w:val="23"/>
        </w:rPr>
        <w:t> </w:t>
      </w:r>
      <w:r>
        <w:rPr>
          <w:sz w:val="23"/>
        </w:rPr>
        <w:t>through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NEMA</w:t>
      </w:r>
      <w:r>
        <w:rPr>
          <w:spacing w:val="1"/>
          <w:sz w:val="23"/>
        </w:rPr>
        <w:t> </w:t>
      </w:r>
      <w:r>
        <w:rPr>
          <w:sz w:val="23"/>
        </w:rPr>
        <w:t>Zonal</w:t>
      </w:r>
      <w:r>
        <w:rPr>
          <w:spacing w:val="1"/>
          <w:sz w:val="23"/>
        </w:rPr>
        <w:t> </w:t>
      </w:r>
      <w:r>
        <w:rPr>
          <w:sz w:val="23"/>
        </w:rPr>
        <w:t>Offices</w:t>
      </w:r>
      <w:r>
        <w:rPr>
          <w:spacing w:val="1"/>
          <w:sz w:val="23"/>
        </w:rPr>
        <w:t> </w:t>
      </w:r>
      <w:r>
        <w:rPr>
          <w:sz w:val="23"/>
        </w:rPr>
        <w:t>coordinating the activities and operations of SEMA, LEMA and community structures. It shall</w:t>
      </w:r>
      <w:r>
        <w:rPr>
          <w:spacing w:val="1"/>
          <w:sz w:val="23"/>
        </w:rPr>
        <w:t> </w:t>
      </w:r>
      <w:r>
        <w:rPr>
          <w:sz w:val="23"/>
        </w:rPr>
        <w:t>also</w:t>
      </w:r>
      <w:r>
        <w:rPr>
          <w:spacing w:val="1"/>
          <w:sz w:val="23"/>
        </w:rPr>
        <w:t> </w:t>
      </w:r>
      <w:r>
        <w:rPr>
          <w:sz w:val="23"/>
        </w:rPr>
        <w:t>refer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SEMA</w:t>
      </w:r>
      <w:r>
        <w:rPr>
          <w:spacing w:val="1"/>
          <w:sz w:val="23"/>
        </w:rPr>
        <w:t> </w:t>
      </w:r>
      <w:r>
        <w:rPr>
          <w:sz w:val="23"/>
        </w:rPr>
        <w:t>coordinating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activities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operations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LEMA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community</w:t>
      </w:r>
      <w:r>
        <w:rPr>
          <w:spacing w:val="-55"/>
          <w:sz w:val="23"/>
        </w:rPr>
        <w:t> </w:t>
      </w:r>
      <w:r>
        <w:rPr>
          <w:sz w:val="23"/>
        </w:rPr>
        <w:t>structures and reporting to NEMA. At the local government level, LEMA shall coordinate the</w:t>
      </w:r>
      <w:r>
        <w:rPr>
          <w:spacing w:val="1"/>
          <w:sz w:val="23"/>
        </w:rPr>
        <w:t> </w:t>
      </w:r>
      <w:r>
        <w:rPr>
          <w:sz w:val="23"/>
        </w:rPr>
        <w:t>activities</w:t>
      </w:r>
      <w:r>
        <w:rPr>
          <w:spacing w:val="-5"/>
          <w:sz w:val="23"/>
        </w:rPr>
        <w:t> </w:t>
      </w:r>
      <w:r>
        <w:rPr>
          <w:sz w:val="23"/>
        </w:rPr>
        <w:t>and operations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community</w:t>
      </w:r>
      <w:r>
        <w:rPr>
          <w:spacing w:val="-5"/>
          <w:sz w:val="23"/>
        </w:rPr>
        <w:t> </w:t>
      </w:r>
      <w:r>
        <w:rPr>
          <w:sz w:val="23"/>
        </w:rPr>
        <w:t>structures,</w:t>
      </w:r>
      <w:r>
        <w:rPr>
          <w:spacing w:val="-3"/>
          <w:sz w:val="23"/>
        </w:rPr>
        <w:t> </w:t>
      </w:r>
      <w:r>
        <w:rPr>
          <w:sz w:val="23"/>
        </w:rPr>
        <w:t>and report</w:t>
      </w:r>
      <w:r>
        <w:rPr>
          <w:spacing w:val="-2"/>
          <w:sz w:val="23"/>
        </w:rPr>
        <w:t> </w:t>
      </w:r>
      <w:r>
        <w:rPr>
          <w:sz w:val="23"/>
        </w:rPr>
        <w:t>to SEMA</w:t>
      </w:r>
      <w:r>
        <w:rPr>
          <w:spacing w:val="-2"/>
          <w:sz w:val="23"/>
        </w:rPr>
        <w:t> </w:t>
      </w:r>
      <w:r>
        <w:rPr>
          <w:sz w:val="23"/>
        </w:rPr>
        <w:t>(</w:t>
      </w:r>
      <w:r>
        <w:rPr>
          <w:sz w:val="21"/>
        </w:rPr>
        <w:t>NEMA, 2010)</w:t>
      </w:r>
      <w:r>
        <w:rPr>
          <w:sz w:val="23"/>
        </w:rPr>
        <w:t>.</w:t>
      </w:r>
    </w:p>
    <w:p>
      <w:pPr>
        <w:pStyle w:val="BodyText"/>
        <w:spacing w:before="3"/>
        <w:rPr>
          <w:sz w:val="25"/>
        </w:rPr>
      </w:pPr>
    </w:p>
    <w:p>
      <w:pPr>
        <w:spacing w:line="499" w:lineRule="auto" w:before="0"/>
        <w:ind w:left="1980" w:right="1336" w:firstLine="0"/>
        <w:jc w:val="both"/>
        <w:rPr>
          <w:sz w:val="23"/>
        </w:rPr>
      </w:pPr>
      <w:r>
        <w:rPr>
          <w:b/>
          <w:sz w:val="23"/>
        </w:rPr>
        <w:t>Horizontal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coordination:</w:t>
      </w:r>
      <w:r>
        <w:rPr>
          <w:b/>
          <w:spacing w:val="1"/>
          <w:sz w:val="23"/>
        </w:rPr>
        <w:t> </w:t>
      </w:r>
      <w:r>
        <w:rPr>
          <w:sz w:val="23"/>
        </w:rPr>
        <w:t>This</w:t>
      </w:r>
      <w:r>
        <w:rPr>
          <w:spacing w:val="1"/>
          <w:sz w:val="23"/>
        </w:rPr>
        <w:t> </w:t>
      </w:r>
      <w:r>
        <w:rPr>
          <w:sz w:val="23"/>
        </w:rPr>
        <w:t>category</w:t>
      </w:r>
      <w:r>
        <w:rPr>
          <w:spacing w:val="1"/>
          <w:sz w:val="23"/>
        </w:rPr>
        <w:t> </w:t>
      </w:r>
      <w:r>
        <w:rPr>
          <w:sz w:val="23"/>
        </w:rPr>
        <w:t>implies</w:t>
      </w:r>
      <w:r>
        <w:rPr>
          <w:spacing w:val="1"/>
          <w:sz w:val="23"/>
        </w:rPr>
        <w:t> </w:t>
      </w:r>
      <w:r>
        <w:rPr>
          <w:sz w:val="23"/>
        </w:rPr>
        <w:t>that</w:t>
      </w:r>
      <w:r>
        <w:rPr>
          <w:spacing w:val="1"/>
          <w:sz w:val="23"/>
        </w:rPr>
        <w:t> </w:t>
      </w:r>
      <w:r>
        <w:rPr>
          <w:sz w:val="23"/>
        </w:rPr>
        <w:t>NEMA,</w:t>
      </w:r>
      <w:r>
        <w:rPr>
          <w:spacing w:val="1"/>
          <w:sz w:val="23"/>
        </w:rPr>
        <w:t> </w:t>
      </w:r>
      <w:r>
        <w:rPr>
          <w:sz w:val="23"/>
        </w:rPr>
        <w:t>SEMA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LEMA</w:t>
      </w:r>
      <w:r>
        <w:rPr>
          <w:spacing w:val="1"/>
          <w:sz w:val="23"/>
        </w:rPr>
        <w:t> </w:t>
      </w:r>
      <w:r>
        <w:rPr>
          <w:sz w:val="23"/>
        </w:rPr>
        <w:t>will</w:t>
      </w:r>
      <w:r>
        <w:rPr>
          <w:spacing w:val="1"/>
          <w:sz w:val="23"/>
        </w:rPr>
        <w:t> </w:t>
      </w:r>
      <w:r>
        <w:rPr>
          <w:sz w:val="23"/>
        </w:rPr>
        <w:t>respectively mobilize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collaborate</w:t>
      </w:r>
      <w:r>
        <w:rPr>
          <w:spacing w:val="1"/>
          <w:sz w:val="23"/>
        </w:rPr>
        <w:t> </w:t>
      </w:r>
      <w:r>
        <w:rPr>
          <w:sz w:val="23"/>
        </w:rPr>
        <w:t>with</w:t>
      </w:r>
      <w:r>
        <w:rPr>
          <w:spacing w:val="1"/>
          <w:sz w:val="23"/>
        </w:rPr>
        <w:t> </w:t>
      </w:r>
      <w:r>
        <w:rPr>
          <w:sz w:val="23"/>
        </w:rPr>
        <w:t>relevant</w:t>
      </w:r>
      <w:r>
        <w:rPr>
          <w:spacing w:val="1"/>
          <w:sz w:val="23"/>
        </w:rPr>
        <w:t> </w:t>
      </w:r>
      <w:r>
        <w:rPr>
          <w:sz w:val="23"/>
        </w:rPr>
        <w:t>Ministries,</w:t>
      </w:r>
      <w:r>
        <w:rPr>
          <w:spacing w:val="1"/>
          <w:sz w:val="23"/>
        </w:rPr>
        <w:t> </w:t>
      </w:r>
      <w:r>
        <w:rPr>
          <w:sz w:val="23"/>
        </w:rPr>
        <w:t>Departments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Agencies</w:t>
      </w:r>
      <w:r>
        <w:rPr>
          <w:spacing w:val="1"/>
          <w:sz w:val="23"/>
        </w:rPr>
        <w:t> </w:t>
      </w:r>
      <w:r>
        <w:rPr>
          <w:sz w:val="23"/>
        </w:rPr>
        <w:t>(MDAs), Disasters Response Units (DRUs), Military, Police, Paramilitary, International and</w:t>
      </w:r>
      <w:r>
        <w:rPr>
          <w:spacing w:val="1"/>
          <w:sz w:val="23"/>
        </w:rPr>
        <w:t> </w:t>
      </w:r>
      <w:r>
        <w:rPr>
          <w:sz w:val="23"/>
        </w:rPr>
        <w:t>Local Non-governmental organizations, and development partner</w:t>
      </w:r>
      <w:r>
        <w:rPr>
          <w:b/>
          <w:sz w:val="23"/>
        </w:rPr>
        <w:t>s </w:t>
      </w:r>
      <w:r>
        <w:rPr>
          <w:sz w:val="23"/>
        </w:rPr>
        <w:t>(</w:t>
      </w:r>
      <w:r>
        <w:rPr>
          <w:sz w:val="21"/>
        </w:rPr>
        <w:t>NEMA, 2010)</w:t>
      </w:r>
      <w:r>
        <w:rPr>
          <w:sz w:val="23"/>
        </w:rPr>
        <w:t>. The different</w:t>
      </w:r>
      <w:r>
        <w:rPr>
          <w:spacing w:val="1"/>
          <w:sz w:val="23"/>
        </w:rPr>
        <w:t> </w:t>
      </w:r>
      <w:r>
        <w:rPr>
          <w:sz w:val="23"/>
        </w:rPr>
        <w:t>matching</w:t>
      </w:r>
      <w:r>
        <w:rPr>
          <w:spacing w:val="1"/>
          <w:sz w:val="23"/>
        </w:rPr>
        <w:t> </w:t>
      </w:r>
      <w:r>
        <w:rPr>
          <w:sz w:val="23"/>
        </w:rPr>
        <w:t>up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two</w:t>
      </w:r>
      <w:r>
        <w:rPr>
          <w:spacing w:val="1"/>
          <w:sz w:val="23"/>
        </w:rPr>
        <w:t> </w:t>
      </w:r>
      <w:r>
        <w:rPr>
          <w:sz w:val="23"/>
        </w:rPr>
        <w:t>systems</w:t>
      </w:r>
      <w:r>
        <w:rPr>
          <w:spacing w:val="1"/>
          <w:sz w:val="23"/>
        </w:rPr>
        <w:t> </w:t>
      </w:r>
      <w:r>
        <w:rPr>
          <w:sz w:val="23"/>
        </w:rPr>
        <w:t>above</w:t>
      </w:r>
      <w:r>
        <w:rPr>
          <w:spacing w:val="1"/>
          <w:sz w:val="23"/>
        </w:rPr>
        <w:t> </w:t>
      </w:r>
      <w:r>
        <w:rPr>
          <w:sz w:val="23"/>
        </w:rPr>
        <w:t>requires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defining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concurred</w:t>
      </w:r>
      <w:r>
        <w:rPr>
          <w:spacing w:val="1"/>
          <w:sz w:val="23"/>
        </w:rPr>
        <w:t> </w:t>
      </w:r>
      <w:r>
        <w:rPr>
          <w:sz w:val="23"/>
        </w:rPr>
        <w:t>aims,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-55"/>
          <w:sz w:val="23"/>
        </w:rPr>
        <w:t> </w:t>
      </w:r>
      <w:r>
        <w:rPr>
          <w:sz w:val="23"/>
        </w:rPr>
        <w:t>assignment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undertakings</w:t>
      </w:r>
      <w:r>
        <w:rPr>
          <w:spacing w:val="-2"/>
          <w:sz w:val="23"/>
        </w:rPr>
        <w:t> </w:t>
      </w:r>
      <w:r>
        <w:rPr>
          <w:sz w:val="23"/>
        </w:rPr>
        <w:t>and duties</w:t>
      </w:r>
      <w:r>
        <w:rPr>
          <w:spacing w:val="-2"/>
          <w:sz w:val="23"/>
        </w:rPr>
        <w:t> </w:t>
      </w:r>
      <w:r>
        <w:rPr>
          <w:sz w:val="23"/>
        </w:rPr>
        <w:t>as</w:t>
      </w:r>
      <w:r>
        <w:rPr>
          <w:spacing w:val="-1"/>
          <w:sz w:val="23"/>
        </w:rPr>
        <w:t> </w:t>
      </w:r>
      <w:r>
        <w:rPr>
          <w:sz w:val="23"/>
        </w:rPr>
        <w:t>indicated</w:t>
      </w:r>
      <w:r>
        <w:rPr>
          <w:spacing w:val="-4"/>
          <w:sz w:val="23"/>
        </w:rPr>
        <w:t> </w:t>
      </w:r>
      <w:r>
        <w:rPr>
          <w:sz w:val="23"/>
        </w:rPr>
        <w:t>by</w:t>
      </w:r>
      <w:r>
        <w:rPr>
          <w:spacing w:val="-3"/>
          <w:sz w:val="23"/>
        </w:rPr>
        <w:t> </w:t>
      </w:r>
      <w:r>
        <w:rPr>
          <w:sz w:val="23"/>
        </w:rPr>
        <w:t>orders</w:t>
      </w:r>
      <w:r>
        <w:rPr>
          <w:spacing w:val="-2"/>
          <w:sz w:val="23"/>
        </w:rPr>
        <w:t> </w:t>
      </w:r>
      <w:r>
        <w:rPr>
          <w:sz w:val="23"/>
        </w:rPr>
        <w:t>and capacities</w:t>
      </w:r>
      <w:r>
        <w:rPr>
          <w:spacing w:val="-2"/>
          <w:sz w:val="23"/>
        </w:rPr>
        <w:t> </w:t>
      </w:r>
      <w:r>
        <w:rPr>
          <w:sz w:val="23"/>
        </w:rPr>
        <w:t>(</w:t>
      </w:r>
      <w:r>
        <w:rPr>
          <w:sz w:val="18"/>
        </w:rPr>
        <w:t>See</w:t>
      </w:r>
      <w:r>
        <w:rPr>
          <w:spacing w:val="-1"/>
          <w:sz w:val="18"/>
        </w:rPr>
        <w:t> </w:t>
      </w:r>
      <w:r>
        <w:rPr>
          <w:sz w:val="18"/>
        </w:rPr>
        <w:t>figure</w:t>
      </w:r>
      <w:r>
        <w:rPr>
          <w:spacing w:val="-1"/>
          <w:sz w:val="18"/>
        </w:rPr>
        <w:t> </w:t>
      </w:r>
      <w:r>
        <w:rPr>
          <w:sz w:val="18"/>
        </w:rPr>
        <w:t>2.2</w:t>
      </w:r>
      <w:r>
        <w:rPr>
          <w:sz w:val="23"/>
        </w:rPr>
        <w:t>)</w:t>
      </w:r>
    </w:p>
    <w:p>
      <w:pPr>
        <w:spacing w:after="0" w:line="499" w:lineRule="auto"/>
        <w:jc w:val="both"/>
        <w:rPr>
          <w:sz w:val="23"/>
        </w:rPr>
        <w:sectPr>
          <w:pgSz w:w="12240" w:h="15840"/>
          <w:pgMar w:header="0" w:footer="996" w:top="1340" w:bottom="1200" w:left="0" w:right="80"/>
        </w:sectPr>
      </w:pPr>
    </w:p>
    <w:p>
      <w:pPr>
        <w:pStyle w:val="BodyText"/>
        <w:ind w:left="2004"/>
        <w:rPr>
          <w:sz w:val="20"/>
        </w:rPr>
      </w:pPr>
      <w:r>
        <w:rPr>
          <w:sz w:val="20"/>
        </w:rPr>
        <w:drawing>
          <wp:inline distT="0" distB="0" distL="0" distR="0">
            <wp:extent cx="5428540" cy="3496437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540" cy="349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50" w:lineRule="exact" w:before="8"/>
        <w:ind w:left="1825" w:right="1191" w:firstLine="0"/>
        <w:jc w:val="center"/>
        <w:rPr>
          <w:sz w:val="22"/>
        </w:rPr>
      </w:pPr>
      <w:r>
        <w:rPr>
          <w:sz w:val="22"/>
        </w:rPr>
        <w:t>Figure</w:t>
      </w:r>
      <w:r>
        <w:rPr>
          <w:spacing w:val="-2"/>
          <w:sz w:val="22"/>
        </w:rPr>
        <w:t> </w:t>
      </w:r>
      <w:r>
        <w:rPr>
          <w:sz w:val="22"/>
        </w:rPr>
        <w:t>2.2:</w:t>
      </w:r>
      <w:r>
        <w:rPr>
          <w:spacing w:val="-1"/>
          <w:sz w:val="22"/>
        </w:rPr>
        <w:t> </w:t>
      </w:r>
      <w:r>
        <w:rPr>
          <w:sz w:val="22"/>
        </w:rPr>
        <w:t>Horizontal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Vertical</w:t>
      </w:r>
      <w:r>
        <w:rPr>
          <w:spacing w:val="-1"/>
          <w:sz w:val="22"/>
        </w:rPr>
        <w:t> </w:t>
      </w:r>
      <w:r>
        <w:rPr>
          <w:sz w:val="22"/>
        </w:rPr>
        <w:t>Coordination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Disaster</w:t>
      </w:r>
      <w:r>
        <w:rPr>
          <w:spacing w:val="-4"/>
          <w:sz w:val="22"/>
        </w:rPr>
        <w:t> </w:t>
      </w:r>
      <w:r>
        <w:rPr>
          <w:sz w:val="22"/>
        </w:rPr>
        <w:t>Management</w:t>
      </w:r>
    </w:p>
    <w:p>
      <w:pPr>
        <w:pStyle w:val="BodyText"/>
        <w:spacing w:line="273" w:lineRule="exact"/>
        <w:ind w:left="1825" w:right="1187"/>
        <w:jc w:val="center"/>
      </w:pPr>
      <w:r>
        <w:rPr/>
        <w:t>Source:</w:t>
      </w:r>
      <w:r>
        <w:rPr>
          <w:spacing w:val="-1"/>
        </w:rPr>
        <w:t> </w:t>
      </w:r>
      <w:r>
        <w:rPr/>
        <w:t>NEMA,</w:t>
      </w:r>
      <w:r>
        <w:rPr>
          <w:spacing w:val="-1"/>
        </w:rPr>
        <w:t> </w:t>
      </w:r>
      <w:r>
        <w:rPr/>
        <w:t>2010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477" w:lineRule="auto" w:before="1"/>
        <w:ind w:left="1980" w:right="1339"/>
        <w:jc w:val="both"/>
      </w:pPr>
      <w:r>
        <w:rPr>
          <w:b/>
        </w:rPr>
        <w:t>Operational </w:t>
      </w:r>
      <w:r>
        <w:rPr/>
        <w:t>coordination involves the method for making an interpretation of disaster</w:t>
      </w:r>
      <w:r>
        <w:rPr>
          <w:spacing w:val="1"/>
        </w:rPr>
        <w:t> </w:t>
      </w:r>
      <w:r>
        <w:rPr/>
        <w:t>management intends to handle level tasks and exercises. Relevant approaches such as; risk</w:t>
      </w:r>
      <w:r>
        <w:rPr>
          <w:spacing w:val="1"/>
        </w:rPr>
        <w:t> </w:t>
      </w:r>
      <w:r>
        <w:rPr/>
        <w:t>assessment, risk reduction, preparedness, prevention and mitigation, response and recovery</w:t>
      </w:r>
      <w:r>
        <w:rPr>
          <w:spacing w:val="1"/>
        </w:rPr>
        <w:t> </w:t>
      </w:r>
      <w:r>
        <w:rPr/>
        <w:t>would be adopted based on the sections of the disaster management framework by the</w:t>
      </w:r>
      <w:r>
        <w:rPr>
          <w:spacing w:val="1"/>
        </w:rPr>
        <w:t> </w:t>
      </w:r>
      <w:r>
        <w:rPr/>
        <w:t>coordinating</w:t>
      </w:r>
      <w:r>
        <w:rPr>
          <w:spacing w:val="-4"/>
        </w:rPr>
        <w:t> </w:t>
      </w:r>
      <w:r>
        <w:rPr/>
        <w:t>bodies.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477" w:lineRule="auto"/>
        <w:ind w:left="1980" w:right="1334"/>
        <w:jc w:val="both"/>
      </w:pPr>
      <w:r>
        <w:rPr>
          <w:b/>
        </w:rPr>
        <w:t>Disaster</w:t>
      </w:r>
      <w:r>
        <w:rPr>
          <w:b/>
          <w:spacing w:val="1"/>
        </w:rPr>
        <w:t> </w:t>
      </w:r>
      <w:r>
        <w:rPr>
          <w:b/>
        </w:rPr>
        <w:t>risk</w:t>
      </w:r>
      <w:r>
        <w:rPr>
          <w:b/>
          <w:spacing w:val="1"/>
        </w:rPr>
        <w:t> </w:t>
      </w:r>
      <w:r>
        <w:rPr>
          <w:b/>
        </w:rPr>
        <w:t>assessment</w:t>
      </w:r>
      <w:r>
        <w:rPr>
          <w:b/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step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disaster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management. It involves checking hazards, weaknesses and estimating adapting/variation</w:t>
      </w:r>
      <w:r>
        <w:rPr>
          <w:spacing w:val="1"/>
        </w:rPr>
        <w:t> </w:t>
      </w:r>
      <w:r>
        <w:rPr/>
        <w:t>abilities</w:t>
      </w:r>
      <w:r>
        <w:rPr>
          <w:spacing w:val="-9"/>
        </w:rPr>
        <w:t> </w:t>
      </w:r>
      <w:r>
        <w:rPr/>
        <w:t>to</w:t>
      </w:r>
      <w:r>
        <w:rPr>
          <w:spacing w:val="-11"/>
        </w:rPr>
        <w:t> </w:t>
      </w:r>
      <w:r>
        <w:rPr/>
        <w:t>set</w:t>
      </w:r>
      <w:r>
        <w:rPr>
          <w:spacing w:val="-8"/>
        </w:rPr>
        <w:t> </w:t>
      </w:r>
      <w:r>
        <w:rPr/>
        <w:t>needs</w:t>
      </w:r>
      <w:r>
        <w:rPr>
          <w:spacing w:val="-8"/>
        </w:rPr>
        <w:t> </w:t>
      </w:r>
      <w:r>
        <w:rPr/>
        <w:t>for</w:t>
      </w:r>
      <w:r>
        <w:rPr>
          <w:spacing w:val="-10"/>
        </w:rPr>
        <w:t> </w:t>
      </w:r>
      <w:r>
        <w:rPr/>
        <w:t>risk</w:t>
      </w:r>
      <w:r>
        <w:rPr>
          <w:spacing w:val="-9"/>
        </w:rPr>
        <w:t> </w:t>
      </w:r>
      <w:r>
        <w:rPr/>
        <w:t>reduction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viability</w:t>
      </w:r>
      <w:r>
        <w:rPr>
          <w:spacing w:val="-13"/>
        </w:rPr>
        <w:t> </w:t>
      </w:r>
      <w:r>
        <w:rPr/>
        <w:t>of</w:t>
      </w:r>
      <w:r>
        <w:rPr>
          <w:spacing w:val="-9"/>
        </w:rPr>
        <w:t> </w:t>
      </w:r>
      <w:r>
        <w:rPr/>
        <w:t>stakeholders'</w:t>
      </w:r>
      <w:r>
        <w:rPr>
          <w:spacing w:val="-11"/>
        </w:rPr>
        <w:t> </w:t>
      </w:r>
      <w:r>
        <w:rPr/>
        <w:t>endeavors.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activities</w:t>
      </w:r>
      <w:r>
        <w:rPr>
          <w:spacing w:val="-58"/>
        </w:rPr>
        <w:t> </w:t>
      </w:r>
      <w:r>
        <w:rPr/>
        <w:t>shall revolve around predicting and planning for known dangers or debacles to forestall</w:t>
      </w:r>
      <w:r>
        <w:rPr>
          <w:spacing w:val="1"/>
        </w:rPr>
        <w:t> </w:t>
      </w:r>
      <w:r>
        <w:rPr/>
        <w:t>misfortunes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breaking</w:t>
      </w:r>
      <w:r>
        <w:rPr>
          <w:spacing w:val="-2"/>
        </w:rPr>
        <w:t> </w:t>
      </w:r>
      <w:r>
        <w:rPr/>
        <w:t>point</w:t>
      </w:r>
      <w:r>
        <w:rPr>
          <w:spacing w:val="-2"/>
        </w:rPr>
        <w:t> </w:t>
      </w:r>
      <w:r>
        <w:rPr/>
        <w:t>endangering</w:t>
      </w:r>
      <w:r>
        <w:rPr>
          <w:spacing w:val="-5"/>
        </w:rPr>
        <w:t> </w:t>
      </w:r>
      <w:r>
        <w:rPr/>
        <w:t>impacts;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reduce</w:t>
      </w:r>
      <w:r>
        <w:rPr>
          <w:spacing w:val="-3"/>
        </w:rPr>
        <w:t> </w:t>
      </w:r>
      <w:r>
        <w:rPr/>
        <w:t>vulnerability</w:t>
      </w:r>
      <w:r>
        <w:rPr>
          <w:spacing w:val="-10"/>
        </w:rPr>
        <w:t> </w:t>
      </w:r>
      <w:r>
        <w:rPr/>
        <w:t>through good</w:t>
      </w:r>
      <w:r>
        <w:rPr>
          <w:spacing w:val="-57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initiatives (</w:t>
      </w:r>
      <w:r>
        <w:rPr>
          <w:sz w:val="22"/>
        </w:rPr>
        <w:t>NEMA, 2010)</w:t>
      </w:r>
      <w:r>
        <w:rPr/>
        <w:t>.</w:t>
      </w:r>
    </w:p>
    <w:p>
      <w:pPr>
        <w:spacing w:after="0" w:line="477" w:lineRule="auto"/>
        <w:jc w:val="both"/>
        <w:sectPr>
          <w:pgSz w:w="12240" w:h="15840"/>
          <w:pgMar w:header="0" w:footer="996" w:top="1420" w:bottom="1200" w:left="0" w:right="80"/>
        </w:sectPr>
      </w:pPr>
    </w:p>
    <w:p>
      <w:pPr>
        <w:pStyle w:val="BodyText"/>
        <w:spacing w:line="477" w:lineRule="auto" w:before="75"/>
        <w:ind w:left="1980" w:right="1335"/>
        <w:jc w:val="both"/>
      </w:pPr>
      <w:r>
        <w:rPr>
          <w:b/>
        </w:rPr>
        <w:t>Disaster</w:t>
      </w:r>
      <w:r>
        <w:rPr>
          <w:b/>
          <w:spacing w:val="-6"/>
        </w:rPr>
        <w:t> </w:t>
      </w:r>
      <w:r>
        <w:rPr>
          <w:b/>
        </w:rPr>
        <w:t>risk</w:t>
      </w:r>
      <w:r>
        <w:rPr>
          <w:b/>
          <w:spacing w:val="-2"/>
        </w:rPr>
        <w:t> </w:t>
      </w:r>
      <w:r>
        <w:rPr>
          <w:b/>
        </w:rPr>
        <w:t>reduction:</w:t>
      </w:r>
      <w:r>
        <w:rPr>
          <w:b/>
          <w:spacing w:val="-1"/>
        </w:rPr>
        <w:t> </w:t>
      </w:r>
      <w:r>
        <w:rPr/>
        <w:t>This</w:t>
      </w:r>
      <w:r>
        <w:rPr>
          <w:spacing w:val="-3"/>
        </w:rPr>
        <w:t> </w:t>
      </w:r>
      <w:r>
        <w:rPr/>
        <w:t>will</w:t>
      </w:r>
      <w:r>
        <w:rPr>
          <w:spacing w:val="-3"/>
        </w:rPr>
        <w:t> </w:t>
      </w:r>
      <w:r>
        <w:rPr/>
        <w:t>minimize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potential</w:t>
      </w:r>
      <w:r>
        <w:rPr>
          <w:spacing w:val="-4"/>
        </w:rPr>
        <w:t> </w:t>
      </w:r>
      <w:r>
        <w:rPr/>
        <w:t>effects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disaster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people,</w:t>
      </w:r>
      <w:r>
        <w:rPr>
          <w:spacing w:val="-5"/>
        </w:rPr>
        <w:t> </w:t>
      </w:r>
      <w:r>
        <w:rPr/>
        <w:t>their</w:t>
      </w:r>
      <w:r>
        <w:rPr>
          <w:spacing w:val="-57"/>
        </w:rPr>
        <w:t> </w:t>
      </w:r>
      <w:r>
        <w:rPr/>
        <w:t>livelihoods and the climate. It likewise presents arranging and execution as DRR systems to</w:t>
      </w:r>
      <w:r>
        <w:rPr>
          <w:spacing w:val="-57"/>
        </w:rPr>
        <w:t> </w:t>
      </w:r>
      <w:r>
        <w:rPr/>
        <w:t>illuminate improvement situated ways to deal with plans, program and tasks that diminish</w:t>
      </w:r>
      <w:r>
        <w:rPr>
          <w:spacing w:val="1"/>
        </w:rPr>
        <w:t> </w:t>
      </w:r>
      <w:r>
        <w:rPr/>
        <w:t>the risk of disasters. Activities here revolve around the integration of strategic planning;</w:t>
      </w:r>
      <w:r>
        <w:rPr>
          <w:spacing w:val="1"/>
        </w:rPr>
        <w:t> </w:t>
      </w:r>
      <w:r>
        <w:rPr/>
        <w:t>collaborate with stakeholders on best approach; develop all initiatives into structures and</w:t>
      </w:r>
      <w:r>
        <w:rPr>
          <w:spacing w:val="1"/>
        </w:rPr>
        <w:t> </w:t>
      </w:r>
      <w:r>
        <w:rPr/>
        <w:t>process;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monitoring,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transparency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accountability</w:t>
      </w:r>
      <w:r>
        <w:rPr>
          <w:spacing w:val="1"/>
        </w:rPr>
        <w:t> </w:t>
      </w:r>
      <w:r>
        <w:rPr/>
        <w:t>(</w:t>
      </w:r>
      <w:r>
        <w:rPr>
          <w:sz w:val="22"/>
        </w:rPr>
        <w:t>NEMA, 2010)</w:t>
      </w:r>
      <w:r>
        <w:rPr/>
        <w:t>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477" w:lineRule="auto"/>
        <w:ind w:left="1980" w:right="1340"/>
        <w:jc w:val="both"/>
      </w:pPr>
      <w:r>
        <w:rPr>
          <w:b/>
        </w:rPr>
        <w:t>Disaster</w:t>
      </w:r>
      <w:r>
        <w:rPr>
          <w:b/>
          <w:spacing w:val="-7"/>
        </w:rPr>
        <w:t> </w:t>
      </w:r>
      <w:r>
        <w:rPr>
          <w:b/>
        </w:rPr>
        <w:t>preparedness,</w:t>
      </w:r>
      <w:r>
        <w:rPr>
          <w:b/>
          <w:spacing w:val="-3"/>
        </w:rPr>
        <w:t> </w:t>
      </w:r>
      <w:r>
        <w:rPr>
          <w:b/>
        </w:rPr>
        <w:t>prevention</w:t>
      </w:r>
      <w:r>
        <w:rPr>
          <w:b/>
          <w:spacing w:val="-6"/>
        </w:rPr>
        <w:t> </w:t>
      </w:r>
      <w:r>
        <w:rPr>
          <w:b/>
        </w:rPr>
        <w:t>and</w:t>
      </w:r>
      <w:r>
        <w:rPr>
          <w:b/>
          <w:spacing w:val="-5"/>
        </w:rPr>
        <w:t> </w:t>
      </w:r>
      <w:r>
        <w:rPr>
          <w:b/>
        </w:rPr>
        <w:t>mitigation:</w:t>
      </w:r>
      <w:r>
        <w:rPr>
          <w:b/>
          <w:spacing w:val="-7"/>
        </w:rPr>
        <w:t> </w:t>
      </w:r>
      <w:r>
        <w:rPr/>
        <w:t>This</w:t>
      </w:r>
      <w:r>
        <w:rPr>
          <w:spacing w:val="-6"/>
        </w:rPr>
        <w:t> </w:t>
      </w:r>
      <w:r>
        <w:rPr/>
        <w:t>has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do</w:t>
      </w:r>
      <w:r>
        <w:rPr>
          <w:spacing w:val="-4"/>
        </w:rPr>
        <w:t> </w:t>
      </w:r>
      <w:r>
        <w:rPr/>
        <w:t>with</w:t>
      </w:r>
      <w:r>
        <w:rPr>
          <w:spacing w:val="-5"/>
        </w:rPr>
        <w:t> </w:t>
      </w:r>
      <w:r>
        <w:rPr/>
        <w:t>techniques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keep</w:t>
      </w:r>
      <w:r>
        <w:rPr>
          <w:spacing w:val="-57"/>
        </w:rPr>
        <w:t> </w:t>
      </w:r>
      <w:r>
        <w:rPr/>
        <w:t>the event of such calamities from devastatingly affecting individuals, infrastructures and the</w:t>
      </w:r>
      <w:r>
        <w:rPr>
          <w:spacing w:val="-58"/>
        </w:rPr>
        <w:t> </w:t>
      </w:r>
      <w:r>
        <w:rPr/>
        <w:t>economy;</w:t>
      </w:r>
      <w:r>
        <w:rPr>
          <w:spacing w:val="-3"/>
        </w:rPr>
        <w:t> </w:t>
      </w:r>
      <w:r>
        <w:rPr/>
        <w:t>shorten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event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catastrophic</w:t>
      </w:r>
      <w:r>
        <w:rPr>
          <w:spacing w:val="-3"/>
        </w:rPr>
        <w:t> </w:t>
      </w:r>
      <w:r>
        <w:rPr/>
        <w:t>occasions;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decrease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disaster,</w:t>
      </w:r>
      <w:r>
        <w:rPr>
          <w:spacing w:val="-2"/>
        </w:rPr>
        <w:t> </w:t>
      </w:r>
      <w:r>
        <w:rPr/>
        <w:t>on</w:t>
      </w:r>
      <w:r>
        <w:rPr>
          <w:spacing w:val="-57"/>
        </w:rPr>
        <w:t> </w:t>
      </w:r>
      <w:r>
        <w:rPr/>
        <w:t>the off chance</w:t>
      </w:r>
      <w:r>
        <w:rPr>
          <w:spacing w:val="-1"/>
        </w:rPr>
        <w:t> </w:t>
      </w:r>
      <w:r>
        <w:rPr/>
        <w:t>that they</w:t>
      </w:r>
      <w:r>
        <w:rPr>
          <w:spacing w:val="-5"/>
        </w:rPr>
        <w:t> </w:t>
      </w:r>
      <w:r>
        <w:rPr/>
        <w:t>do happen (</w:t>
      </w:r>
      <w:r>
        <w:rPr>
          <w:sz w:val="22"/>
        </w:rPr>
        <w:t>NEMA, 2010)</w:t>
      </w:r>
      <w:r>
        <w:rPr/>
        <w:t>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472" w:lineRule="auto"/>
        <w:ind w:left="1980" w:right="1341"/>
        <w:jc w:val="both"/>
      </w:pPr>
      <w:r>
        <w:rPr>
          <w:b/>
        </w:rPr>
        <w:t>Disaster response: </w:t>
      </w:r>
      <w:r>
        <w:rPr/>
        <w:t>This is the immediate actions to be taken after the event of a disaster. It</w:t>
      </w:r>
      <w:r>
        <w:rPr>
          <w:spacing w:val="1"/>
        </w:rPr>
        <w:t> </w:t>
      </w:r>
      <w:r>
        <w:rPr/>
        <w:t>will</w:t>
      </w:r>
      <w:r>
        <w:rPr>
          <w:spacing w:val="-10"/>
        </w:rPr>
        <w:t> </w:t>
      </w:r>
      <w:r>
        <w:rPr/>
        <w:t>focus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necessities</w:t>
      </w:r>
      <w:r>
        <w:rPr>
          <w:spacing w:val="-11"/>
        </w:rPr>
        <w:t> </w:t>
      </w:r>
      <w:r>
        <w:rPr/>
        <w:t>for</w:t>
      </w:r>
      <w:r>
        <w:rPr>
          <w:spacing w:val="-10"/>
        </w:rPr>
        <w:t> </w:t>
      </w:r>
      <w:r>
        <w:rPr/>
        <w:t>an</w:t>
      </w:r>
      <w:r>
        <w:rPr>
          <w:spacing w:val="-11"/>
        </w:rPr>
        <w:t> </w:t>
      </w:r>
      <w:r>
        <w:rPr/>
        <w:t>incorporated,</w:t>
      </w:r>
      <w:r>
        <w:rPr>
          <w:spacing w:val="-9"/>
        </w:rPr>
        <w:t> </w:t>
      </w:r>
      <w:r>
        <w:rPr/>
        <w:t>composed</w:t>
      </w:r>
      <w:r>
        <w:rPr>
          <w:spacing w:val="-11"/>
        </w:rPr>
        <w:t> </w:t>
      </w:r>
      <w:r>
        <w:rPr/>
        <w:t>arrangement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address</w:t>
      </w:r>
      <w:r>
        <w:rPr>
          <w:spacing w:val="-10"/>
        </w:rPr>
        <w:t> </w:t>
      </w:r>
      <w:r>
        <w:rPr/>
        <w:t>fast</w:t>
      </w:r>
      <w:r>
        <w:rPr>
          <w:spacing w:val="-8"/>
        </w:rPr>
        <w:t> </w:t>
      </w:r>
      <w:r>
        <w:rPr/>
        <w:t>and</w:t>
      </w:r>
      <w:r>
        <w:rPr>
          <w:spacing w:val="-58"/>
        </w:rPr>
        <w:t> </w:t>
      </w:r>
      <w:r>
        <w:rPr/>
        <w:t>viable</w:t>
      </w:r>
      <w:r>
        <w:rPr>
          <w:spacing w:val="-2"/>
        </w:rPr>
        <w:t> </w:t>
      </w:r>
      <w:r>
        <w:rPr/>
        <w:t>reaction to disasters (</w:t>
      </w:r>
      <w:r>
        <w:rPr>
          <w:sz w:val="22"/>
        </w:rPr>
        <w:t>NEMA, 2010)</w:t>
      </w:r>
      <w:r>
        <w:rPr/>
        <w:t>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477" w:lineRule="auto" w:before="1"/>
        <w:ind w:left="1980" w:right="1336"/>
        <w:jc w:val="both"/>
      </w:pPr>
      <w:r>
        <w:rPr>
          <w:b/>
        </w:rPr>
        <w:t>Disaster recovery: </w:t>
      </w:r>
      <w:r>
        <w:rPr/>
        <w:t>This include programme, activities and interventions embarked upon to</w:t>
      </w:r>
      <w:r>
        <w:rPr>
          <w:spacing w:val="-57"/>
        </w:rPr>
        <w:t> </w:t>
      </w:r>
      <w:r>
        <w:rPr/>
        <w:t>help disaster survivors and affected communities to return to normal life and minimize the</w:t>
      </w:r>
      <w:r>
        <w:rPr>
          <w:spacing w:val="1"/>
        </w:rPr>
        <w:t> </w:t>
      </w:r>
      <w:r>
        <w:rPr/>
        <w:t>risk of future disaster</w:t>
      </w:r>
      <w:r>
        <w:rPr>
          <w:b/>
        </w:rPr>
        <w:t>. </w:t>
      </w:r>
      <w:r>
        <w:rPr/>
        <w:t>It dwells more on strategies required for bringing back disaster-</w:t>
      </w:r>
      <w:r>
        <w:rPr>
          <w:spacing w:val="1"/>
        </w:rPr>
        <w:t> </w:t>
      </w:r>
      <w:r>
        <w:rPr>
          <w:spacing w:val="-1"/>
        </w:rPr>
        <w:t>affected</w:t>
      </w:r>
      <w:r>
        <w:rPr>
          <w:spacing w:val="-11"/>
        </w:rPr>
        <w:t> </w:t>
      </w:r>
      <w:r>
        <w:rPr>
          <w:spacing w:val="-1"/>
        </w:rPr>
        <w:t>area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/>
        <w:t>victims</w:t>
      </w:r>
      <w:r>
        <w:rPr>
          <w:spacing w:val="-10"/>
        </w:rPr>
        <w:t> </w:t>
      </w:r>
      <w:r>
        <w:rPr/>
        <w:t>to</w:t>
      </w:r>
      <w:r>
        <w:rPr>
          <w:spacing w:val="-12"/>
        </w:rPr>
        <w:t> </w:t>
      </w:r>
      <w:r>
        <w:rPr/>
        <w:t>normalcy</w:t>
      </w:r>
      <w:r>
        <w:rPr>
          <w:spacing w:val="-16"/>
        </w:rPr>
        <w:t> </w:t>
      </w:r>
      <w:r>
        <w:rPr/>
        <w:t>through</w:t>
      </w:r>
      <w:r>
        <w:rPr>
          <w:spacing w:val="-10"/>
        </w:rPr>
        <w:t> </w:t>
      </w:r>
      <w:r>
        <w:rPr/>
        <w:t>reconstruction,</w:t>
      </w:r>
      <w:r>
        <w:rPr>
          <w:spacing w:val="-12"/>
        </w:rPr>
        <w:t> </w:t>
      </w:r>
      <w:r>
        <w:rPr/>
        <w:t>rehabilitation</w:t>
      </w:r>
      <w:r>
        <w:rPr>
          <w:spacing w:val="-10"/>
        </w:rPr>
        <w:t> </w:t>
      </w:r>
      <w:r>
        <w:rPr/>
        <w:t>and</w:t>
      </w:r>
      <w:r>
        <w:rPr>
          <w:spacing w:val="-12"/>
        </w:rPr>
        <w:t> </w:t>
      </w:r>
      <w:r>
        <w:rPr/>
        <w:t>reintegration</w:t>
      </w:r>
      <w:r>
        <w:rPr>
          <w:spacing w:val="-57"/>
        </w:rPr>
        <w:t> </w:t>
      </w:r>
      <w:r>
        <w:rPr/>
        <w:t>(</w:t>
      </w:r>
      <w:r>
        <w:rPr>
          <w:sz w:val="22"/>
        </w:rPr>
        <w:t>NEMA, 2010)</w:t>
      </w:r>
      <w:r>
        <w:rPr/>
        <w:t>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463" w:lineRule="auto" w:before="1"/>
        <w:ind w:left="1980" w:right="1338"/>
        <w:jc w:val="both"/>
      </w:pPr>
      <w:r>
        <w:rPr>
          <w:b/>
        </w:rPr>
        <w:t>Facilitators and enablers: </w:t>
      </w:r>
      <w:r>
        <w:rPr/>
        <w:t>This has to do with the provision of sufficient conditions for,</w:t>
      </w:r>
      <w:r>
        <w:rPr>
          <w:spacing w:val="1"/>
        </w:rPr>
        <w:t> </w:t>
      </w:r>
      <w:r>
        <w:rPr/>
        <w:t>coordinating</w:t>
      </w:r>
      <w:r>
        <w:rPr>
          <w:spacing w:val="1"/>
        </w:rPr>
        <w:t> </w:t>
      </w:r>
      <w:r>
        <w:rPr/>
        <w:t>jobs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crisis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board</w:t>
      </w:r>
      <w:r>
        <w:rPr>
          <w:spacing w:val="1"/>
        </w:rPr>
        <w:t> </w:t>
      </w:r>
      <w:r>
        <w:rPr/>
        <w:t>offices;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executives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correspondence;</w:t>
      </w:r>
      <w:r>
        <w:rPr>
          <w:spacing w:val="-57"/>
        </w:rPr>
        <w:t> </w:t>
      </w:r>
      <w:r>
        <w:rPr/>
        <w:t>observing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assessment;</w:t>
      </w:r>
      <w:r>
        <w:rPr>
          <w:spacing w:val="-1"/>
        </w:rPr>
        <w:t> </w:t>
      </w:r>
      <w:r>
        <w:rPr/>
        <w:t>schooling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preparing;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public mindfulness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findings.</w:t>
      </w:r>
    </w:p>
    <w:p>
      <w:pPr>
        <w:spacing w:after="0" w:line="463" w:lineRule="auto"/>
        <w:jc w:val="both"/>
        <w:sectPr>
          <w:pgSz w:w="12240" w:h="15840"/>
          <w:pgMar w:header="0" w:footer="996" w:top="1340" w:bottom="1200" w:left="0" w:right="80"/>
        </w:sectPr>
      </w:pPr>
    </w:p>
    <w:p>
      <w:pPr>
        <w:pStyle w:val="BodyText"/>
        <w:spacing w:line="472" w:lineRule="auto" w:before="72"/>
        <w:ind w:left="1980" w:right="1342"/>
        <w:jc w:val="both"/>
      </w:pPr>
      <w:r>
        <w:rPr>
          <w:spacing w:val="-1"/>
        </w:rPr>
        <w:t>Matters</w:t>
      </w:r>
      <w:r>
        <w:rPr>
          <w:spacing w:val="-13"/>
        </w:rPr>
        <w:t> </w:t>
      </w:r>
      <w:r>
        <w:rPr>
          <w:spacing w:val="-1"/>
        </w:rPr>
        <w:t>such</w:t>
      </w:r>
      <w:r>
        <w:rPr>
          <w:spacing w:val="-10"/>
        </w:rPr>
        <w:t> </w:t>
      </w:r>
      <w:r>
        <w:rPr>
          <w:spacing w:val="-1"/>
        </w:rPr>
        <w:t>as</w:t>
      </w:r>
      <w:r>
        <w:rPr>
          <w:spacing w:val="-12"/>
        </w:rPr>
        <w:t> </w:t>
      </w:r>
      <w:r>
        <w:rPr/>
        <w:t>funding</w:t>
      </w:r>
      <w:r>
        <w:rPr>
          <w:spacing w:val="-15"/>
        </w:rPr>
        <w:t> </w:t>
      </w:r>
      <w:r>
        <w:rPr/>
        <w:t>arrangement</w:t>
      </w:r>
      <w:r>
        <w:rPr>
          <w:spacing w:val="-12"/>
        </w:rPr>
        <w:t> </w:t>
      </w:r>
      <w:r>
        <w:rPr/>
        <w:t>for</w:t>
      </w:r>
      <w:r>
        <w:rPr>
          <w:spacing w:val="-14"/>
        </w:rPr>
        <w:t> </w:t>
      </w:r>
      <w:r>
        <w:rPr/>
        <w:t>disaster</w:t>
      </w:r>
      <w:r>
        <w:rPr>
          <w:spacing w:val="-13"/>
        </w:rPr>
        <w:t> </w:t>
      </w:r>
      <w:r>
        <w:rPr/>
        <w:t>management</w:t>
      </w:r>
      <w:r>
        <w:rPr>
          <w:spacing w:val="-10"/>
        </w:rPr>
        <w:t> </w:t>
      </w:r>
      <w:r>
        <w:rPr/>
        <w:t>are</w:t>
      </w:r>
      <w:r>
        <w:rPr>
          <w:spacing w:val="-11"/>
        </w:rPr>
        <w:t> </w:t>
      </w:r>
      <w:r>
        <w:rPr/>
        <w:t>also</w:t>
      </w:r>
      <w:r>
        <w:rPr>
          <w:spacing w:val="-12"/>
        </w:rPr>
        <w:t> </w:t>
      </w:r>
      <w:r>
        <w:rPr/>
        <w:t>covered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this</w:t>
      </w:r>
      <w:r>
        <w:rPr>
          <w:spacing w:val="-12"/>
        </w:rPr>
        <w:t> </w:t>
      </w:r>
      <w:r>
        <w:rPr/>
        <w:t>section</w:t>
      </w:r>
      <w:r>
        <w:rPr>
          <w:spacing w:val="-57"/>
        </w:rPr>
        <w:t> </w:t>
      </w:r>
      <w:r>
        <w:rPr/>
        <w:t>(</w:t>
      </w:r>
      <w:r>
        <w:rPr>
          <w:sz w:val="22"/>
        </w:rPr>
        <w:t>NEMA, 2010)</w:t>
      </w:r>
      <w:r>
        <w:rPr/>
        <w:t>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480" w:lineRule="auto"/>
        <w:ind w:left="1980" w:right="1337"/>
        <w:jc w:val="both"/>
      </w:pPr>
      <w:r>
        <w:rPr/>
        <w:t>However, the existing situation shows that the nation does not presently have a governance</w:t>
      </w:r>
      <w:r>
        <w:rPr>
          <w:spacing w:val="1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procedure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cross-cutting</w:t>
      </w:r>
      <w:r>
        <w:rPr>
          <w:spacing w:val="-3"/>
        </w:rPr>
        <w:t> </w:t>
      </w:r>
      <w:r>
        <w:rPr/>
        <w:t>establishment</w:t>
      </w:r>
      <w:r>
        <w:rPr>
          <w:spacing w:val="-2"/>
        </w:rPr>
        <w:t> </w:t>
      </w:r>
      <w:r>
        <w:rPr/>
        <w:t>saddled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responsibility</w:t>
      </w:r>
      <w:r>
        <w:rPr>
          <w:spacing w:val="-9"/>
        </w:rPr>
        <w:t> </w:t>
      </w:r>
      <w:r>
        <w:rPr/>
        <w:t>of</w:t>
      </w:r>
      <w:r>
        <w:rPr>
          <w:spacing w:val="-1"/>
        </w:rPr>
        <w:t> </w:t>
      </w:r>
      <w:r>
        <w:rPr/>
        <w:t>guiding</w:t>
      </w:r>
      <w:r>
        <w:rPr>
          <w:spacing w:val="-58"/>
        </w:rPr>
        <w:t> </w:t>
      </w:r>
      <w:r>
        <w:rPr/>
        <w:t>national response in disaster management though both are in development (Ashley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2011). The policies in place requires a framework that link them to human development</w:t>
      </w:r>
      <w:r>
        <w:rPr>
          <w:spacing w:val="1"/>
        </w:rPr>
        <w:t> </w:t>
      </w:r>
      <w:r>
        <w:rPr/>
        <w:t>which is the main focus for disaster risk governance, the nation’s institutional capacity is</w:t>
      </w:r>
      <w:r>
        <w:rPr>
          <w:spacing w:val="1"/>
        </w:rPr>
        <w:t> </w:t>
      </w:r>
      <w:r>
        <w:rPr/>
        <w:t>weak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there</w:t>
      </w:r>
      <w:r>
        <w:rPr>
          <w:spacing w:val="-10"/>
        </w:rPr>
        <w:t> </w:t>
      </w:r>
      <w:r>
        <w:rPr/>
        <w:t>are</w:t>
      </w:r>
      <w:r>
        <w:rPr>
          <w:spacing w:val="-9"/>
        </w:rPr>
        <w:t> </w:t>
      </w:r>
      <w:r>
        <w:rPr/>
        <w:t>agencies/units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government</w:t>
      </w:r>
      <w:r>
        <w:rPr>
          <w:spacing w:val="-7"/>
        </w:rPr>
        <w:t> </w:t>
      </w:r>
      <w:r>
        <w:rPr/>
        <w:t>at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Federal</w:t>
      </w:r>
      <w:r>
        <w:rPr>
          <w:spacing w:val="-7"/>
        </w:rPr>
        <w:t> </w:t>
      </w:r>
      <w:r>
        <w:rPr/>
        <w:t>Ministry</w:t>
      </w:r>
      <w:r>
        <w:rPr>
          <w:spacing w:val="-13"/>
        </w:rPr>
        <w:t> </w:t>
      </w:r>
      <w:r>
        <w:rPr/>
        <w:t>of</w:t>
      </w:r>
      <w:r>
        <w:rPr>
          <w:spacing w:val="-6"/>
        </w:rPr>
        <w:t> </w:t>
      </w:r>
      <w:r>
        <w:rPr/>
        <w:t>Environment</w:t>
      </w:r>
      <w:r>
        <w:rPr>
          <w:spacing w:val="-8"/>
        </w:rPr>
        <w:t> </w:t>
      </w:r>
      <w:r>
        <w:rPr/>
        <w:t>that</w:t>
      </w:r>
      <w:r>
        <w:rPr>
          <w:spacing w:val="-57"/>
        </w:rPr>
        <w:t> </w:t>
      </w:r>
      <w:r>
        <w:rPr/>
        <w:t>are established to respond to disaster but there is no physical existence of such institutional</w:t>
      </w:r>
      <w:r>
        <w:rPr>
          <w:spacing w:val="1"/>
        </w:rPr>
        <w:t> </w:t>
      </w:r>
      <w:r>
        <w:rPr/>
        <w:t>establishment at the State and local government levels to prepare for, mitigate and respond</w:t>
      </w:r>
      <w:r>
        <w:rPr>
          <w:spacing w:val="1"/>
        </w:rPr>
        <w:t> </w:t>
      </w:r>
      <w:r>
        <w:rPr/>
        <w:t>to disaster (Emmanuel, 2010). Ola, (2018) notes that the climate change department in the</w:t>
      </w:r>
      <w:r>
        <w:rPr>
          <w:spacing w:val="1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Federal</w:t>
      </w:r>
      <w:r>
        <w:rPr>
          <w:spacing w:val="-3"/>
        </w:rPr>
        <w:t> </w:t>
      </w:r>
      <w:r>
        <w:rPr/>
        <w:t>Ministry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Environment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charged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coordinating</w:t>
      </w:r>
      <w:r>
        <w:rPr>
          <w:spacing w:val="-4"/>
        </w:rPr>
        <w:t> </w:t>
      </w:r>
      <w:r>
        <w:rPr/>
        <w:t>national</w:t>
      </w:r>
      <w:r>
        <w:rPr>
          <w:spacing w:val="-4"/>
        </w:rPr>
        <w:t> </w:t>
      </w:r>
      <w:r>
        <w:rPr/>
        <w:t>response</w:t>
      </w:r>
      <w:r>
        <w:rPr>
          <w:spacing w:val="-1"/>
        </w:rPr>
        <w:t> </w:t>
      </w:r>
      <w:r>
        <w:rPr/>
        <w:t>to</w:t>
      </w:r>
      <w:r>
        <w:rPr>
          <w:spacing w:val="-58"/>
        </w:rPr>
        <w:t> </w:t>
      </w:r>
      <w:r>
        <w:rPr/>
        <w:t>disaster</w:t>
      </w:r>
      <w:r>
        <w:rPr>
          <w:spacing w:val="-11"/>
        </w:rPr>
        <w:t> </w:t>
      </w:r>
      <w:r>
        <w:rPr/>
        <w:t>under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United</w:t>
      </w:r>
      <w:r>
        <w:rPr>
          <w:spacing w:val="-8"/>
        </w:rPr>
        <w:t> </w:t>
      </w:r>
      <w:r>
        <w:rPr/>
        <w:t>Nations</w:t>
      </w:r>
      <w:r>
        <w:rPr>
          <w:spacing w:val="-9"/>
        </w:rPr>
        <w:t> </w:t>
      </w:r>
      <w:r>
        <w:rPr/>
        <w:t>Framework</w:t>
      </w:r>
      <w:r>
        <w:rPr>
          <w:spacing w:val="-10"/>
        </w:rPr>
        <w:t> </w:t>
      </w:r>
      <w:r>
        <w:rPr/>
        <w:t>Convention</w:t>
      </w:r>
      <w:r>
        <w:rPr>
          <w:spacing w:val="-9"/>
        </w:rPr>
        <w:t> </w:t>
      </w:r>
      <w:r>
        <w:rPr/>
        <w:t>on</w:t>
      </w:r>
      <w:r>
        <w:rPr>
          <w:spacing w:val="-10"/>
        </w:rPr>
        <w:t> </w:t>
      </w:r>
      <w:r>
        <w:rPr/>
        <w:t>Climate</w:t>
      </w:r>
      <w:r>
        <w:rPr>
          <w:spacing w:val="-11"/>
        </w:rPr>
        <w:t> </w:t>
      </w:r>
      <w:r>
        <w:rPr/>
        <w:t>Change</w:t>
      </w:r>
      <w:r>
        <w:rPr>
          <w:spacing w:val="-7"/>
        </w:rPr>
        <w:t> </w:t>
      </w:r>
      <w:r>
        <w:rPr/>
        <w:t>and</w:t>
      </w:r>
      <w:r>
        <w:rPr>
          <w:spacing w:val="-10"/>
        </w:rPr>
        <w:t> </w:t>
      </w:r>
      <w:r>
        <w:rPr/>
        <w:t>concluded</w:t>
      </w:r>
      <w:r>
        <w:rPr>
          <w:spacing w:val="-58"/>
        </w:rPr>
        <w:t> </w:t>
      </w:r>
      <w:r>
        <w:rPr/>
        <w:t>that there is no representation of this department at the local government areas where the</w:t>
      </w:r>
      <w:r>
        <w:rPr>
          <w:spacing w:val="1"/>
        </w:rPr>
        <w:t> </w:t>
      </w:r>
      <w:r>
        <w:rPr/>
        <w:t>impact of the UNFCCC should be felt by the communities. It has also been indicated by</w:t>
      </w:r>
      <w:r>
        <w:rPr>
          <w:spacing w:val="1"/>
        </w:rPr>
        <w:t> </w:t>
      </w:r>
      <w:r>
        <w:rPr/>
        <w:t>Cookey </w:t>
      </w:r>
      <w:r>
        <w:rPr>
          <w:i/>
        </w:rPr>
        <w:t>et al. </w:t>
      </w:r>
      <w:r>
        <w:rPr/>
        <w:t>(2019) that communities have taken it upon themselves when the government</w:t>
      </w:r>
      <w:r>
        <w:rPr>
          <w:spacing w:val="-57"/>
        </w:rPr>
        <w:t> </w:t>
      </w:r>
      <w:r>
        <w:rPr/>
        <w:t>has failed in its responsibility to protect its citizen against disaster, they construct drainage</w:t>
      </w:r>
      <w:r>
        <w:rPr>
          <w:spacing w:val="1"/>
        </w:rPr>
        <w:t> </w:t>
      </w:r>
      <w:r>
        <w:rPr/>
        <w:t>and build of soak pits which are formed from the runoff from the drainage channels.</w:t>
      </w:r>
      <w:r>
        <w:rPr>
          <w:spacing w:val="1"/>
        </w:rPr>
        <w:t> </w:t>
      </w:r>
      <w:r>
        <w:rPr/>
        <w:t>Unfortunately,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drainage</w:t>
      </w:r>
      <w:r>
        <w:rPr>
          <w:spacing w:val="-6"/>
        </w:rPr>
        <w:t> </w:t>
      </w:r>
      <w:r>
        <w:rPr/>
        <w:t>does</w:t>
      </w:r>
      <w:r>
        <w:rPr>
          <w:spacing w:val="-5"/>
        </w:rPr>
        <w:t> </w:t>
      </w:r>
      <w:r>
        <w:rPr/>
        <w:t>not</w:t>
      </w:r>
      <w:r>
        <w:rPr>
          <w:spacing w:val="-8"/>
        </w:rPr>
        <w:t> </w:t>
      </w:r>
      <w:r>
        <w:rPr/>
        <w:t>last</w:t>
      </w:r>
      <w:r>
        <w:rPr>
          <w:spacing w:val="-7"/>
        </w:rPr>
        <w:t> </w:t>
      </w:r>
      <w:r>
        <w:rPr/>
        <w:t>long</w:t>
      </w:r>
      <w:r>
        <w:rPr>
          <w:spacing w:val="-8"/>
        </w:rPr>
        <w:t> </w:t>
      </w:r>
      <w:r>
        <w:rPr/>
        <w:t>because</w:t>
      </w:r>
      <w:r>
        <w:rPr>
          <w:spacing w:val="-8"/>
        </w:rPr>
        <w:t> </w:t>
      </w:r>
      <w:r>
        <w:rPr/>
        <w:t>most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them</w:t>
      </w:r>
      <w:r>
        <w:rPr>
          <w:spacing w:val="-8"/>
        </w:rPr>
        <w:t> </w:t>
      </w:r>
      <w:r>
        <w:rPr/>
        <w:t>are</w:t>
      </w:r>
      <w:r>
        <w:rPr>
          <w:spacing w:val="-7"/>
        </w:rPr>
        <w:t> </w:t>
      </w:r>
      <w:r>
        <w:rPr/>
        <w:t>not</w:t>
      </w:r>
      <w:r>
        <w:rPr>
          <w:spacing w:val="-5"/>
        </w:rPr>
        <w:t> </w:t>
      </w:r>
      <w:r>
        <w:rPr/>
        <w:t>carried</w:t>
      </w:r>
      <w:r>
        <w:rPr>
          <w:spacing w:val="-8"/>
        </w:rPr>
        <w:t> </w:t>
      </w:r>
      <w:r>
        <w:rPr/>
        <w:t>out</w:t>
      </w:r>
      <w:r>
        <w:rPr>
          <w:spacing w:val="-8"/>
        </w:rPr>
        <w:t> </w:t>
      </w:r>
      <w:r>
        <w:rPr/>
        <w:t>using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proper</w:t>
      </w:r>
      <w:r>
        <w:rPr>
          <w:spacing w:val="1"/>
        </w:rPr>
        <w:t> </w:t>
      </w:r>
      <w:r>
        <w:rPr/>
        <w:t>civil engineering</w:t>
      </w:r>
      <w:r>
        <w:rPr>
          <w:spacing w:val="-3"/>
        </w:rPr>
        <w:t> </w:t>
      </w:r>
      <w:r>
        <w:rPr/>
        <w:t>method.</w:t>
      </w:r>
    </w:p>
    <w:p>
      <w:pPr>
        <w:spacing w:line="499" w:lineRule="auto" w:before="204"/>
        <w:ind w:left="1980" w:right="1345" w:firstLine="0"/>
        <w:jc w:val="both"/>
        <w:rPr>
          <w:sz w:val="23"/>
        </w:rPr>
      </w:pPr>
      <w:r>
        <w:rPr>
          <w:sz w:val="23"/>
        </w:rPr>
        <w:t>In July 2019, a pioneer Ministry of Humanitarian Affairs, Disaster Management and Social</w:t>
      </w:r>
      <w:r>
        <w:rPr>
          <w:spacing w:val="1"/>
          <w:sz w:val="23"/>
        </w:rPr>
        <w:t> </w:t>
      </w:r>
      <w:r>
        <w:rPr>
          <w:sz w:val="23"/>
        </w:rPr>
        <w:t>Development was established. The mandate has been given to this ministry to address severe</w:t>
      </w:r>
      <w:r>
        <w:rPr>
          <w:spacing w:val="1"/>
          <w:sz w:val="23"/>
        </w:rPr>
        <w:t> </w:t>
      </w:r>
      <w:r>
        <w:rPr>
          <w:sz w:val="23"/>
        </w:rPr>
        <w:t>humanitarian</w:t>
      </w:r>
      <w:r>
        <w:rPr>
          <w:spacing w:val="-4"/>
          <w:sz w:val="23"/>
        </w:rPr>
        <w:t> </w:t>
      </w:r>
      <w:r>
        <w:rPr>
          <w:sz w:val="23"/>
        </w:rPr>
        <w:t>crises</w:t>
      </w:r>
      <w:r>
        <w:rPr>
          <w:spacing w:val="-5"/>
          <w:sz w:val="23"/>
        </w:rPr>
        <w:t> </w:t>
      </w:r>
      <w:r>
        <w:rPr>
          <w:sz w:val="23"/>
        </w:rPr>
        <w:t>and complex</w:t>
      </w:r>
      <w:r>
        <w:rPr>
          <w:spacing w:val="-1"/>
          <w:sz w:val="23"/>
        </w:rPr>
        <w:t> </w:t>
      </w:r>
      <w:r>
        <w:rPr>
          <w:sz w:val="23"/>
        </w:rPr>
        <w:t>threats</w:t>
      </w:r>
      <w:r>
        <w:rPr>
          <w:spacing w:val="3"/>
          <w:sz w:val="23"/>
        </w:rPr>
        <w:t> </w:t>
      </w:r>
      <w:r>
        <w:rPr>
          <w:sz w:val="23"/>
        </w:rPr>
        <w:t>by</w:t>
      </w:r>
      <w:r>
        <w:rPr>
          <w:spacing w:val="-5"/>
          <w:sz w:val="23"/>
        </w:rPr>
        <w:t> </w:t>
      </w:r>
      <w:r>
        <w:rPr>
          <w:sz w:val="23"/>
        </w:rPr>
        <w:t>extreme</w:t>
      </w:r>
      <w:r>
        <w:rPr>
          <w:spacing w:val="-3"/>
          <w:sz w:val="23"/>
        </w:rPr>
        <w:t> </w:t>
      </w:r>
      <w:r>
        <w:rPr>
          <w:sz w:val="23"/>
        </w:rPr>
        <w:t>climatic</w:t>
      </w:r>
      <w:r>
        <w:rPr>
          <w:spacing w:val="-3"/>
          <w:sz w:val="23"/>
        </w:rPr>
        <w:t> </w:t>
      </w:r>
      <w:r>
        <w:rPr>
          <w:sz w:val="23"/>
        </w:rPr>
        <w:t>events</w:t>
      </w:r>
      <w:r>
        <w:rPr>
          <w:spacing w:val="-1"/>
          <w:sz w:val="23"/>
        </w:rPr>
        <w:t> </w:t>
      </w:r>
      <w:r>
        <w:rPr>
          <w:sz w:val="23"/>
        </w:rPr>
        <w:t>in</w:t>
      </w:r>
      <w:r>
        <w:rPr>
          <w:spacing w:val="-1"/>
          <w:sz w:val="23"/>
        </w:rPr>
        <w:t> </w:t>
      </w:r>
      <w:r>
        <w:rPr>
          <w:sz w:val="23"/>
        </w:rPr>
        <w:t>the</w:t>
      </w:r>
      <w:r>
        <w:rPr>
          <w:spacing w:val="-3"/>
          <w:sz w:val="23"/>
        </w:rPr>
        <w:t> </w:t>
      </w:r>
      <w:r>
        <w:rPr>
          <w:sz w:val="23"/>
        </w:rPr>
        <w:t>county</w:t>
      </w:r>
      <w:r>
        <w:rPr>
          <w:spacing w:val="-5"/>
          <w:sz w:val="23"/>
        </w:rPr>
        <w:t> </w:t>
      </w:r>
      <w:r>
        <w:rPr>
          <w:sz w:val="23"/>
        </w:rPr>
        <w:t>(Edino,</w:t>
      </w:r>
    </w:p>
    <w:p>
      <w:pPr>
        <w:spacing w:after="0" w:line="499" w:lineRule="auto"/>
        <w:jc w:val="both"/>
        <w:rPr>
          <w:sz w:val="23"/>
        </w:rPr>
        <w:sectPr>
          <w:pgSz w:w="12240" w:h="15840"/>
          <w:pgMar w:header="0" w:footer="996" w:top="1340" w:bottom="1200" w:left="0" w:right="80"/>
        </w:sectPr>
      </w:pPr>
    </w:p>
    <w:p>
      <w:pPr>
        <w:pStyle w:val="BodyText"/>
        <w:spacing w:line="477" w:lineRule="auto" w:before="75"/>
        <w:ind w:left="1980" w:right="1339"/>
        <w:jc w:val="both"/>
      </w:pPr>
      <w:r>
        <w:rPr/>
        <w:t>2019).</w:t>
      </w:r>
      <w:r>
        <w:rPr>
          <w:spacing w:val="-12"/>
        </w:rPr>
        <w:t> </w:t>
      </w:r>
      <w:r>
        <w:rPr/>
        <w:t>National</w:t>
      </w:r>
      <w:r>
        <w:rPr>
          <w:spacing w:val="-11"/>
        </w:rPr>
        <w:t> </w:t>
      </w:r>
      <w:r>
        <w:rPr/>
        <w:t>Emergency</w:t>
      </w:r>
      <w:r>
        <w:rPr>
          <w:spacing w:val="-17"/>
        </w:rPr>
        <w:t> </w:t>
      </w:r>
      <w:r>
        <w:rPr/>
        <w:t>Management</w:t>
      </w:r>
      <w:r>
        <w:rPr>
          <w:spacing w:val="-11"/>
        </w:rPr>
        <w:t> </w:t>
      </w:r>
      <w:r>
        <w:rPr/>
        <w:t>Agency</w:t>
      </w:r>
      <w:r>
        <w:rPr>
          <w:spacing w:val="-17"/>
        </w:rPr>
        <w:t> </w:t>
      </w:r>
      <w:r>
        <w:rPr/>
        <w:t>(NEMA)</w:t>
      </w:r>
      <w:r>
        <w:rPr>
          <w:spacing w:val="-12"/>
        </w:rPr>
        <w:t> </w:t>
      </w:r>
      <w:r>
        <w:rPr/>
        <w:t>now</w:t>
      </w:r>
      <w:r>
        <w:rPr>
          <w:spacing w:val="-12"/>
        </w:rPr>
        <w:t> </w:t>
      </w:r>
      <w:r>
        <w:rPr/>
        <w:t>being</w:t>
      </w:r>
      <w:r>
        <w:rPr>
          <w:spacing w:val="-15"/>
        </w:rPr>
        <w:t> </w:t>
      </w:r>
      <w:r>
        <w:rPr/>
        <w:t>supervised</w:t>
      </w:r>
      <w:r>
        <w:rPr>
          <w:spacing w:val="-12"/>
        </w:rPr>
        <w:t> </w:t>
      </w:r>
      <w:r>
        <w:rPr/>
        <w:t>by</w:t>
      </w:r>
      <w:r>
        <w:rPr>
          <w:spacing w:val="-17"/>
        </w:rPr>
        <w:t> </w:t>
      </w:r>
      <w:r>
        <w:rPr/>
        <w:t>the</w:t>
      </w:r>
      <w:r>
        <w:rPr>
          <w:spacing w:val="-12"/>
        </w:rPr>
        <w:t> </w:t>
      </w:r>
      <w:r>
        <w:rPr/>
        <w:t>new</w:t>
      </w:r>
      <w:r>
        <w:rPr>
          <w:spacing w:val="-58"/>
        </w:rPr>
        <w:t> </w:t>
      </w:r>
      <w:r>
        <w:rPr/>
        <w:t>ministry launched its National Emergency Management Policy document to follow suit on</w:t>
      </w:r>
      <w:r>
        <w:rPr>
          <w:spacing w:val="1"/>
        </w:rPr>
        <w:t> </w:t>
      </w:r>
      <w:r>
        <w:rPr/>
        <w:t>the United Nations Sendai Framework 2015-2030 for disaster risk reduction which was</w:t>
      </w:r>
      <w:r>
        <w:rPr>
          <w:spacing w:val="1"/>
        </w:rPr>
        <w:t> </w:t>
      </w:r>
      <w:r>
        <w:rPr>
          <w:spacing w:val="-1"/>
        </w:rPr>
        <w:t>adopted</w:t>
      </w:r>
      <w:r>
        <w:rPr>
          <w:spacing w:val="-15"/>
        </w:rPr>
        <w:t> </w:t>
      </w:r>
      <w:r>
        <w:rPr/>
        <w:t>by</w:t>
      </w:r>
      <w:r>
        <w:rPr>
          <w:spacing w:val="-20"/>
        </w:rPr>
        <w:t> </w:t>
      </w:r>
      <w:r>
        <w:rPr/>
        <w:t>member</w:t>
      </w:r>
      <w:r>
        <w:rPr>
          <w:spacing w:val="-15"/>
        </w:rPr>
        <w:t> </w:t>
      </w:r>
      <w:r>
        <w:rPr/>
        <w:t>states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UN</w:t>
      </w:r>
      <w:r>
        <w:rPr>
          <w:spacing w:val="-13"/>
        </w:rPr>
        <w:t> </w:t>
      </w:r>
      <w:r>
        <w:rPr/>
        <w:t>four</w:t>
      </w:r>
      <w:r>
        <w:rPr>
          <w:spacing w:val="-11"/>
        </w:rPr>
        <w:t> </w:t>
      </w:r>
      <w:r>
        <w:rPr/>
        <w:t>years</w:t>
      </w:r>
      <w:r>
        <w:rPr>
          <w:spacing w:val="-13"/>
        </w:rPr>
        <w:t> </w:t>
      </w:r>
      <w:r>
        <w:rPr/>
        <w:t>ago</w:t>
      </w:r>
      <w:r>
        <w:rPr>
          <w:spacing w:val="-14"/>
        </w:rPr>
        <w:t> </w:t>
      </w:r>
      <w:r>
        <w:rPr/>
        <w:t>(Edino,</w:t>
      </w:r>
      <w:r>
        <w:rPr>
          <w:spacing w:val="-14"/>
        </w:rPr>
        <w:t> </w:t>
      </w:r>
      <w:r>
        <w:rPr/>
        <w:t>2019).</w:t>
      </w:r>
      <w:r>
        <w:rPr>
          <w:spacing w:val="-14"/>
        </w:rPr>
        <w:t> </w:t>
      </w:r>
      <w:r>
        <w:rPr/>
        <w:t>This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expected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provide</w:t>
      </w:r>
      <w:r>
        <w:rPr>
          <w:spacing w:val="-57"/>
        </w:rPr>
        <w:t> </w:t>
      </w:r>
      <w:r>
        <w:rPr/>
        <w:t>the required Governance Response with the vulnerable communities, groups, and persons</w:t>
      </w:r>
      <w:r>
        <w:rPr>
          <w:spacing w:val="1"/>
        </w:rPr>
        <w:t> </w:t>
      </w:r>
      <w:r>
        <w:rPr/>
        <w:t>required to be protected against disaster risk. In other not to be the victim of an ineffective</w:t>
      </w:r>
      <w:r>
        <w:rPr>
          <w:spacing w:val="1"/>
        </w:rPr>
        <w:t> </w:t>
      </w:r>
      <w:r>
        <w:rPr/>
        <w:t>framework especially at the local level, there is a need to conduct an assessment of local fit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framework which is the</w:t>
      </w:r>
      <w:r>
        <w:rPr>
          <w:spacing w:val="-1"/>
        </w:rPr>
        <w:t> </w:t>
      </w:r>
      <w:r>
        <w:rPr/>
        <w:t>gap this study</w:t>
      </w:r>
      <w:r>
        <w:rPr>
          <w:spacing w:val="-5"/>
        </w:rPr>
        <w:t> </w:t>
      </w:r>
      <w:r>
        <w:rPr/>
        <w:t>is trying</w:t>
      </w:r>
      <w:r>
        <w:rPr>
          <w:spacing w:val="-4"/>
        </w:rPr>
        <w:t> </w:t>
      </w:r>
      <w:r>
        <w:rPr/>
        <w:t>to fill.</w:t>
      </w: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1"/>
          <w:numId w:val="3"/>
        </w:numPr>
        <w:tabs>
          <w:tab w:pos="2682" w:val="left" w:leader="none"/>
        </w:tabs>
        <w:spacing w:line="240" w:lineRule="auto" w:before="0" w:after="0"/>
        <w:ind w:left="2681" w:right="0" w:hanging="702"/>
        <w:jc w:val="both"/>
        <w:rPr>
          <w:b/>
          <w:sz w:val="23"/>
        </w:rPr>
      </w:pPr>
      <w:r>
        <w:rPr>
          <w:b/>
          <w:sz w:val="23"/>
        </w:rPr>
        <w:t>Governance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Response: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A Paradigm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Shift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to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Disaster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Risk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Reduction</w:t>
      </w:r>
    </w:p>
    <w:p>
      <w:pPr>
        <w:pStyle w:val="BodyText"/>
        <w:spacing w:line="477" w:lineRule="auto" w:before="137"/>
        <w:ind w:left="1980" w:right="1341"/>
        <w:jc w:val="both"/>
      </w:pPr>
      <w:r>
        <w:rPr/>
        <w:t>Since the beginning of the millennium record has shown that the fatality and economic and</w:t>
      </w:r>
      <w:r>
        <w:rPr>
          <w:spacing w:val="1"/>
        </w:rPr>
        <w:t> </w:t>
      </w:r>
      <w:r>
        <w:rPr/>
        <w:t>financial misfortune due to disaster are frightening, the incidences of disaster occurrence</w:t>
      </w:r>
      <w:r>
        <w:rPr>
          <w:spacing w:val="1"/>
        </w:rPr>
        <w:t> </w:t>
      </w:r>
      <w:r>
        <w:rPr/>
        <w:t>continue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continue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(UNISDR,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Disaster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(ISDR,</w:t>
      </w:r>
      <w:r>
        <w:rPr>
          <w:spacing w:val="1"/>
        </w:rPr>
        <w:t> </w:t>
      </w:r>
      <w:r>
        <w:rPr/>
        <w:t>2005)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arguments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mainstreaming</w:t>
      </w:r>
      <w:r>
        <w:rPr>
          <w:spacing w:val="-4"/>
        </w:rPr>
        <w:t> </w:t>
      </w:r>
      <w:r>
        <w:rPr/>
        <w:t>disaster risk reduction in the</w:t>
      </w:r>
      <w:r>
        <w:rPr>
          <w:spacing w:val="-1"/>
        </w:rPr>
        <w:t> </w:t>
      </w:r>
      <w:r>
        <w:rPr/>
        <w:t>following;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5"/>
        </w:numPr>
        <w:tabs>
          <w:tab w:pos="2418" w:val="left" w:leader="none"/>
        </w:tabs>
        <w:spacing w:line="472" w:lineRule="auto" w:before="0" w:after="0"/>
        <w:ind w:left="2419" w:right="1340" w:hanging="495"/>
        <w:jc w:val="both"/>
        <w:rPr>
          <w:sz w:val="24"/>
        </w:rPr>
      </w:pPr>
      <w:r>
        <w:rPr>
          <w:sz w:val="24"/>
        </w:rPr>
        <w:t>Making disaster risk a core in achieving Sustainable development by focusing more on</w:t>
      </w:r>
      <w:r>
        <w:rPr>
          <w:spacing w:val="-57"/>
          <w:sz w:val="24"/>
        </w:rPr>
        <w:t> </w:t>
      </w:r>
      <w:r>
        <w:rPr>
          <w:sz w:val="24"/>
        </w:rPr>
        <w:t>risk</w:t>
      </w:r>
      <w:r>
        <w:rPr>
          <w:spacing w:val="1"/>
          <w:sz w:val="24"/>
        </w:rPr>
        <w:t> </w:t>
      </w:r>
      <w:r>
        <w:rPr>
          <w:sz w:val="24"/>
        </w:rPr>
        <w:t>assessments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make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proper</w:t>
      </w:r>
      <w:r>
        <w:rPr>
          <w:spacing w:val="1"/>
          <w:sz w:val="24"/>
        </w:rPr>
        <w:t> </w:t>
      </w:r>
      <w:r>
        <w:rPr>
          <w:sz w:val="24"/>
        </w:rPr>
        <w:t>plan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reducing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community</w:t>
      </w:r>
      <w:r>
        <w:rPr>
          <w:spacing w:val="1"/>
          <w:sz w:val="24"/>
        </w:rPr>
        <w:t> </w:t>
      </w:r>
      <w:r>
        <w:rPr>
          <w:sz w:val="24"/>
        </w:rPr>
        <w:t>vulnerability;</w:t>
      </w:r>
    </w:p>
    <w:p>
      <w:pPr>
        <w:pStyle w:val="ListParagraph"/>
        <w:numPr>
          <w:ilvl w:val="0"/>
          <w:numId w:val="5"/>
        </w:numPr>
        <w:tabs>
          <w:tab w:pos="2418" w:val="left" w:leader="none"/>
        </w:tabs>
        <w:spacing w:line="477" w:lineRule="auto" w:before="20" w:after="0"/>
        <w:ind w:left="2419" w:right="1336" w:hanging="562"/>
        <w:jc w:val="both"/>
        <w:rPr>
          <w:sz w:val="24"/>
        </w:rPr>
      </w:pPr>
      <w:r>
        <w:rPr>
          <w:sz w:val="24"/>
        </w:rPr>
        <w:t>Development is seen as economic growth; it can also be seen as societal improvement</w:t>
      </w:r>
      <w:r>
        <w:rPr>
          <w:spacing w:val="1"/>
          <w:sz w:val="24"/>
        </w:rPr>
        <w:t> </w:t>
      </w:r>
      <w:r>
        <w:rPr>
          <w:sz w:val="24"/>
        </w:rPr>
        <w:t>where people attained what they yearn for especially from the government. However,</w:t>
      </w:r>
      <w:r>
        <w:rPr>
          <w:spacing w:val="1"/>
          <w:sz w:val="24"/>
        </w:rPr>
        <w:t> </w:t>
      </w:r>
      <w:r>
        <w:rPr>
          <w:sz w:val="24"/>
        </w:rPr>
        <w:t>development can also trigger serious disaster if not properly administered i.e. dam</w:t>
      </w:r>
      <w:r>
        <w:rPr>
          <w:spacing w:val="1"/>
          <w:sz w:val="24"/>
        </w:rPr>
        <w:t> </w:t>
      </w:r>
      <w:r>
        <w:rPr>
          <w:sz w:val="24"/>
        </w:rPr>
        <w:t>construction which was supposed to generate power or irrigation to the people was also</w:t>
      </w:r>
      <w:r>
        <w:rPr>
          <w:spacing w:val="-57"/>
          <w:sz w:val="24"/>
        </w:rPr>
        <w:t> </w:t>
      </w:r>
      <w:r>
        <w:rPr>
          <w:sz w:val="24"/>
        </w:rPr>
        <w:t>responsible</w:t>
      </w:r>
      <w:r>
        <w:rPr>
          <w:spacing w:val="-1"/>
          <w:sz w:val="24"/>
        </w:rPr>
        <w:t> </w:t>
      </w:r>
      <w:r>
        <w:rPr>
          <w:sz w:val="24"/>
        </w:rPr>
        <w:t>for flooding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lives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properties were</w:t>
      </w:r>
      <w:r>
        <w:rPr>
          <w:spacing w:val="-2"/>
          <w:sz w:val="24"/>
        </w:rPr>
        <w:t> </w:t>
      </w:r>
      <w:r>
        <w:rPr>
          <w:sz w:val="24"/>
        </w:rPr>
        <w:t>lost;</w:t>
      </w:r>
    </w:p>
    <w:p>
      <w:pPr>
        <w:spacing w:after="0" w:line="477" w:lineRule="auto"/>
        <w:jc w:val="both"/>
        <w:rPr>
          <w:sz w:val="24"/>
        </w:rPr>
        <w:sectPr>
          <w:pgSz w:w="12240" w:h="15840"/>
          <w:pgMar w:header="0" w:footer="996" w:top="1340" w:bottom="1200" w:left="0" w:right="80"/>
        </w:sectPr>
      </w:pPr>
    </w:p>
    <w:p>
      <w:pPr>
        <w:pStyle w:val="ListParagraph"/>
        <w:numPr>
          <w:ilvl w:val="0"/>
          <w:numId w:val="5"/>
        </w:numPr>
        <w:tabs>
          <w:tab w:pos="2418" w:val="left" w:leader="none"/>
        </w:tabs>
        <w:spacing w:line="472" w:lineRule="auto" w:before="75" w:after="0"/>
        <w:ind w:left="2419" w:right="1335" w:hanging="629"/>
        <w:jc w:val="both"/>
        <w:rPr>
          <w:sz w:val="24"/>
        </w:rPr>
      </w:pPr>
      <w:r>
        <w:rPr>
          <w:sz w:val="24"/>
        </w:rPr>
        <w:t>The political will to make a positive change in view of the good understanding of the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disaster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risk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by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actors</w:t>
      </w:r>
      <w:r>
        <w:rPr>
          <w:spacing w:val="-8"/>
          <w:sz w:val="24"/>
        </w:rPr>
        <w:t> </w:t>
      </w:r>
      <w:r>
        <w:rPr>
          <w:sz w:val="24"/>
        </w:rPr>
        <w:t>such</w:t>
      </w:r>
      <w:r>
        <w:rPr>
          <w:spacing w:val="-10"/>
          <w:sz w:val="24"/>
        </w:rPr>
        <w:t> </w:t>
      </w:r>
      <w:r>
        <w:rPr>
          <w:sz w:val="24"/>
        </w:rPr>
        <w:t>as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government,</w:t>
      </w:r>
      <w:r>
        <w:rPr>
          <w:spacing w:val="-7"/>
          <w:sz w:val="24"/>
        </w:rPr>
        <w:t> </w:t>
      </w:r>
      <w:r>
        <w:rPr>
          <w:sz w:val="24"/>
        </w:rPr>
        <w:t>private</w:t>
      </w:r>
      <w:r>
        <w:rPr>
          <w:spacing w:val="-11"/>
          <w:sz w:val="24"/>
        </w:rPr>
        <w:t> </w:t>
      </w:r>
      <w:r>
        <w:rPr>
          <w:sz w:val="24"/>
        </w:rPr>
        <w:t>policymakers,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community</w:t>
      </w:r>
      <w:r>
        <w:rPr>
          <w:spacing w:val="-57"/>
          <w:sz w:val="24"/>
        </w:rPr>
        <w:t> </w:t>
      </w:r>
      <w:r>
        <w:rPr>
          <w:sz w:val="24"/>
        </w:rPr>
        <w:t>leaders;</w:t>
      </w:r>
    </w:p>
    <w:p>
      <w:pPr>
        <w:pStyle w:val="ListParagraph"/>
        <w:numPr>
          <w:ilvl w:val="0"/>
          <w:numId w:val="5"/>
        </w:numPr>
        <w:tabs>
          <w:tab w:pos="2418" w:val="left" w:leader="none"/>
        </w:tabs>
        <w:spacing w:line="472" w:lineRule="auto" w:before="25" w:after="0"/>
        <w:ind w:left="2419" w:right="1334" w:hanging="615"/>
        <w:jc w:val="both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need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7"/>
          <w:sz w:val="24"/>
        </w:rPr>
        <w:t> </w:t>
      </w:r>
      <w:r>
        <w:rPr>
          <w:sz w:val="24"/>
        </w:rPr>
        <w:t>international</w:t>
      </w:r>
      <w:r>
        <w:rPr>
          <w:spacing w:val="-5"/>
          <w:sz w:val="24"/>
        </w:rPr>
        <w:t> </w:t>
      </w:r>
      <w:r>
        <w:rPr>
          <w:sz w:val="24"/>
        </w:rPr>
        <w:t>communities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advocate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7"/>
          <w:sz w:val="24"/>
        </w:rPr>
        <w:t> </w:t>
      </w:r>
      <w:r>
        <w:rPr>
          <w:sz w:val="24"/>
        </w:rPr>
        <w:t>policies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actions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minimize</w:t>
      </w:r>
      <w:r>
        <w:rPr>
          <w:spacing w:val="-58"/>
          <w:sz w:val="24"/>
        </w:rPr>
        <w:t> </w:t>
      </w:r>
      <w:r>
        <w:rPr>
          <w:sz w:val="24"/>
        </w:rPr>
        <w:t>the risk of disasters in developing nations even though it is well acknowledged that the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-1"/>
          <w:sz w:val="24"/>
        </w:rPr>
        <w:t> </w:t>
      </w:r>
      <w:r>
        <w:rPr>
          <w:sz w:val="24"/>
        </w:rPr>
        <w:t>of those countries is</w:t>
      </w:r>
      <w:r>
        <w:rPr>
          <w:spacing w:val="-1"/>
          <w:sz w:val="24"/>
        </w:rPr>
        <w:t> </w:t>
      </w:r>
      <w:r>
        <w:rPr>
          <w:sz w:val="24"/>
        </w:rPr>
        <w:t>responsible for their safety;</w:t>
      </w:r>
    </w:p>
    <w:p>
      <w:pPr>
        <w:pStyle w:val="ListParagraph"/>
        <w:numPr>
          <w:ilvl w:val="0"/>
          <w:numId w:val="5"/>
        </w:numPr>
        <w:tabs>
          <w:tab w:pos="2418" w:val="left" w:leader="none"/>
        </w:tabs>
        <w:spacing w:line="470" w:lineRule="auto" w:before="23" w:after="0"/>
        <w:ind w:left="2419" w:right="2164" w:hanging="548"/>
        <w:jc w:val="both"/>
        <w:rPr>
          <w:sz w:val="24"/>
        </w:rPr>
      </w:pPr>
      <w:r>
        <w:rPr>
          <w:sz w:val="24"/>
        </w:rPr>
        <w:t>The planning for disaster risk reduction activities couple with preparing for the</w:t>
      </w:r>
      <w:r>
        <w:rPr>
          <w:spacing w:val="-58"/>
          <w:sz w:val="24"/>
        </w:rPr>
        <w:t> </w:t>
      </w:r>
      <w:r>
        <w:rPr>
          <w:sz w:val="24"/>
        </w:rPr>
        <w:t>emergency</w:t>
      </w:r>
      <w:r>
        <w:rPr>
          <w:spacing w:val="-6"/>
          <w:sz w:val="24"/>
        </w:rPr>
        <w:t> </w:t>
      </w:r>
      <w:r>
        <w:rPr>
          <w:sz w:val="24"/>
        </w:rPr>
        <w:t>funding</w:t>
      </w:r>
      <w:r>
        <w:rPr>
          <w:spacing w:val="-3"/>
          <w:sz w:val="24"/>
        </w:rPr>
        <w:t> </w:t>
      </w:r>
      <w:r>
        <w:rPr>
          <w:sz w:val="24"/>
        </w:rPr>
        <w:t>of high profile</w:t>
      </w:r>
      <w:r>
        <w:rPr>
          <w:spacing w:val="-1"/>
          <w:sz w:val="24"/>
        </w:rPr>
        <w:t> </w:t>
      </w:r>
      <w:r>
        <w:rPr>
          <w:sz w:val="24"/>
        </w:rPr>
        <w:t>disaster.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80" w:lineRule="auto"/>
        <w:ind w:left="1980" w:right="1337"/>
        <w:jc w:val="both"/>
      </w:pPr>
      <w:r>
        <w:rPr/>
        <w:t>Emphasizing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above</w:t>
      </w:r>
      <w:r>
        <w:rPr>
          <w:spacing w:val="-2"/>
        </w:rPr>
        <w:t> </w:t>
      </w:r>
      <w:r>
        <w:rPr/>
        <w:t>argument,</w:t>
      </w:r>
      <w:r>
        <w:rPr>
          <w:spacing w:val="-1"/>
        </w:rPr>
        <w:t> </w:t>
      </w:r>
      <w:r>
        <w:rPr/>
        <w:t>thus,</w:t>
      </w:r>
      <w:r>
        <w:rPr>
          <w:spacing w:val="-1"/>
        </w:rPr>
        <w:t> </w:t>
      </w:r>
      <w:r>
        <w:rPr/>
        <w:t>there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need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disaster</w:t>
      </w:r>
      <w:r>
        <w:rPr>
          <w:spacing w:val="-3"/>
        </w:rPr>
        <w:t> </w:t>
      </w:r>
      <w:r>
        <w:rPr/>
        <w:t>risk</w:t>
      </w:r>
      <w:r>
        <w:rPr>
          <w:spacing w:val="-58"/>
        </w:rPr>
        <w:t> </w:t>
      </w:r>
      <w:r>
        <w:rPr>
          <w:spacing w:val="-1"/>
        </w:rPr>
        <w:t>reduction</w:t>
      </w:r>
      <w:r>
        <w:rPr>
          <w:spacing w:val="-12"/>
        </w:rPr>
        <w:t> </w:t>
      </w:r>
      <w:r>
        <w:rPr>
          <w:spacing w:val="-1"/>
        </w:rPr>
        <w:t>theory</w:t>
      </w:r>
      <w:r>
        <w:rPr>
          <w:spacing w:val="-17"/>
        </w:rPr>
        <w:t> </w:t>
      </w:r>
      <w:r>
        <w:rPr/>
        <w:t>that</w:t>
      </w:r>
      <w:r>
        <w:rPr>
          <w:spacing w:val="-11"/>
        </w:rPr>
        <w:t> </w:t>
      </w:r>
      <w:r>
        <w:rPr/>
        <w:t>is</w:t>
      </w:r>
      <w:r>
        <w:rPr>
          <w:spacing w:val="-9"/>
        </w:rPr>
        <w:t> </w:t>
      </w:r>
      <w:r>
        <w:rPr/>
        <w:t>capable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guiding</w:t>
      </w:r>
      <w:r>
        <w:rPr>
          <w:spacing w:val="-11"/>
        </w:rPr>
        <w:t> </w:t>
      </w:r>
      <w:r>
        <w:rPr/>
        <w:t>actors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disaster</w:t>
      </w:r>
      <w:r>
        <w:rPr>
          <w:spacing w:val="-10"/>
        </w:rPr>
        <w:t> </w:t>
      </w:r>
      <w:r>
        <w:rPr/>
        <w:t>risk</w:t>
      </w:r>
      <w:r>
        <w:rPr>
          <w:spacing w:val="-12"/>
        </w:rPr>
        <w:t> </w:t>
      </w:r>
      <w:r>
        <w:rPr/>
        <w:t>reduction</w:t>
      </w:r>
      <w:r>
        <w:rPr>
          <w:spacing w:val="-11"/>
        </w:rPr>
        <w:t> </w:t>
      </w:r>
      <w:r>
        <w:rPr/>
        <w:t>endeavors</w:t>
      </w:r>
      <w:r>
        <w:rPr>
          <w:spacing w:val="-11"/>
        </w:rPr>
        <w:t> </w:t>
      </w:r>
      <w:r>
        <w:rPr/>
        <w:t>(Reddy,</w:t>
      </w:r>
      <w:r>
        <w:rPr>
          <w:spacing w:val="-57"/>
        </w:rPr>
        <w:t> </w:t>
      </w:r>
      <w:r>
        <w:rPr/>
        <w:t>2017). This led to the adoption of the Hyogo Framework for Action (HFA) at the World</w:t>
      </w:r>
      <w:r>
        <w:rPr>
          <w:spacing w:val="1"/>
        </w:rPr>
        <w:t> </w:t>
      </w:r>
      <w:r>
        <w:rPr/>
        <w:t>Conference</w:t>
      </w:r>
      <w:r>
        <w:rPr>
          <w:spacing w:val="-10"/>
        </w:rPr>
        <w:t> </w:t>
      </w:r>
      <w:r>
        <w:rPr/>
        <w:t>on</w:t>
      </w:r>
      <w:r>
        <w:rPr>
          <w:spacing w:val="-5"/>
        </w:rPr>
        <w:t> </w:t>
      </w:r>
      <w:r>
        <w:rPr/>
        <w:t>Disaster</w:t>
      </w:r>
      <w:r>
        <w:rPr>
          <w:spacing w:val="-9"/>
        </w:rPr>
        <w:t> </w:t>
      </w:r>
      <w:r>
        <w:rPr/>
        <w:t>Reduction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took</w:t>
      </w:r>
      <w:r>
        <w:rPr>
          <w:spacing w:val="-7"/>
        </w:rPr>
        <w:t> </w:t>
      </w:r>
      <w:r>
        <w:rPr/>
        <w:t>place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Kobe,</w:t>
      </w:r>
      <w:r>
        <w:rPr>
          <w:spacing w:val="-8"/>
        </w:rPr>
        <w:t> </w:t>
      </w:r>
      <w:r>
        <w:rPr/>
        <w:t>Hyogo</w:t>
      </w:r>
      <w:r>
        <w:rPr>
          <w:spacing w:val="-6"/>
        </w:rPr>
        <w:t> </w:t>
      </w:r>
      <w:r>
        <w:rPr/>
        <w:t>city</w:t>
      </w:r>
      <w:r>
        <w:rPr>
          <w:spacing w:val="-12"/>
        </w:rPr>
        <w:t> </w:t>
      </w:r>
      <w:r>
        <w:rPr/>
        <w:t>of</w:t>
      </w:r>
      <w:r>
        <w:rPr>
          <w:spacing w:val="-6"/>
        </w:rPr>
        <w:t> </w:t>
      </w:r>
      <w:r>
        <w:rPr/>
        <w:t>Japan</w:t>
      </w:r>
      <w:r>
        <w:rPr>
          <w:spacing w:val="-9"/>
        </w:rPr>
        <w:t> </w:t>
      </w:r>
      <w:r>
        <w:rPr/>
        <w:t>in</w:t>
      </w:r>
      <w:r>
        <w:rPr>
          <w:spacing w:val="-7"/>
        </w:rPr>
        <w:t> </w:t>
      </w:r>
      <w:r>
        <w:rPr/>
        <w:t>2005.</w:t>
      </w:r>
      <w:r>
        <w:rPr>
          <w:spacing w:val="-8"/>
        </w:rPr>
        <w:t> </w:t>
      </w:r>
      <w:r>
        <w:rPr/>
        <w:t>The</w:t>
      </w:r>
      <w:r>
        <w:rPr>
          <w:spacing w:val="-57"/>
        </w:rPr>
        <w:t> </w:t>
      </w:r>
      <w:r>
        <w:rPr/>
        <w:t>HFA</w:t>
      </w:r>
      <w:r>
        <w:rPr>
          <w:spacing w:val="-13"/>
        </w:rPr>
        <w:t> </w:t>
      </w:r>
      <w:r>
        <w:rPr/>
        <w:t>was</w:t>
      </w:r>
      <w:r>
        <w:rPr>
          <w:spacing w:val="-12"/>
        </w:rPr>
        <w:t> </w:t>
      </w:r>
      <w:r>
        <w:rPr/>
        <w:t>endorsed</w:t>
      </w:r>
      <w:r>
        <w:rPr>
          <w:spacing w:val="-12"/>
        </w:rPr>
        <w:t> </w:t>
      </w:r>
      <w:r>
        <w:rPr/>
        <w:t>by</w:t>
      </w:r>
      <w:r>
        <w:rPr>
          <w:spacing w:val="-17"/>
        </w:rPr>
        <w:t> </w:t>
      </w:r>
      <w:r>
        <w:rPr/>
        <w:t>168</w:t>
      </w:r>
      <w:r>
        <w:rPr>
          <w:spacing w:val="-12"/>
        </w:rPr>
        <w:t> </w:t>
      </w:r>
      <w:r>
        <w:rPr/>
        <w:t>countries</w:t>
      </w:r>
      <w:r>
        <w:rPr>
          <w:spacing w:val="-12"/>
        </w:rPr>
        <w:t> </w:t>
      </w:r>
      <w:r>
        <w:rPr/>
        <w:t>from</w:t>
      </w:r>
      <w:r>
        <w:rPr>
          <w:spacing w:val="-12"/>
        </w:rPr>
        <w:t> </w:t>
      </w:r>
      <w:r>
        <w:rPr/>
        <w:t>2005-2015</w:t>
      </w:r>
      <w:r>
        <w:rPr>
          <w:spacing w:val="-11"/>
        </w:rPr>
        <w:t> </w:t>
      </w:r>
      <w:r>
        <w:rPr/>
        <w:t>with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theme:</w:t>
      </w:r>
      <w:r>
        <w:rPr>
          <w:spacing w:val="-12"/>
        </w:rPr>
        <w:t> </w:t>
      </w:r>
      <w:r>
        <w:rPr/>
        <w:t>Building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Resilience</w:t>
      </w:r>
      <w:r>
        <w:rPr>
          <w:spacing w:val="-57"/>
        </w:rPr>
        <w:t> </w:t>
      </w:r>
      <w:r>
        <w:rPr/>
        <w:t>of Nations and Communities to disasters (UNISDR, 2013). The document further describes</w:t>
      </w:r>
      <w:r>
        <w:rPr>
          <w:spacing w:val="1"/>
        </w:rPr>
        <w:t> </w:t>
      </w:r>
      <w:r>
        <w:rPr/>
        <w:t>the policy framework as a tool that has broadly considered risk reduction, integrates it into</w:t>
      </w:r>
      <w:r>
        <w:rPr>
          <w:spacing w:val="1"/>
        </w:rPr>
        <w:t> </w:t>
      </w:r>
      <w:r>
        <w:rPr/>
        <w:t>the activities of government and non-government and made to be multi-disciplinary in</w:t>
      </w:r>
      <w:r>
        <w:rPr>
          <w:spacing w:val="1"/>
        </w:rPr>
        <w:t> </w:t>
      </w:r>
      <w:r>
        <w:rPr/>
        <w:t>responding to the identification and bringing to reality of disaster risk reduction (DRR)</w:t>
      </w:r>
      <w:r>
        <w:rPr>
          <w:spacing w:val="1"/>
        </w:rPr>
        <w:t> </w:t>
      </w:r>
      <w:r>
        <w:rPr/>
        <w:t>principles.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HFA</w:t>
      </w:r>
      <w:r>
        <w:rPr>
          <w:spacing w:val="-12"/>
        </w:rPr>
        <w:t> </w:t>
      </w:r>
      <w:r>
        <w:rPr/>
        <w:t>identifies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following</w:t>
      </w:r>
      <w:r>
        <w:rPr>
          <w:spacing w:val="-13"/>
        </w:rPr>
        <w:t> </w:t>
      </w:r>
      <w:r>
        <w:rPr/>
        <w:t>five</w:t>
      </w:r>
      <w:r>
        <w:rPr>
          <w:spacing w:val="-12"/>
        </w:rPr>
        <w:t> </w:t>
      </w:r>
      <w:r>
        <w:rPr/>
        <w:t>set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priorities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guide</w:t>
      </w:r>
      <w:r>
        <w:rPr>
          <w:spacing w:val="-12"/>
        </w:rPr>
        <w:t> </w:t>
      </w:r>
      <w:r>
        <w:rPr/>
        <w:t>countries'</w:t>
      </w:r>
      <w:r>
        <w:rPr>
          <w:spacing w:val="-13"/>
        </w:rPr>
        <w:t> </w:t>
      </w:r>
      <w:r>
        <w:rPr/>
        <w:t>activities</w:t>
      </w:r>
      <w:r>
        <w:rPr>
          <w:spacing w:val="-58"/>
        </w:rPr>
        <w:t> </w:t>
      </w:r>
      <w:r>
        <w:rPr/>
        <w:t>given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general objectives: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6"/>
        </w:numPr>
        <w:tabs>
          <w:tab w:pos="2417" w:val="left" w:leader="none"/>
          <w:tab w:pos="2418" w:val="left" w:leader="none"/>
        </w:tabs>
        <w:spacing w:line="468" w:lineRule="auto" w:before="0" w:after="0"/>
        <w:ind w:left="2419" w:right="1650" w:hanging="420"/>
        <w:jc w:val="left"/>
        <w:rPr>
          <w:sz w:val="24"/>
        </w:rPr>
      </w:pPr>
      <w:r>
        <w:rPr>
          <w:sz w:val="24"/>
        </w:rPr>
        <w:t>Ensuring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Disaster</w:t>
      </w:r>
      <w:r>
        <w:rPr>
          <w:spacing w:val="-1"/>
          <w:sz w:val="24"/>
        </w:rPr>
        <w:t> </w:t>
      </w:r>
      <w:r>
        <w:rPr>
          <w:sz w:val="24"/>
        </w:rPr>
        <w:t>Risk</w:t>
      </w:r>
      <w:r>
        <w:rPr>
          <w:spacing w:val="-1"/>
          <w:sz w:val="24"/>
        </w:rPr>
        <w:t> </w:t>
      </w:r>
      <w:r>
        <w:rPr>
          <w:sz w:val="24"/>
        </w:rPr>
        <w:t>Reduction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central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local</w:t>
      </w:r>
      <w:r>
        <w:rPr>
          <w:spacing w:val="-1"/>
          <w:sz w:val="24"/>
        </w:rPr>
        <w:t> </w:t>
      </w:r>
      <w:r>
        <w:rPr>
          <w:sz w:val="24"/>
        </w:rPr>
        <w:t>importance,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solid</w:t>
      </w:r>
      <w:r>
        <w:rPr>
          <w:spacing w:val="-57"/>
          <w:sz w:val="24"/>
        </w:rPr>
        <w:t> </w:t>
      </w:r>
      <w:r>
        <w:rPr>
          <w:sz w:val="24"/>
        </w:rPr>
        <w:t>institutional</w:t>
      </w:r>
      <w:r>
        <w:rPr>
          <w:spacing w:val="-1"/>
          <w:sz w:val="24"/>
        </w:rPr>
        <w:t> </w:t>
      </w:r>
      <w:r>
        <w:rPr>
          <w:sz w:val="24"/>
        </w:rPr>
        <w:t>foundation</w:t>
      </w:r>
    </w:p>
    <w:p>
      <w:pPr>
        <w:pStyle w:val="ListParagraph"/>
        <w:numPr>
          <w:ilvl w:val="0"/>
          <w:numId w:val="6"/>
        </w:numPr>
        <w:tabs>
          <w:tab w:pos="2419" w:val="left" w:leader="none"/>
          <w:tab w:pos="2420" w:val="left" w:leader="none"/>
        </w:tabs>
        <w:spacing w:line="480" w:lineRule="auto" w:before="5" w:after="0"/>
        <w:ind w:left="2419" w:right="1455" w:hanging="485"/>
        <w:jc w:val="left"/>
        <w:rPr>
          <w:sz w:val="24"/>
        </w:rPr>
      </w:pPr>
      <w:r>
        <w:rPr>
          <w:sz w:val="24"/>
        </w:rPr>
        <w:t>Recognizing,</w:t>
      </w:r>
      <w:r>
        <w:rPr>
          <w:spacing w:val="1"/>
          <w:sz w:val="24"/>
        </w:rPr>
        <w:t> </w:t>
      </w:r>
      <w:r>
        <w:rPr>
          <w:sz w:val="24"/>
        </w:rPr>
        <w:t>assessing</w:t>
      </w:r>
      <w:r>
        <w:rPr>
          <w:spacing w:val="-3"/>
          <w:sz w:val="24"/>
        </w:rPr>
        <w:t> </w:t>
      </w:r>
      <w:r>
        <w:rPr>
          <w:sz w:val="24"/>
        </w:rPr>
        <w:t>and checking</w:t>
      </w:r>
      <w:r>
        <w:rPr>
          <w:spacing w:val="-3"/>
          <w:sz w:val="24"/>
        </w:rPr>
        <w:t> </w:t>
      </w:r>
      <w:r>
        <w:rPr>
          <w:sz w:val="24"/>
        </w:rPr>
        <w:t>chances of disaster</w:t>
      </w:r>
      <w:r>
        <w:rPr>
          <w:spacing w:val="-2"/>
          <w:sz w:val="24"/>
        </w:rPr>
        <w:t> </w:t>
      </w:r>
      <w:r>
        <w:rPr>
          <w:sz w:val="24"/>
        </w:rPr>
        <w:t>and improving</w:t>
      </w:r>
      <w:r>
        <w:rPr>
          <w:spacing w:val="-3"/>
          <w:sz w:val="24"/>
        </w:rPr>
        <w:t> </w:t>
      </w:r>
      <w:r>
        <w:rPr>
          <w:sz w:val="24"/>
        </w:rPr>
        <w:t>early</w:t>
      </w:r>
      <w:r>
        <w:rPr>
          <w:spacing w:val="-5"/>
          <w:sz w:val="24"/>
        </w:rPr>
        <w:t> </w:t>
      </w:r>
      <w:r>
        <w:rPr>
          <w:sz w:val="24"/>
        </w:rPr>
        <w:t>warning</w:t>
      </w:r>
      <w:r>
        <w:rPr>
          <w:spacing w:val="-57"/>
          <w:sz w:val="24"/>
        </w:rPr>
        <w:t> </w:t>
      </w:r>
      <w:r>
        <w:rPr>
          <w:sz w:val="24"/>
        </w:rPr>
        <w:t>mechanism;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996" w:top="1340" w:bottom="1200" w:left="0" w:right="80"/>
        </w:sectPr>
      </w:pPr>
    </w:p>
    <w:p>
      <w:pPr>
        <w:pStyle w:val="ListParagraph"/>
        <w:numPr>
          <w:ilvl w:val="0"/>
          <w:numId w:val="6"/>
        </w:numPr>
        <w:tabs>
          <w:tab w:pos="2418" w:val="left" w:leader="none"/>
        </w:tabs>
        <w:spacing w:line="470" w:lineRule="auto" w:before="72" w:after="0"/>
        <w:ind w:left="2419" w:right="1591" w:hanging="411"/>
        <w:jc w:val="left"/>
        <w:rPr>
          <w:sz w:val="24"/>
        </w:rPr>
      </w:pPr>
      <w:r>
        <w:rPr>
          <w:sz w:val="24"/>
        </w:rPr>
        <w:t>Utilizing</w:t>
      </w:r>
      <w:r>
        <w:rPr>
          <w:spacing w:val="-3"/>
          <w:sz w:val="24"/>
        </w:rPr>
        <w:t> </w:t>
      </w:r>
      <w:r>
        <w:rPr>
          <w:sz w:val="24"/>
        </w:rPr>
        <w:t>information and training</w:t>
      </w:r>
      <w:r>
        <w:rPr>
          <w:spacing w:val="-3"/>
          <w:sz w:val="24"/>
        </w:rPr>
        <w:t> </w:t>
      </w:r>
      <w:r>
        <w:rPr>
          <w:sz w:val="24"/>
        </w:rPr>
        <w:t>to assemble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culture</w:t>
      </w:r>
      <w:r>
        <w:rPr>
          <w:spacing w:val="-2"/>
          <w:sz w:val="24"/>
        </w:rPr>
        <w:t> </w:t>
      </w:r>
      <w:r>
        <w:rPr>
          <w:sz w:val="24"/>
        </w:rPr>
        <w:t>of safety</w:t>
      </w:r>
      <w:r>
        <w:rPr>
          <w:spacing w:val="-3"/>
          <w:sz w:val="24"/>
        </w:rPr>
        <w:t> </w:t>
      </w:r>
      <w:r>
        <w:rPr>
          <w:sz w:val="24"/>
        </w:rPr>
        <w:t>and resilience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57"/>
          <w:sz w:val="24"/>
        </w:rPr>
        <w:t> </w:t>
      </w:r>
      <w:r>
        <w:rPr>
          <w:sz w:val="24"/>
        </w:rPr>
        <w:t>levels;</w:t>
      </w:r>
    </w:p>
    <w:p>
      <w:pPr>
        <w:pStyle w:val="ListParagraph"/>
        <w:numPr>
          <w:ilvl w:val="0"/>
          <w:numId w:val="6"/>
        </w:numPr>
        <w:tabs>
          <w:tab w:pos="2418" w:val="left" w:leader="none"/>
        </w:tabs>
        <w:spacing w:line="470" w:lineRule="auto" w:before="23" w:after="0"/>
        <w:ind w:left="2419" w:right="1408" w:hanging="396"/>
        <w:jc w:val="left"/>
        <w:rPr>
          <w:sz w:val="24"/>
        </w:rPr>
      </w:pPr>
      <w:r>
        <w:rPr>
          <w:sz w:val="24"/>
        </w:rPr>
        <w:t>Lessening</w:t>
      </w:r>
      <w:r>
        <w:rPr>
          <w:spacing w:val="-4"/>
          <w:sz w:val="24"/>
        </w:rPr>
        <w:t> </w:t>
      </w:r>
      <w:r>
        <w:rPr>
          <w:sz w:val="24"/>
        </w:rPr>
        <w:t>fundamental</w:t>
      </w:r>
      <w:r>
        <w:rPr>
          <w:spacing w:val="-1"/>
          <w:sz w:val="24"/>
        </w:rPr>
        <w:t> </w:t>
      </w:r>
      <w:r>
        <w:rPr>
          <w:sz w:val="24"/>
        </w:rPr>
        <w:t>risk</w:t>
      </w:r>
      <w:r>
        <w:rPr>
          <w:spacing w:val="-1"/>
          <w:sz w:val="24"/>
        </w:rPr>
        <w:t> </w:t>
      </w:r>
      <w:r>
        <w:rPr>
          <w:sz w:val="24"/>
        </w:rPr>
        <w:t>factors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disaster,</w:t>
      </w:r>
      <w:r>
        <w:rPr>
          <w:spacing w:val="-1"/>
          <w:sz w:val="24"/>
        </w:rPr>
        <w:t> </w:t>
      </w:r>
      <w:r>
        <w:rPr>
          <w:sz w:val="24"/>
        </w:rPr>
        <w:t>regardless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whether</w:t>
      </w:r>
      <w:r>
        <w:rPr>
          <w:spacing w:val="-3"/>
          <w:sz w:val="24"/>
        </w:rPr>
        <w:t> </w:t>
      </w:r>
      <w:r>
        <w:rPr>
          <w:sz w:val="24"/>
        </w:rPr>
        <w:t>social,</w:t>
      </w:r>
      <w:r>
        <w:rPr>
          <w:spacing w:val="-1"/>
          <w:sz w:val="24"/>
        </w:rPr>
        <w:t> </w:t>
      </w:r>
      <w:r>
        <w:rPr>
          <w:sz w:val="24"/>
        </w:rPr>
        <w:t>economic,</w:t>
      </w:r>
      <w:r>
        <w:rPr>
          <w:spacing w:val="-57"/>
          <w:sz w:val="24"/>
        </w:rPr>
        <w:t> </w:t>
      </w:r>
      <w:r>
        <w:rPr>
          <w:sz w:val="24"/>
        </w:rPr>
        <w:t>environmental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land use; and</w:t>
      </w:r>
    </w:p>
    <w:p>
      <w:pPr>
        <w:pStyle w:val="ListParagraph"/>
        <w:numPr>
          <w:ilvl w:val="0"/>
          <w:numId w:val="6"/>
        </w:numPr>
        <w:tabs>
          <w:tab w:pos="2420" w:val="left" w:leader="none"/>
        </w:tabs>
        <w:spacing w:line="240" w:lineRule="auto" w:before="13" w:after="0"/>
        <w:ind w:left="2419" w:right="0" w:hanging="332"/>
        <w:jc w:val="left"/>
        <w:rPr>
          <w:sz w:val="24"/>
        </w:rPr>
      </w:pPr>
      <w:r>
        <w:rPr>
          <w:sz w:val="24"/>
        </w:rPr>
        <w:t>Fortifying</w:t>
      </w:r>
      <w:r>
        <w:rPr>
          <w:spacing w:val="-4"/>
          <w:sz w:val="24"/>
        </w:rPr>
        <w:t> </w:t>
      </w:r>
      <w:r>
        <w:rPr>
          <w:sz w:val="24"/>
        </w:rPr>
        <w:t>preparedness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disaster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raise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effectiveness</w:t>
      </w:r>
      <w:r>
        <w:rPr>
          <w:spacing w:val="-1"/>
          <w:sz w:val="24"/>
        </w:rPr>
        <w:t> </w:t>
      </w:r>
      <w:r>
        <w:rPr>
          <w:sz w:val="24"/>
        </w:rPr>
        <w:t>of response at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levels.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477" w:lineRule="auto"/>
        <w:ind w:left="1980" w:right="1336"/>
        <w:jc w:val="both"/>
      </w:pPr>
      <w:r>
        <w:rPr/>
        <w:t>In the year 2013, UNISDR was tasked by the World Conference on Disaster Reduction</w:t>
      </w:r>
      <w:r>
        <w:rPr>
          <w:spacing w:val="1"/>
        </w:rPr>
        <w:t> </w:t>
      </w:r>
      <w:r>
        <w:rPr/>
        <w:t>(WCDR) to establish an evaluation system to check the success of HFA in Countries and</w:t>
      </w:r>
      <w:r>
        <w:rPr>
          <w:spacing w:val="1"/>
        </w:rPr>
        <w:t> </w:t>
      </w:r>
      <w:r>
        <w:rPr/>
        <w:t>Regions, noting issues to its full implementation since 2005 (UNISDR, 2013). The idea was</w:t>
      </w:r>
      <w:r>
        <w:rPr>
          <w:spacing w:val="-57"/>
        </w:rPr>
        <w:t> </w:t>
      </w:r>
      <w:r>
        <w:rPr/>
        <w:t>to communicate new ways in disaster risk reduction and in addition to formulating a post-</w:t>
      </w:r>
      <w:r>
        <w:rPr>
          <w:spacing w:val="1"/>
        </w:rPr>
        <w:t> </w:t>
      </w:r>
      <w:r>
        <w:rPr/>
        <w:t>2015 disaster reduction framework (UNISDR, 2013). Reports by Nations and Regional</w:t>
      </w:r>
      <w:r>
        <w:rPr>
          <w:spacing w:val="1"/>
        </w:rPr>
        <w:t> </w:t>
      </w:r>
      <w:r>
        <w:rPr/>
        <w:t>organizations were now guided specifically in the following three goals as outlined in the</w:t>
      </w:r>
      <w:r>
        <w:rPr>
          <w:spacing w:val="1"/>
        </w:rPr>
        <w:t> </w:t>
      </w:r>
      <w:r>
        <w:rPr/>
        <w:t>HFA;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7"/>
        </w:numPr>
        <w:tabs>
          <w:tab w:pos="2418" w:val="left" w:leader="none"/>
        </w:tabs>
        <w:spacing w:line="472" w:lineRule="auto" w:before="0" w:after="0"/>
        <w:ind w:left="2419" w:right="1341" w:hanging="495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efficient</w:t>
      </w:r>
      <w:r>
        <w:rPr>
          <w:spacing w:val="1"/>
          <w:sz w:val="24"/>
        </w:rPr>
        <w:t> </w:t>
      </w:r>
      <w:r>
        <w:rPr>
          <w:sz w:val="24"/>
        </w:rPr>
        <w:t>combination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disaster</w:t>
      </w:r>
      <w:r>
        <w:rPr>
          <w:spacing w:val="1"/>
          <w:sz w:val="24"/>
        </w:rPr>
        <w:t> </w:t>
      </w:r>
      <w:r>
        <w:rPr>
          <w:sz w:val="24"/>
        </w:rPr>
        <w:t>risk</w:t>
      </w:r>
      <w:r>
        <w:rPr>
          <w:spacing w:val="1"/>
          <w:sz w:val="24"/>
        </w:rPr>
        <w:t> </w:t>
      </w:r>
      <w:r>
        <w:rPr>
          <w:sz w:val="24"/>
        </w:rPr>
        <w:t>consideration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principles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programs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sustainable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levels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government,</w:t>
      </w:r>
      <w:r>
        <w:rPr>
          <w:spacing w:val="1"/>
          <w:sz w:val="24"/>
        </w:rPr>
        <w:t> </w:t>
      </w:r>
      <w:r>
        <w:rPr>
          <w:sz w:val="24"/>
        </w:rPr>
        <w:t>giving</w:t>
      </w:r>
      <w:r>
        <w:rPr>
          <w:spacing w:val="1"/>
          <w:sz w:val="24"/>
        </w:rPr>
        <w:t> </w:t>
      </w:r>
      <w:r>
        <w:rPr>
          <w:sz w:val="24"/>
        </w:rPr>
        <w:t>special</w:t>
      </w:r>
      <w:r>
        <w:rPr>
          <w:spacing w:val="1"/>
          <w:sz w:val="24"/>
        </w:rPr>
        <w:t> </w:t>
      </w:r>
      <w:r>
        <w:rPr>
          <w:sz w:val="24"/>
        </w:rPr>
        <w:t>attention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disaster</w:t>
      </w:r>
      <w:r>
        <w:rPr>
          <w:spacing w:val="-2"/>
          <w:sz w:val="24"/>
        </w:rPr>
        <w:t> </w:t>
      </w:r>
      <w:r>
        <w:rPr>
          <w:sz w:val="24"/>
        </w:rPr>
        <w:t>mitigation,</w:t>
      </w:r>
      <w:r>
        <w:rPr>
          <w:spacing w:val="-1"/>
          <w:sz w:val="24"/>
        </w:rPr>
        <w:t> </w:t>
      </w:r>
      <w:r>
        <w:rPr>
          <w:sz w:val="24"/>
        </w:rPr>
        <w:t>prevention,</w:t>
      </w:r>
      <w:r>
        <w:rPr>
          <w:spacing w:val="-1"/>
          <w:sz w:val="24"/>
        </w:rPr>
        <w:t> </w:t>
      </w:r>
      <w:r>
        <w:rPr>
          <w:sz w:val="24"/>
        </w:rPr>
        <w:t>preparedness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reducing</w:t>
      </w:r>
      <w:r>
        <w:rPr>
          <w:spacing w:val="-4"/>
          <w:sz w:val="24"/>
        </w:rPr>
        <w:t> </w:t>
      </w:r>
      <w:r>
        <w:rPr>
          <w:sz w:val="24"/>
        </w:rPr>
        <w:t>vulnerability;</w:t>
      </w:r>
    </w:p>
    <w:p>
      <w:pPr>
        <w:pStyle w:val="ListParagraph"/>
        <w:numPr>
          <w:ilvl w:val="0"/>
          <w:numId w:val="7"/>
        </w:numPr>
        <w:tabs>
          <w:tab w:pos="2418" w:val="left" w:leader="none"/>
        </w:tabs>
        <w:spacing w:line="472" w:lineRule="auto" w:before="25" w:after="0"/>
        <w:ind w:left="2419" w:right="1339" w:hanging="562"/>
        <w:jc w:val="both"/>
        <w:rPr>
          <w:sz w:val="24"/>
        </w:rPr>
      </w:pP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creation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institution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strengthening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existing</w:t>
      </w:r>
      <w:r>
        <w:rPr>
          <w:spacing w:val="-9"/>
          <w:sz w:val="24"/>
        </w:rPr>
        <w:t> </w:t>
      </w:r>
      <w:r>
        <w:rPr>
          <w:sz w:val="24"/>
        </w:rPr>
        <w:t>ones</w:t>
      </w:r>
      <w:r>
        <w:rPr>
          <w:spacing w:val="-7"/>
          <w:sz w:val="24"/>
        </w:rPr>
        <w:t> </w:t>
      </w:r>
      <w:r>
        <w:rPr>
          <w:sz w:val="24"/>
        </w:rPr>
        <w:t>through</w:t>
      </w:r>
      <w:r>
        <w:rPr>
          <w:spacing w:val="-5"/>
          <w:sz w:val="24"/>
        </w:rPr>
        <w:t> </w:t>
      </w:r>
      <w:r>
        <w:rPr>
          <w:sz w:val="24"/>
        </w:rPr>
        <w:t>capacity</w:t>
      </w:r>
      <w:r>
        <w:rPr>
          <w:spacing w:val="-12"/>
          <w:sz w:val="24"/>
        </w:rPr>
        <w:t> </w:t>
      </w:r>
      <w:r>
        <w:rPr>
          <w:sz w:val="24"/>
        </w:rPr>
        <w:t>building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system,</w:t>
      </w:r>
      <w:r>
        <w:rPr>
          <w:spacing w:val="-6"/>
          <w:sz w:val="24"/>
        </w:rPr>
        <w:t> </w:t>
      </w:r>
      <w:r>
        <w:rPr>
          <w:sz w:val="24"/>
        </w:rPr>
        <w:t>particularly</w:t>
      </w:r>
      <w:r>
        <w:rPr>
          <w:spacing w:val="-8"/>
          <w:sz w:val="24"/>
        </w:rPr>
        <w:t> </w:t>
      </w:r>
      <w:r>
        <w:rPr>
          <w:sz w:val="24"/>
        </w:rPr>
        <w:t>at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local</w:t>
      </w:r>
      <w:r>
        <w:rPr>
          <w:spacing w:val="-5"/>
          <w:sz w:val="24"/>
        </w:rPr>
        <w:t> </w:t>
      </w:r>
      <w:r>
        <w:rPr>
          <w:sz w:val="24"/>
        </w:rPr>
        <w:t>level,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systematically</w:t>
      </w:r>
      <w:r>
        <w:rPr>
          <w:spacing w:val="-9"/>
          <w:sz w:val="24"/>
        </w:rPr>
        <w:t> </w:t>
      </w:r>
      <w:r>
        <w:rPr>
          <w:sz w:val="24"/>
        </w:rPr>
        <w:t>assist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improvement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58"/>
          <w:sz w:val="24"/>
        </w:rPr>
        <w:t> </w:t>
      </w:r>
      <w:r>
        <w:rPr>
          <w:sz w:val="24"/>
        </w:rPr>
        <w:t>community</w:t>
      </w:r>
      <w:r>
        <w:rPr>
          <w:spacing w:val="-6"/>
          <w:sz w:val="24"/>
        </w:rPr>
        <w:t> </w:t>
      </w:r>
      <w:r>
        <w:rPr>
          <w:sz w:val="24"/>
        </w:rPr>
        <w:t>resilience</w:t>
      </w:r>
      <w:r>
        <w:rPr>
          <w:spacing w:val="-1"/>
          <w:sz w:val="24"/>
        </w:rPr>
        <w:t> </w:t>
      </w:r>
      <w:r>
        <w:rPr>
          <w:sz w:val="24"/>
        </w:rPr>
        <w:t>to hazards;</w:t>
      </w:r>
    </w:p>
    <w:p>
      <w:pPr>
        <w:pStyle w:val="ListParagraph"/>
        <w:numPr>
          <w:ilvl w:val="0"/>
          <w:numId w:val="7"/>
        </w:numPr>
        <w:tabs>
          <w:tab w:pos="2420" w:val="left" w:leader="none"/>
        </w:tabs>
        <w:spacing w:line="475" w:lineRule="auto" w:before="23" w:after="0"/>
        <w:ind w:left="2419" w:right="1340" w:hanging="629"/>
        <w:jc w:val="both"/>
        <w:rPr>
          <w:sz w:val="24"/>
        </w:rPr>
      </w:pPr>
      <w:r>
        <w:rPr>
          <w:sz w:val="24"/>
        </w:rPr>
        <w:t>Program</w:t>
      </w:r>
      <w:r>
        <w:rPr>
          <w:spacing w:val="-2"/>
          <w:sz w:val="24"/>
        </w:rPr>
        <w:t> </w:t>
      </w:r>
      <w:r>
        <w:rPr>
          <w:sz w:val="24"/>
        </w:rPr>
        <w:t>designing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implementation</w:t>
      </w:r>
      <w:r>
        <w:rPr>
          <w:spacing w:val="-2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emergency</w:t>
      </w:r>
      <w:r>
        <w:rPr>
          <w:spacing w:val="-7"/>
          <w:sz w:val="24"/>
        </w:rPr>
        <w:t> </w:t>
      </w:r>
      <w:r>
        <w:rPr>
          <w:sz w:val="24"/>
        </w:rPr>
        <w:t>preparedness,</w:t>
      </w:r>
      <w:r>
        <w:rPr>
          <w:spacing w:val="1"/>
          <w:sz w:val="24"/>
        </w:rPr>
        <w:t> </w:t>
      </w:r>
      <w:r>
        <w:rPr>
          <w:sz w:val="24"/>
        </w:rPr>
        <w:t>response,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recovery,</w:t>
      </w:r>
      <w:r>
        <w:rPr>
          <w:spacing w:val="-12"/>
          <w:sz w:val="24"/>
        </w:rPr>
        <w:t> </w:t>
      </w:r>
      <w:r>
        <w:rPr>
          <w:sz w:val="24"/>
        </w:rPr>
        <w:t>should</w:t>
      </w:r>
      <w:r>
        <w:rPr>
          <w:spacing w:val="-11"/>
          <w:sz w:val="24"/>
        </w:rPr>
        <w:t> </w:t>
      </w:r>
      <w:r>
        <w:rPr>
          <w:sz w:val="24"/>
        </w:rPr>
        <w:t>include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approaches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risk</w:t>
      </w:r>
      <w:r>
        <w:rPr>
          <w:spacing w:val="-11"/>
          <w:sz w:val="24"/>
        </w:rPr>
        <w:t> </w:t>
      </w:r>
      <w:r>
        <w:rPr>
          <w:sz w:val="24"/>
        </w:rPr>
        <w:t>reduction,</w:t>
      </w:r>
      <w:r>
        <w:rPr>
          <w:spacing w:val="-11"/>
          <w:sz w:val="24"/>
        </w:rPr>
        <w:t> </w:t>
      </w:r>
      <w:r>
        <w:rPr>
          <w:sz w:val="24"/>
        </w:rPr>
        <w:t>as</w:t>
      </w:r>
      <w:r>
        <w:rPr>
          <w:spacing w:val="-12"/>
          <w:sz w:val="24"/>
        </w:rPr>
        <w:t> </w:t>
      </w:r>
      <w:r>
        <w:rPr>
          <w:sz w:val="24"/>
        </w:rPr>
        <w:t>well</w:t>
      </w:r>
      <w:r>
        <w:rPr>
          <w:spacing w:val="-10"/>
          <w:sz w:val="24"/>
        </w:rPr>
        <w:t> </w:t>
      </w:r>
      <w:r>
        <w:rPr>
          <w:sz w:val="24"/>
        </w:rPr>
        <w:t>as</w:t>
      </w:r>
      <w:r>
        <w:rPr>
          <w:spacing w:val="-12"/>
          <w:sz w:val="24"/>
        </w:rPr>
        <w:t> </w:t>
      </w:r>
      <w:r>
        <w:rPr>
          <w:sz w:val="24"/>
        </w:rPr>
        <w:t>building</w:t>
      </w:r>
      <w:r>
        <w:rPr>
          <w:spacing w:val="-13"/>
          <w:sz w:val="24"/>
        </w:rPr>
        <w:t> </w:t>
      </w:r>
      <w:r>
        <w:rPr>
          <w:sz w:val="24"/>
        </w:rPr>
        <w:t>back</w:t>
      </w:r>
      <w:r>
        <w:rPr>
          <w:spacing w:val="-11"/>
          <w:sz w:val="24"/>
        </w:rPr>
        <w:t> </w:t>
      </w:r>
      <w:r>
        <w:rPr>
          <w:sz w:val="24"/>
        </w:rPr>
        <w:t>better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affected</w:t>
      </w:r>
      <w:r>
        <w:rPr>
          <w:spacing w:val="1"/>
          <w:sz w:val="24"/>
        </w:rPr>
        <w:t> </w:t>
      </w:r>
      <w:r>
        <w:rPr>
          <w:sz w:val="24"/>
        </w:rPr>
        <w:t>communities.</w:t>
      </w:r>
    </w:p>
    <w:p>
      <w:pPr>
        <w:spacing w:after="0" w:line="475" w:lineRule="auto"/>
        <w:jc w:val="both"/>
        <w:rPr>
          <w:sz w:val="24"/>
        </w:rPr>
        <w:sectPr>
          <w:pgSz w:w="12240" w:h="15840"/>
          <w:pgMar w:header="0" w:footer="996" w:top="1340" w:bottom="1200" w:left="0" w:right="80"/>
        </w:sectPr>
      </w:pPr>
    </w:p>
    <w:p>
      <w:pPr>
        <w:pStyle w:val="BodyText"/>
        <w:spacing w:line="480" w:lineRule="auto" w:before="72"/>
        <w:ind w:left="1980" w:right="1333"/>
        <w:jc w:val="both"/>
      </w:pPr>
      <w:r>
        <w:rPr/>
        <w:t>Another Framework was agreed upon at the United Nations World Conference held in</w:t>
      </w:r>
      <w:r>
        <w:rPr>
          <w:spacing w:val="1"/>
        </w:rPr>
        <w:t> </w:t>
      </w:r>
      <w:r>
        <w:rPr/>
        <w:t>Sendai, Japan in 2015 called Sendai Framework for Disaster Risk Reduction 2015-2030</w:t>
      </w:r>
      <w:r>
        <w:rPr>
          <w:spacing w:val="1"/>
        </w:rPr>
        <w:t> </w:t>
      </w:r>
      <w:r>
        <w:rPr/>
        <w:t>(UNISDR, 2015). Although, HFA was found to have been incorporated globally, however,</w:t>
      </w:r>
      <w:r>
        <w:rPr>
          <w:spacing w:val="1"/>
        </w:rPr>
        <w:t> </w:t>
      </w:r>
      <w:r>
        <w:rPr/>
        <w:t>African countries have only been able to make progress on institutional and administrative</w:t>
      </w:r>
      <w:r>
        <w:rPr>
          <w:spacing w:val="1"/>
        </w:rPr>
        <w:t> </w:t>
      </w:r>
      <w:r>
        <w:rPr/>
        <w:t>plans for disaster risk but are yet to harmonize it with existing disaster risk frameworks in</w:t>
      </w:r>
      <w:r>
        <w:rPr>
          <w:spacing w:val="1"/>
        </w:rPr>
        <w:t> </w:t>
      </w:r>
      <w:r>
        <w:rPr>
          <w:spacing w:val="-1"/>
        </w:rPr>
        <w:t>other</w:t>
      </w:r>
      <w:r>
        <w:rPr>
          <w:spacing w:val="-14"/>
        </w:rPr>
        <w:t> </w:t>
      </w:r>
      <w:r>
        <w:rPr>
          <w:spacing w:val="-1"/>
        </w:rPr>
        <w:t>ministries</w:t>
      </w:r>
      <w:r>
        <w:rPr>
          <w:spacing w:val="-12"/>
        </w:rPr>
        <w:t> </w:t>
      </w:r>
      <w:r>
        <w:rPr>
          <w:spacing w:val="-1"/>
        </w:rPr>
        <w:t>(e.g.</w:t>
      </w:r>
      <w:r>
        <w:rPr>
          <w:spacing w:val="-12"/>
        </w:rPr>
        <w:t> </w:t>
      </w:r>
      <w:r>
        <w:rPr/>
        <w:t>agriculture,</w:t>
      </w:r>
      <w:r>
        <w:rPr>
          <w:spacing w:val="-11"/>
        </w:rPr>
        <w:t> </w:t>
      </w:r>
      <w:r>
        <w:rPr/>
        <w:t>water</w:t>
      </w:r>
      <w:r>
        <w:rPr>
          <w:spacing w:val="-13"/>
        </w:rPr>
        <w:t> </w:t>
      </w:r>
      <w:r>
        <w:rPr/>
        <w:t>resources,</w:t>
      </w:r>
      <w:r>
        <w:rPr>
          <w:spacing w:val="-10"/>
        </w:rPr>
        <w:t> </w:t>
      </w:r>
      <w:r>
        <w:rPr/>
        <w:t>power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energy</w:t>
      </w:r>
      <w:r>
        <w:rPr>
          <w:spacing w:val="-17"/>
        </w:rPr>
        <w:t> </w:t>
      </w:r>
      <w:r>
        <w:rPr/>
        <w:t>etc.)</w:t>
      </w:r>
      <w:r>
        <w:rPr>
          <w:spacing w:val="-13"/>
        </w:rPr>
        <w:t> </w:t>
      </w:r>
      <w:r>
        <w:rPr/>
        <w:t>(Madu</w:t>
      </w:r>
      <w:r>
        <w:rPr>
          <w:spacing w:val="-6"/>
        </w:rPr>
        <w:t> </w:t>
      </w:r>
      <w:r>
        <w:rPr>
          <w:i/>
        </w:rPr>
        <w:t>et</w:t>
      </w:r>
      <w:r>
        <w:rPr>
          <w:i/>
          <w:spacing w:val="-12"/>
        </w:rPr>
        <w:t> </w:t>
      </w:r>
      <w:r>
        <w:rPr>
          <w:i/>
        </w:rPr>
        <w:t>al.,</w:t>
      </w:r>
      <w:r>
        <w:rPr>
          <w:i/>
          <w:spacing w:val="-12"/>
        </w:rPr>
        <w:t> </w:t>
      </w:r>
      <w:r>
        <w:rPr/>
        <w:t>2019).</w:t>
      </w:r>
      <w:r>
        <w:rPr>
          <w:spacing w:val="-57"/>
        </w:rPr>
        <w:t> </w:t>
      </w:r>
      <w:r>
        <w:rPr/>
        <w:t>The</w:t>
      </w:r>
      <w:r>
        <w:rPr>
          <w:spacing w:val="-5"/>
        </w:rPr>
        <w:t> </w:t>
      </w:r>
      <w:r>
        <w:rPr/>
        <w:t>existing</w:t>
      </w:r>
      <w:r>
        <w:rPr>
          <w:spacing w:val="-6"/>
        </w:rPr>
        <w:t> </w:t>
      </w:r>
      <w:r>
        <w:rPr/>
        <w:t>institutional</w:t>
      </w:r>
      <w:r>
        <w:rPr>
          <w:spacing w:val="-6"/>
        </w:rPr>
        <w:t> </w:t>
      </w:r>
      <w:r>
        <w:rPr/>
        <w:t>structures</w:t>
      </w:r>
      <w:r>
        <w:rPr>
          <w:spacing w:val="-4"/>
        </w:rPr>
        <w:t> </w:t>
      </w:r>
      <w:r>
        <w:rPr/>
        <w:t>are</w:t>
      </w:r>
      <w:r>
        <w:rPr>
          <w:spacing w:val="-6"/>
        </w:rPr>
        <w:t> </w:t>
      </w:r>
      <w:r>
        <w:rPr/>
        <w:t>also</w:t>
      </w:r>
      <w:r>
        <w:rPr>
          <w:spacing w:val="-2"/>
        </w:rPr>
        <w:t> </w:t>
      </w:r>
      <w:r>
        <w:rPr/>
        <w:t>not</w:t>
      </w:r>
      <w:r>
        <w:rPr>
          <w:spacing w:val="-3"/>
        </w:rPr>
        <w:t> </w:t>
      </w:r>
      <w:r>
        <w:rPr/>
        <w:t>getting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required</w:t>
      </w:r>
      <w:r>
        <w:rPr>
          <w:spacing w:val="-4"/>
        </w:rPr>
        <w:t> </w:t>
      </w:r>
      <w:r>
        <w:rPr/>
        <w:t>resources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champion</w:t>
      </w:r>
      <w:r>
        <w:rPr>
          <w:spacing w:val="-2"/>
        </w:rPr>
        <w:t> </w:t>
      </w:r>
      <w:r>
        <w:rPr/>
        <w:t>a</w:t>
      </w:r>
      <w:r>
        <w:rPr>
          <w:spacing w:val="-58"/>
        </w:rPr>
        <w:t> </w:t>
      </w:r>
      <w:r>
        <w:rPr/>
        <w:t>broad-based</w:t>
      </w:r>
      <w:r>
        <w:rPr>
          <w:spacing w:val="-5"/>
        </w:rPr>
        <w:t> </w:t>
      </w:r>
      <w:r>
        <w:rPr/>
        <w:t>engagement</w:t>
      </w:r>
      <w:r>
        <w:rPr>
          <w:spacing w:val="-3"/>
        </w:rPr>
        <w:t> </w:t>
      </w:r>
      <w:r>
        <w:rPr/>
        <w:t>in</w:t>
      </w:r>
      <w:r>
        <w:rPr>
          <w:spacing w:val="-6"/>
        </w:rPr>
        <w:t> </w:t>
      </w:r>
      <w:r>
        <w:rPr/>
        <w:t>DRR</w:t>
      </w:r>
      <w:r>
        <w:rPr>
          <w:spacing w:val="-7"/>
        </w:rPr>
        <w:t> </w:t>
      </w:r>
      <w:r>
        <w:rPr/>
        <w:t>(Madu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al.,</w:t>
      </w:r>
      <w:r>
        <w:rPr>
          <w:i/>
          <w:spacing w:val="-6"/>
        </w:rPr>
        <w:t> </w:t>
      </w:r>
      <w:r>
        <w:rPr/>
        <w:t>2019).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Sendai</w:t>
      </w:r>
      <w:r>
        <w:rPr>
          <w:spacing w:val="-4"/>
        </w:rPr>
        <w:t> </w:t>
      </w:r>
      <w:r>
        <w:rPr/>
        <w:t>Framework</w:t>
      </w:r>
      <w:r>
        <w:rPr>
          <w:spacing w:val="-6"/>
        </w:rPr>
        <w:t> </w:t>
      </w:r>
      <w:r>
        <w:rPr/>
        <w:t>succeeded</w:t>
      </w:r>
      <w:r>
        <w:rPr>
          <w:spacing w:val="-4"/>
        </w:rPr>
        <w:t> </w:t>
      </w:r>
      <w:r>
        <w:rPr/>
        <w:t>the</w:t>
      </w:r>
      <w:r>
        <w:rPr>
          <w:spacing w:val="-58"/>
        </w:rPr>
        <w:t> </w:t>
      </w:r>
      <w:r>
        <w:rPr/>
        <w:t>(HFA) 2005-2015 and was built on the essential parts of HFA to ensure continuity in its</w:t>
      </w:r>
      <w:r>
        <w:rPr>
          <w:spacing w:val="1"/>
        </w:rPr>
        <w:t> </w:t>
      </w:r>
      <w:r>
        <w:rPr/>
        <w:t>achievements by Countries and other actors as well as the development of new ideas as</w:t>
      </w:r>
      <w:r>
        <w:rPr>
          <w:spacing w:val="1"/>
        </w:rPr>
        <w:t> </w:t>
      </w:r>
      <w:r>
        <w:rPr/>
        <w:t>advised by experts (UNISDR, 2015a). Disaster risk management was strongly emphasized</w:t>
      </w:r>
      <w:r>
        <w:rPr>
          <w:spacing w:val="1"/>
        </w:rPr>
        <w:t> </w:t>
      </w:r>
      <w:r>
        <w:rPr/>
        <w:t>as against disaster management, issues of disaster risk reduction as an expected outcome;</w:t>
      </w:r>
      <w:r>
        <w:rPr>
          <w:spacing w:val="1"/>
        </w:rPr>
        <w:t> </w:t>
      </w:r>
      <w:r>
        <w:rPr/>
        <w:t>working to accomplish the aim of stopping new risk occurrence; reducing the risk existing,</w:t>
      </w:r>
      <w:r>
        <w:rPr>
          <w:spacing w:val="1"/>
        </w:rPr>
        <w:t> </w:t>
      </w:r>
      <w:r>
        <w:rPr/>
        <w:t>fortifying resilience using guiding principles; making prevention and disaster risk reduction</w:t>
      </w:r>
      <w:r>
        <w:rPr>
          <w:spacing w:val="-57"/>
        </w:rPr>
        <w:t> </w:t>
      </w:r>
      <w:r>
        <w:rPr/>
        <w:t>the primary responsibility of state and government agencies (UNISDR, 2015b). The scope</w:t>
      </w:r>
      <w:r>
        <w:rPr>
          <w:spacing w:val="1"/>
        </w:rPr>
        <w:t> </w:t>
      </w:r>
      <w:r>
        <w:rPr/>
        <w:t>has promoted health resilience throughout the document and also covered man-made and</w:t>
      </w:r>
      <w:r>
        <w:rPr>
          <w:spacing w:val="1"/>
        </w:rPr>
        <w:t> </w:t>
      </w:r>
      <w:r>
        <w:rPr/>
        <w:t>natural hazards which comprises environmental, technological and biological hazards and</w:t>
      </w:r>
      <w:r>
        <w:rPr>
          <w:spacing w:val="1"/>
        </w:rPr>
        <w:t> </w:t>
      </w:r>
      <w:r>
        <w:rPr/>
        <w:t>their risks (UNISDR, 2015b). There are four important priorities outlined and seven global</w:t>
      </w:r>
      <w:r>
        <w:rPr>
          <w:spacing w:val="1"/>
        </w:rPr>
        <w:t> </w:t>
      </w:r>
      <w:r>
        <w:rPr/>
        <w:t>focuses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reacting</w:t>
      </w:r>
      <w:r>
        <w:rPr>
          <w:spacing w:val="-4"/>
        </w:rPr>
        <w:t> </w:t>
      </w:r>
      <w:r>
        <w:rPr/>
        <w:t>to disasters for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fifteen</w:t>
      </w:r>
      <w:r>
        <w:rPr>
          <w:spacing w:val="4"/>
        </w:rPr>
        <w:t> </w:t>
      </w:r>
      <w:r>
        <w:rPr/>
        <w:t>years</w:t>
      </w:r>
      <w:r>
        <w:rPr>
          <w:spacing w:val="-1"/>
        </w:rPr>
        <w:t> </w:t>
      </w:r>
      <w:r>
        <w:rPr/>
        <w:t>after it has</w:t>
      </w:r>
      <w:r>
        <w:rPr>
          <w:spacing w:val="-1"/>
        </w:rPr>
        <w:t> </w:t>
      </w:r>
      <w:r>
        <w:rPr/>
        <w:t>been endorsed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980"/>
        <w:jc w:val="both"/>
      </w:pPr>
      <w:r>
        <w:rPr/>
        <w:t>The</w:t>
      </w:r>
      <w:r>
        <w:rPr>
          <w:spacing w:val="-3"/>
        </w:rPr>
        <w:t> </w:t>
      </w:r>
      <w:r>
        <w:rPr/>
        <w:t>four</w:t>
      </w:r>
      <w:r>
        <w:rPr>
          <w:spacing w:val="-3"/>
        </w:rPr>
        <w:t> </w:t>
      </w:r>
      <w:r>
        <w:rPr/>
        <w:t>priorities are: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2417" w:val="left" w:leader="none"/>
          <w:tab w:pos="2418" w:val="left" w:leader="none"/>
        </w:tabs>
        <w:spacing w:line="501" w:lineRule="auto" w:before="0" w:after="0"/>
        <w:ind w:left="2419" w:right="1344" w:hanging="495"/>
        <w:jc w:val="left"/>
        <w:rPr>
          <w:sz w:val="23"/>
        </w:rPr>
      </w:pPr>
      <w:r>
        <w:rPr>
          <w:sz w:val="23"/>
        </w:rPr>
        <w:t>Having</w:t>
      </w:r>
      <w:r>
        <w:rPr>
          <w:spacing w:val="-3"/>
          <w:sz w:val="23"/>
        </w:rPr>
        <w:t> </w:t>
      </w:r>
      <w:r>
        <w:rPr>
          <w:sz w:val="23"/>
        </w:rPr>
        <w:t>good</w:t>
      </w:r>
      <w:r>
        <w:rPr>
          <w:spacing w:val="-2"/>
          <w:sz w:val="23"/>
        </w:rPr>
        <w:t> </w:t>
      </w:r>
      <w:r>
        <w:rPr>
          <w:sz w:val="23"/>
        </w:rPr>
        <w:t>knowledge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5"/>
          <w:sz w:val="23"/>
        </w:rPr>
        <w:t> </w:t>
      </w:r>
      <w:r>
        <w:rPr>
          <w:sz w:val="23"/>
        </w:rPr>
        <w:t>disaster</w:t>
      </w:r>
      <w:r>
        <w:rPr>
          <w:spacing w:val="-1"/>
          <w:sz w:val="23"/>
        </w:rPr>
        <w:t> </w:t>
      </w:r>
      <w:r>
        <w:rPr>
          <w:sz w:val="23"/>
        </w:rPr>
        <w:t>risk</w:t>
      </w:r>
      <w:r>
        <w:rPr>
          <w:spacing w:val="-2"/>
          <w:sz w:val="23"/>
        </w:rPr>
        <w:t> </w:t>
      </w:r>
      <w:r>
        <w:rPr>
          <w:sz w:val="23"/>
        </w:rPr>
        <w:t>from</w:t>
      </w:r>
      <w:r>
        <w:rPr>
          <w:spacing w:val="-3"/>
          <w:sz w:val="23"/>
        </w:rPr>
        <w:t> </w:t>
      </w:r>
      <w:r>
        <w:rPr>
          <w:sz w:val="23"/>
        </w:rPr>
        <w:t>every</w:t>
      </w:r>
      <w:r>
        <w:rPr>
          <w:spacing w:val="-5"/>
          <w:sz w:val="23"/>
        </w:rPr>
        <w:t> </w:t>
      </w:r>
      <w:r>
        <w:rPr>
          <w:sz w:val="23"/>
        </w:rPr>
        <w:t>angle</w:t>
      </w:r>
      <w:r>
        <w:rPr>
          <w:spacing w:val="-1"/>
          <w:sz w:val="23"/>
        </w:rPr>
        <w:t> </w:t>
      </w:r>
      <w:r>
        <w:rPr>
          <w:sz w:val="23"/>
        </w:rPr>
        <w:t>and</w:t>
      </w:r>
      <w:r>
        <w:rPr>
          <w:spacing w:val="-4"/>
          <w:sz w:val="23"/>
        </w:rPr>
        <w:t> </w:t>
      </w:r>
      <w:r>
        <w:rPr>
          <w:sz w:val="23"/>
        </w:rPr>
        <w:t>apply</w:t>
      </w:r>
      <w:r>
        <w:rPr>
          <w:spacing w:val="-7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awareness</w:t>
      </w:r>
      <w:r>
        <w:rPr>
          <w:spacing w:val="-3"/>
          <w:sz w:val="23"/>
        </w:rPr>
        <w:t> </w:t>
      </w:r>
      <w:r>
        <w:rPr>
          <w:sz w:val="23"/>
        </w:rPr>
        <w:t>of</w:t>
      </w:r>
      <w:r>
        <w:rPr>
          <w:spacing w:val="-4"/>
          <w:sz w:val="23"/>
        </w:rPr>
        <w:t> </w:t>
      </w:r>
      <w:r>
        <w:rPr>
          <w:sz w:val="23"/>
        </w:rPr>
        <w:t>all</w:t>
      </w:r>
      <w:r>
        <w:rPr>
          <w:spacing w:val="-4"/>
          <w:sz w:val="23"/>
        </w:rPr>
        <w:t> </w:t>
      </w:r>
      <w:r>
        <w:rPr>
          <w:sz w:val="23"/>
        </w:rPr>
        <w:t>its</w:t>
      </w:r>
      <w:r>
        <w:rPr>
          <w:spacing w:val="-54"/>
          <w:sz w:val="23"/>
        </w:rPr>
        <w:t> </w:t>
      </w:r>
      <w:r>
        <w:rPr>
          <w:sz w:val="23"/>
        </w:rPr>
        <w:t>fact</w:t>
      </w:r>
      <w:r>
        <w:rPr>
          <w:spacing w:val="-2"/>
          <w:sz w:val="23"/>
        </w:rPr>
        <w:t> </w:t>
      </w:r>
      <w:r>
        <w:rPr>
          <w:sz w:val="23"/>
        </w:rPr>
        <w:t>to</w:t>
      </w:r>
      <w:r>
        <w:rPr>
          <w:spacing w:val="-1"/>
          <w:sz w:val="23"/>
        </w:rPr>
        <w:t> </w:t>
      </w:r>
      <w:r>
        <w:rPr>
          <w:sz w:val="23"/>
        </w:rPr>
        <w:t>conduct</w:t>
      </w:r>
      <w:r>
        <w:rPr>
          <w:spacing w:val="-2"/>
          <w:sz w:val="23"/>
        </w:rPr>
        <w:t> </w:t>
      </w:r>
      <w:r>
        <w:rPr>
          <w:sz w:val="23"/>
        </w:rPr>
        <w:t>a</w:t>
      </w:r>
      <w:r>
        <w:rPr>
          <w:spacing w:val="-1"/>
          <w:sz w:val="23"/>
        </w:rPr>
        <w:t> </w:t>
      </w:r>
      <w:r>
        <w:rPr>
          <w:sz w:val="23"/>
        </w:rPr>
        <w:t>risk</w:t>
      </w:r>
      <w:r>
        <w:rPr>
          <w:spacing w:val="-2"/>
          <w:sz w:val="23"/>
        </w:rPr>
        <w:t> </w:t>
      </w:r>
      <w:r>
        <w:rPr>
          <w:sz w:val="23"/>
        </w:rPr>
        <w:t>assessment,</w:t>
      </w:r>
      <w:r>
        <w:rPr>
          <w:spacing w:val="-1"/>
          <w:sz w:val="23"/>
        </w:rPr>
        <w:t> </w:t>
      </w:r>
      <w:r>
        <w:rPr>
          <w:sz w:val="23"/>
        </w:rPr>
        <w:t>prevention,</w:t>
      </w:r>
      <w:r>
        <w:rPr>
          <w:spacing w:val="-5"/>
          <w:sz w:val="23"/>
        </w:rPr>
        <w:t> </w:t>
      </w:r>
      <w:r>
        <w:rPr>
          <w:sz w:val="23"/>
        </w:rPr>
        <w:t>mitigation,</w:t>
      </w:r>
      <w:r>
        <w:rPr>
          <w:spacing w:val="-1"/>
          <w:sz w:val="23"/>
        </w:rPr>
        <w:t> </w:t>
      </w:r>
      <w:r>
        <w:rPr>
          <w:sz w:val="23"/>
        </w:rPr>
        <w:t>preparedness,</w:t>
      </w:r>
      <w:r>
        <w:rPr>
          <w:spacing w:val="-1"/>
          <w:sz w:val="23"/>
        </w:rPr>
        <w:t> </w:t>
      </w:r>
      <w:r>
        <w:rPr>
          <w:sz w:val="23"/>
        </w:rPr>
        <w:t>and</w:t>
      </w:r>
      <w:r>
        <w:rPr>
          <w:spacing w:val="-5"/>
          <w:sz w:val="23"/>
        </w:rPr>
        <w:t> </w:t>
      </w:r>
      <w:r>
        <w:rPr>
          <w:sz w:val="23"/>
        </w:rPr>
        <w:t>response;</w:t>
      </w:r>
    </w:p>
    <w:p>
      <w:pPr>
        <w:spacing w:after="0" w:line="501" w:lineRule="auto"/>
        <w:jc w:val="left"/>
        <w:rPr>
          <w:sz w:val="23"/>
        </w:rPr>
        <w:sectPr>
          <w:pgSz w:w="12240" w:h="15840"/>
          <w:pgMar w:header="0" w:footer="996" w:top="1340" w:bottom="1200" w:left="0" w:right="80"/>
        </w:sectPr>
      </w:pPr>
    </w:p>
    <w:p>
      <w:pPr>
        <w:pStyle w:val="ListParagraph"/>
        <w:numPr>
          <w:ilvl w:val="0"/>
          <w:numId w:val="8"/>
        </w:numPr>
        <w:tabs>
          <w:tab w:pos="2417" w:val="left" w:leader="none"/>
          <w:tab w:pos="2418" w:val="left" w:leader="none"/>
        </w:tabs>
        <w:spacing w:line="470" w:lineRule="auto" w:before="72" w:after="0"/>
        <w:ind w:left="2419" w:right="1729" w:hanging="562"/>
        <w:jc w:val="left"/>
        <w:rPr>
          <w:sz w:val="24"/>
        </w:rPr>
      </w:pPr>
      <w:r>
        <w:rPr>
          <w:sz w:val="24"/>
        </w:rPr>
        <w:t>Having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formidable</w:t>
      </w:r>
      <w:r>
        <w:rPr>
          <w:spacing w:val="-2"/>
          <w:sz w:val="24"/>
        </w:rPr>
        <w:t> </w:t>
      </w:r>
      <w:r>
        <w:rPr>
          <w:sz w:val="24"/>
        </w:rPr>
        <w:t>disaster</w:t>
      </w:r>
      <w:r>
        <w:rPr>
          <w:spacing w:val="-2"/>
          <w:sz w:val="24"/>
        </w:rPr>
        <w:t> </w:t>
      </w:r>
      <w:r>
        <w:rPr>
          <w:sz w:val="24"/>
        </w:rPr>
        <w:t>risk</w:t>
      </w:r>
      <w:r>
        <w:rPr>
          <w:spacing w:val="-1"/>
          <w:sz w:val="24"/>
        </w:rPr>
        <w:t> </w:t>
      </w:r>
      <w:r>
        <w:rPr>
          <w:sz w:val="24"/>
        </w:rPr>
        <w:t>governance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disaster</w:t>
      </w:r>
      <w:r>
        <w:rPr>
          <w:spacing w:val="-2"/>
          <w:sz w:val="24"/>
        </w:rPr>
        <w:t> </w:t>
      </w:r>
      <w:r>
        <w:rPr>
          <w:sz w:val="24"/>
        </w:rPr>
        <w:t>risk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encourage</w:t>
      </w:r>
      <w:r>
        <w:rPr>
          <w:spacing w:val="-57"/>
          <w:sz w:val="24"/>
        </w:rPr>
        <w:t> </w:t>
      </w:r>
      <w:r>
        <w:rPr>
          <w:sz w:val="24"/>
        </w:rPr>
        <w:t>cooperation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2"/>
          <w:sz w:val="24"/>
        </w:rPr>
        <w:t> </w:t>
      </w:r>
      <w:r>
        <w:rPr>
          <w:sz w:val="24"/>
        </w:rPr>
        <w:t>global,</w:t>
      </w:r>
      <w:r>
        <w:rPr>
          <w:spacing w:val="2"/>
          <w:sz w:val="24"/>
        </w:rPr>
        <w:t> </w:t>
      </w:r>
      <w:r>
        <w:rPr>
          <w:sz w:val="24"/>
        </w:rPr>
        <w:t>central, state,</w:t>
      </w:r>
      <w:r>
        <w:rPr>
          <w:spacing w:val="-1"/>
          <w:sz w:val="24"/>
        </w:rPr>
        <w:t> </w:t>
      </w:r>
      <w:r>
        <w:rPr>
          <w:sz w:val="24"/>
        </w:rPr>
        <w:t>and local levels;</w:t>
      </w:r>
    </w:p>
    <w:p>
      <w:pPr>
        <w:pStyle w:val="ListParagraph"/>
        <w:numPr>
          <w:ilvl w:val="0"/>
          <w:numId w:val="8"/>
        </w:numPr>
        <w:tabs>
          <w:tab w:pos="2417" w:val="left" w:leader="none"/>
          <w:tab w:pos="2418" w:val="left" w:leader="none"/>
        </w:tabs>
        <w:spacing w:line="470" w:lineRule="auto" w:before="23" w:after="0"/>
        <w:ind w:left="2419" w:right="1393" w:hanging="629"/>
        <w:jc w:val="left"/>
        <w:rPr>
          <w:sz w:val="24"/>
        </w:rPr>
      </w:pPr>
      <w:r>
        <w:rPr>
          <w:sz w:val="24"/>
        </w:rPr>
        <w:t>Make</w:t>
      </w:r>
      <w:r>
        <w:rPr>
          <w:spacing w:val="-1"/>
          <w:sz w:val="24"/>
        </w:rPr>
        <w:t> </w:t>
      </w:r>
      <w:r>
        <w:rPr>
          <w:sz w:val="24"/>
        </w:rPr>
        <w:t>good investment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DRR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improve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resilience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communities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people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area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economic,</w:t>
      </w:r>
      <w:r>
        <w:rPr>
          <w:spacing w:val="-1"/>
          <w:sz w:val="24"/>
        </w:rPr>
        <w:t> </w:t>
      </w:r>
      <w:r>
        <w:rPr>
          <w:sz w:val="24"/>
        </w:rPr>
        <w:t>social, health,</w:t>
      </w:r>
      <w:r>
        <w:rPr>
          <w:spacing w:val="-1"/>
          <w:sz w:val="24"/>
        </w:rPr>
        <w:t> </w:t>
      </w:r>
      <w:r>
        <w:rPr>
          <w:sz w:val="24"/>
        </w:rPr>
        <w:t>culture,</w:t>
      </w:r>
      <w:r>
        <w:rPr>
          <w:spacing w:val="2"/>
          <w:sz w:val="24"/>
        </w:rPr>
        <w:t> </w:t>
      </w:r>
      <w:r>
        <w:rPr>
          <w:sz w:val="24"/>
        </w:rPr>
        <w:t>properties</w:t>
      </w:r>
      <w:r>
        <w:rPr>
          <w:spacing w:val="-1"/>
          <w:sz w:val="24"/>
        </w:rPr>
        <w:t> </w:t>
      </w:r>
      <w:r>
        <w:rPr>
          <w:sz w:val="24"/>
        </w:rPr>
        <w:t>and their</w:t>
      </w:r>
      <w:r>
        <w:rPr>
          <w:spacing w:val="-1"/>
          <w:sz w:val="24"/>
        </w:rPr>
        <w:t> </w:t>
      </w:r>
      <w:r>
        <w:rPr>
          <w:sz w:val="24"/>
        </w:rPr>
        <w:t>environment.</w:t>
      </w:r>
    </w:p>
    <w:p>
      <w:pPr>
        <w:pStyle w:val="ListParagraph"/>
        <w:numPr>
          <w:ilvl w:val="0"/>
          <w:numId w:val="8"/>
        </w:numPr>
        <w:tabs>
          <w:tab w:pos="2417" w:val="left" w:leader="none"/>
          <w:tab w:pos="2418" w:val="left" w:leader="none"/>
        </w:tabs>
        <w:spacing w:line="470" w:lineRule="auto" w:before="22" w:after="0"/>
        <w:ind w:left="2419" w:right="1652" w:hanging="615"/>
        <w:jc w:val="left"/>
        <w:rPr>
          <w:sz w:val="24"/>
        </w:rPr>
      </w:pPr>
      <w:r>
        <w:rPr>
          <w:sz w:val="24"/>
        </w:rPr>
        <w:t>Improving</w:t>
      </w:r>
      <w:r>
        <w:rPr>
          <w:spacing w:val="-5"/>
          <w:sz w:val="24"/>
        </w:rPr>
        <w:t> </w:t>
      </w:r>
      <w:r>
        <w:rPr>
          <w:sz w:val="24"/>
        </w:rPr>
        <w:t>disaster</w:t>
      </w:r>
      <w:r>
        <w:rPr>
          <w:spacing w:val="-2"/>
          <w:sz w:val="24"/>
        </w:rPr>
        <w:t> </w:t>
      </w:r>
      <w:r>
        <w:rPr>
          <w:sz w:val="24"/>
        </w:rPr>
        <w:t>preparedness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efficient</w:t>
      </w:r>
      <w:r>
        <w:rPr>
          <w:spacing w:val="-2"/>
          <w:sz w:val="24"/>
        </w:rPr>
        <w:t> </w:t>
      </w:r>
      <w:r>
        <w:rPr>
          <w:sz w:val="24"/>
        </w:rPr>
        <w:t>response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to ''Build Back Better"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recovery,</w:t>
      </w:r>
      <w:r>
        <w:rPr>
          <w:spacing w:val="-1"/>
          <w:sz w:val="24"/>
        </w:rPr>
        <w:t> </w:t>
      </w:r>
      <w:r>
        <w:rPr>
          <w:sz w:val="24"/>
        </w:rPr>
        <w:t>rehabilitation, and reconstruction (UNISDR,</w:t>
      </w:r>
      <w:r>
        <w:rPr>
          <w:spacing w:val="-1"/>
          <w:sz w:val="24"/>
        </w:rPr>
        <w:t> </w:t>
      </w:r>
      <w:r>
        <w:rPr>
          <w:sz w:val="24"/>
        </w:rPr>
        <w:t>2015b).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480" w:lineRule="auto"/>
        <w:ind w:left="1980" w:right="1338"/>
        <w:jc w:val="both"/>
      </w:pPr>
      <w:r>
        <w:rPr/>
        <w:t>Balikuddembe and Nakiranda, (2017) reported that Sendai Framework has an established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partnership,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sharing,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warning</w:t>
      </w:r>
      <w:r>
        <w:rPr>
          <w:spacing w:val="1"/>
        </w:rPr>
        <w:t> </w:t>
      </w:r>
      <w:r>
        <w:rPr/>
        <w:t>systems,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knowledge, and capacity building, which can be systematically investigated together to best</w:t>
      </w:r>
      <w:r>
        <w:rPr>
          <w:spacing w:val="-57"/>
        </w:rPr>
        <w:t> </w:t>
      </w:r>
      <w:r>
        <w:rPr/>
        <w:t>react to unwanted destruction of lives and properties. They, however, conclude that future</w:t>
      </w:r>
      <w:r>
        <w:rPr>
          <w:spacing w:val="1"/>
        </w:rPr>
        <w:t> </w:t>
      </w:r>
      <w:r>
        <w:rPr/>
        <w:t>local proof based examination is needed to exhaustively explore, recognize and advance the</w:t>
      </w:r>
      <w:r>
        <w:rPr>
          <w:spacing w:val="-57"/>
        </w:rPr>
        <w:t> </w:t>
      </w:r>
      <w:r>
        <w:rPr/>
        <w:t>savviest</w:t>
      </w:r>
      <w:r>
        <w:rPr>
          <w:spacing w:val="-6"/>
        </w:rPr>
        <w:t> </w:t>
      </w:r>
      <w:r>
        <w:rPr/>
        <w:t>alleviation</w:t>
      </w:r>
      <w:r>
        <w:rPr>
          <w:spacing w:val="-5"/>
        </w:rPr>
        <w:t> </w:t>
      </w:r>
      <w:r>
        <w:rPr/>
        <w:t>measures,</w:t>
      </w:r>
      <w:r>
        <w:rPr>
          <w:spacing w:val="-6"/>
        </w:rPr>
        <w:t> </w:t>
      </w:r>
      <w:r>
        <w:rPr/>
        <w:t>which</w:t>
      </w:r>
      <w:r>
        <w:rPr>
          <w:spacing w:val="-3"/>
        </w:rPr>
        <w:t> </w:t>
      </w:r>
      <w:r>
        <w:rPr/>
        <w:t>could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utilized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react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disaster</w:t>
      </w:r>
      <w:r>
        <w:rPr>
          <w:spacing w:val="-6"/>
        </w:rPr>
        <w:t> </w:t>
      </w:r>
      <w:r>
        <w:rPr/>
        <w:t>risk</w:t>
      </w:r>
      <w:r>
        <w:rPr>
          <w:spacing w:val="-5"/>
        </w:rPr>
        <w:t> </w:t>
      </w:r>
      <w:r>
        <w:rPr/>
        <w:t>reduction</w:t>
      </w:r>
      <w:r>
        <w:rPr>
          <w:spacing w:val="-6"/>
        </w:rPr>
        <w:t> </w:t>
      </w:r>
      <w:r>
        <w:rPr/>
        <w:t>most</w:t>
      </w:r>
      <w:r>
        <w:rPr>
          <w:spacing w:val="-57"/>
        </w:rPr>
        <w:t> </w:t>
      </w:r>
      <w:r>
        <w:rPr/>
        <w:t>appropriately.</w:t>
      </w:r>
      <w:r>
        <w:rPr>
          <w:spacing w:val="-5"/>
        </w:rPr>
        <w:t> </w:t>
      </w:r>
      <w:r>
        <w:rPr/>
        <w:t>Fakhruddin</w:t>
      </w:r>
      <w:r>
        <w:rPr>
          <w:spacing w:val="-4"/>
        </w:rPr>
        <w:t> </w:t>
      </w:r>
      <w:r>
        <w:rPr/>
        <w:t>(2017)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an</w:t>
      </w:r>
      <w:r>
        <w:rPr>
          <w:spacing w:val="-4"/>
        </w:rPr>
        <w:t> </w:t>
      </w:r>
      <w:r>
        <w:rPr/>
        <w:t>exclusive</w:t>
      </w:r>
      <w:r>
        <w:rPr>
          <w:spacing w:val="-5"/>
        </w:rPr>
        <w:t> </w:t>
      </w:r>
      <w:r>
        <w:rPr/>
        <w:t>interview</w:t>
      </w:r>
      <w:r>
        <w:rPr>
          <w:spacing w:val="-5"/>
        </w:rPr>
        <w:t> </w:t>
      </w:r>
      <w:r>
        <w:rPr/>
        <w:t>responding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significance</w:t>
      </w:r>
      <w:r>
        <w:rPr>
          <w:spacing w:val="-5"/>
        </w:rPr>
        <w:t> </w:t>
      </w:r>
      <w:r>
        <w:rPr/>
        <w:t>of</w:t>
      </w:r>
      <w:r>
        <w:rPr>
          <w:spacing w:val="-58"/>
        </w:rPr>
        <w:t> </w:t>
      </w:r>
      <w:r>
        <w:rPr/>
        <w:t>Sendai Framework and other frameworks such as Sustainable Development Goals (SDG)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COP21's</w:t>
      </w:r>
      <w:r>
        <w:rPr>
          <w:spacing w:val="1"/>
        </w:rPr>
        <w:t> </w:t>
      </w:r>
      <w:r>
        <w:rPr/>
        <w:t>Paris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reiterated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 will</w:t>
      </w:r>
      <w:r>
        <w:rPr>
          <w:spacing w:val="1"/>
        </w:rPr>
        <w:t> </w:t>
      </w:r>
      <w:r>
        <w:rPr/>
        <w:t>strengthen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brittleness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1"/>
        </w:rPr>
        <w:t>resilience</w:t>
      </w:r>
      <w:r>
        <w:rPr>
          <w:spacing w:val="-16"/>
        </w:rPr>
        <w:t> </w:t>
      </w:r>
      <w:r>
        <w:rPr>
          <w:spacing w:val="-1"/>
        </w:rPr>
        <w:t>framework</w:t>
      </w:r>
      <w:r>
        <w:rPr>
          <w:spacing w:val="-15"/>
        </w:rPr>
        <w:t> </w:t>
      </w:r>
      <w:r>
        <w:rPr/>
        <w:t>for</w:t>
      </w:r>
      <w:r>
        <w:rPr>
          <w:spacing w:val="-14"/>
        </w:rPr>
        <w:t> </w:t>
      </w:r>
      <w:r>
        <w:rPr/>
        <w:t>multi-hazard</w:t>
      </w:r>
      <w:r>
        <w:rPr>
          <w:spacing w:val="-15"/>
        </w:rPr>
        <w:t> </w:t>
      </w:r>
      <w:r>
        <w:rPr/>
        <w:t>assessments</w:t>
      </w:r>
      <w:r>
        <w:rPr>
          <w:spacing w:val="-15"/>
        </w:rPr>
        <w:t> </w:t>
      </w:r>
      <w:r>
        <w:rPr/>
        <w:t>to</w:t>
      </w:r>
      <w:r>
        <w:rPr>
          <w:spacing w:val="-13"/>
        </w:rPr>
        <w:t> </w:t>
      </w:r>
      <w:r>
        <w:rPr/>
        <w:t>ensure</w:t>
      </w:r>
      <w:r>
        <w:rPr>
          <w:spacing w:val="-15"/>
        </w:rPr>
        <w:t> </w:t>
      </w:r>
      <w:r>
        <w:rPr/>
        <w:t>an</w:t>
      </w:r>
      <w:r>
        <w:rPr>
          <w:spacing w:val="-15"/>
        </w:rPr>
        <w:t> </w:t>
      </w:r>
      <w:r>
        <w:rPr/>
        <w:t>ideal</w:t>
      </w:r>
      <w:r>
        <w:rPr>
          <w:spacing w:val="-13"/>
        </w:rPr>
        <w:t> </w:t>
      </w:r>
      <w:r>
        <w:rPr/>
        <w:t>disaster</w:t>
      </w:r>
      <w:r>
        <w:rPr>
          <w:spacing w:val="-16"/>
        </w:rPr>
        <w:t> </w:t>
      </w:r>
      <w:r>
        <w:rPr/>
        <w:t>risk</w:t>
      </w:r>
      <w:r>
        <w:rPr>
          <w:spacing w:val="-14"/>
        </w:rPr>
        <w:t> </w:t>
      </w:r>
      <w:r>
        <w:rPr/>
        <w:t>governance</w:t>
      </w:r>
      <w:r>
        <w:rPr>
          <w:spacing w:val="-58"/>
        </w:rPr>
        <w:t> </w:t>
      </w:r>
      <w:r>
        <w:rPr/>
        <w:t>is</w:t>
      </w:r>
      <w:r>
        <w:rPr>
          <w:spacing w:val="-1"/>
        </w:rPr>
        <w:t> </w:t>
      </w:r>
      <w:r>
        <w:rPr/>
        <w:t>attained at the</w:t>
      </w:r>
      <w:r>
        <w:rPr>
          <w:spacing w:val="-1"/>
        </w:rPr>
        <w:t> </w:t>
      </w:r>
      <w:r>
        <w:rPr/>
        <w:t>international, national,</w:t>
      </w:r>
      <w:r>
        <w:rPr>
          <w:spacing w:val="-1"/>
        </w:rPr>
        <w:t> </w:t>
      </w:r>
      <w:r>
        <w:rPr/>
        <w:t>regional and local levels.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1"/>
          <w:numId w:val="3"/>
        </w:numPr>
        <w:tabs>
          <w:tab w:pos="2821" w:val="left" w:leader="none"/>
        </w:tabs>
        <w:spacing w:line="240" w:lineRule="auto" w:before="1" w:after="0"/>
        <w:ind w:left="2820" w:right="0" w:hanging="841"/>
        <w:jc w:val="both"/>
        <w:rPr>
          <w:b/>
          <w:sz w:val="23"/>
        </w:rPr>
      </w:pPr>
      <w:r>
        <w:rPr>
          <w:b/>
          <w:sz w:val="23"/>
        </w:rPr>
        <w:t>Threat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to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Governance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Response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in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Disaster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Risk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Reduction</w:t>
      </w:r>
    </w:p>
    <w:p>
      <w:pPr>
        <w:pStyle w:val="BodyText"/>
        <w:spacing w:before="2"/>
        <w:rPr>
          <w:b/>
        </w:rPr>
      </w:pPr>
    </w:p>
    <w:p>
      <w:pPr>
        <w:spacing w:line="499" w:lineRule="auto" w:before="0"/>
        <w:ind w:left="1980" w:right="1339" w:firstLine="0"/>
        <w:jc w:val="both"/>
        <w:rPr>
          <w:sz w:val="23"/>
        </w:rPr>
      </w:pPr>
      <w:r>
        <w:rPr>
          <w:sz w:val="23"/>
        </w:rPr>
        <w:t>Making public policy under unusual stressful situations such as disaster is indeed a big deal but</w:t>
      </w:r>
      <w:r>
        <w:rPr>
          <w:spacing w:val="1"/>
          <w:sz w:val="23"/>
        </w:rPr>
        <w:t> </w:t>
      </w:r>
      <w:r>
        <w:rPr>
          <w:sz w:val="23"/>
        </w:rPr>
        <w:t>the real deal are the activities of public officials and the non-government actors involved in the</w:t>
      </w:r>
      <w:r>
        <w:rPr>
          <w:spacing w:val="1"/>
          <w:sz w:val="23"/>
        </w:rPr>
        <w:t> </w:t>
      </w:r>
      <w:r>
        <w:rPr>
          <w:sz w:val="23"/>
        </w:rPr>
        <w:t>response process who may lack response capacity in a disaster situation (Schneider, 1992). The</w:t>
      </w:r>
      <w:r>
        <w:rPr>
          <w:spacing w:val="1"/>
          <w:sz w:val="23"/>
        </w:rPr>
        <w:t> </w:t>
      </w:r>
      <w:r>
        <w:rPr>
          <w:sz w:val="23"/>
        </w:rPr>
        <w:t>lack</w:t>
      </w:r>
      <w:r>
        <w:rPr>
          <w:spacing w:val="-10"/>
          <w:sz w:val="23"/>
        </w:rPr>
        <w:t> </w:t>
      </w:r>
      <w:r>
        <w:rPr>
          <w:sz w:val="23"/>
        </w:rPr>
        <w:t>of</w:t>
      </w:r>
      <w:r>
        <w:rPr>
          <w:spacing w:val="-11"/>
          <w:sz w:val="23"/>
        </w:rPr>
        <w:t> </w:t>
      </w:r>
      <w:r>
        <w:rPr>
          <w:sz w:val="23"/>
        </w:rPr>
        <w:t>understanding</w:t>
      </w:r>
      <w:r>
        <w:rPr>
          <w:spacing w:val="-11"/>
          <w:sz w:val="23"/>
        </w:rPr>
        <w:t> </w:t>
      </w:r>
      <w:r>
        <w:rPr>
          <w:sz w:val="23"/>
        </w:rPr>
        <w:t>of</w:t>
      </w:r>
      <w:r>
        <w:rPr>
          <w:spacing w:val="-11"/>
          <w:sz w:val="23"/>
        </w:rPr>
        <w:t> </w:t>
      </w:r>
      <w:r>
        <w:rPr>
          <w:sz w:val="23"/>
        </w:rPr>
        <w:t>key</w:t>
      </w:r>
      <w:r>
        <w:rPr>
          <w:spacing w:val="-12"/>
          <w:sz w:val="23"/>
        </w:rPr>
        <w:t> </w:t>
      </w:r>
      <w:r>
        <w:rPr>
          <w:sz w:val="23"/>
        </w:rPr>
        <w:t>Governance</w:t>
      </w:r>
      <w:r>
        <w:rPr>
          <w:spacing w:val="-8"/>
          <w:sz w:val="23"/>
        </w:rPr>
        <w:t> </w:t>
      </w:r>
      <w:r>
        <w:rPr>
          <w:sz w:val="23"/>
        </w:rPr>
        <w:t>functions</w:t>
      </w:r>
      <w:r>
        <w:rPr>
          <w:spacing w:val="-9"/>
          <w:sz w:val="23"/>
        </w:rPr>
        <w:t> </w:t>
      </w:r>
      <w:r>
        <w:rPr>
          <w:sz w:val="23"/>
        </w:rPr>
        <w:t>such</w:t>
      </w:r>
      <w:r>
        <w:rPr>
          <w:spacing w:val="-10"/>
          <w:sz w:val="23"/>
        </w:rPr>
        <w:t> </w:t>
      </w:r>
      <w:r>
        <w:rPr>
          <w:sz w:val="23"/>
        </w:rPr>
        <w:t>as</w:t>
      </w:r>
      <w:r>
        <w:rPr>
          <w:spacing w:val="-9"/>
          <w:sz w:val="23"/>
        </w:rPr>
        <w:t> </w:t>
      </w:r>
      <w:r>
        <w:rPr>
          <w:sz w:val="23"/>
        </w:rPr>
        <w:t>people's</w:t>
      </w:r>
      <w:r>
        <w:rPr>
          <w:spacing w:val="-10"/>
          <w:sz w:val="23"/>
        </w:rPr>
        <w:t> </w:t>
      </w:r>
      <w:r>
        <w:rPr>
          <w:sz w:val="23"/>
        </w:rPr>
        <w:t>participation</w:t>
      </w:r>
      <w:r>
        <w:rPr>
          <w:spacing w:val="-9"/>
          <w:sz w:val="23"/>
        </w:rPr>
        <w:t> </w:t>
      </w:r>
      <w:r>
        <w:rPr>
          <w:sz w:val="23"/>
        </w:rPr>
        <w:t>(Inclusiveness)</w:t>
      </w:r>
      <w:r>
        <w:rPr>
          <w:spacing w:val="-56"/>
          <w:sz w:val="23"/>
        </w:rPr>
        <w:t> </w:t>
      </w:r>
      <w:r>
        <w:rPr>
          <w:sz w:val="23"/>
        </w:rPr>
        <w:t>and</w:t>
      </w:r>
      <w:r>
        <w:rPr>
          <w:spacing w:val="-1"/>
          <w:sz w:val="23"/>
        </w:rPr>
        <w:t> </w:t>
      </w:r>
      <w:r>
        <w:rPr>
          <w:sz w:val="23"/>
        </w:rPr>
        <w:t>accountability</w:t>
      </w:r>
      <w:r>
        <w:rPr>
          <w:spacing w:val="-5"/>
          <w:sz w:val="23"/>
        </w:rPr>
        <w:t> </w:t>
      </w:r>
      <w:r>
        <w:rPr>
          <w:sz w:val="23"/>
        </w:rPr>
        <w:t>before disaster</w:t>
      </w:r>
      <w:r>
        <w:rPr>
          <w:spacing w:val="-4"/>
          <w:sz w:val="23"/>
        </w:rPr>
        <w:t> </w:t>
      </w:r>
      <w:r>
        <w:rPr>
          <w:sz w:val="23"/>
        </w:rPr>
        <w:t>explains</w:t>
      </w:r>
      <w:r>
        <w:rPr>
          <w:spacing w:val="-1"/>
          <w:sz w:val="23"/>
        </w:rPr>
        <w:t> </w:t>
      </w:r>
      <w:r>
        <w:rPr>
          <w:sz w:val="23"/>
        </w:rPr>
        <w:t>the poor</w:t>
      </w:r>
      <w:r>
        <w:rPr>
          <w:spacing w:val="-4"/>
          <w:sz w:val="23"/>
        </w:rPr>
        <w:t> </w:t>
      </w:r>
      <w:r>
        <w:rPr>
          <w:sz w:val="23"/>
        </w:rPr>
        <w:t>performance during</w:t>
      </w:r>
      <w:r>
        <w:rPr>
          <w:spacing w:val="-3"/>
          <w:sz w:val="23"/>
        </w:rPr>
        <w:t> </w:t>
      </w:r>
      <w:r>
        <w:rPr>
          <w:sz w:val="23"/>
        </w:rPr>
        <w:t>and</w:t>
      </w:r>
    </w:p>
    <w:p>
      <w:pPr>
        <w:spacing w:after="0" w:line="499" w:lineRule="auto"/>
        <w:jc w:val="both"/>
        <w:rPr>
          <w:sz w:val="23"/>
        </w:rPr>
        <w:sectPr>
          <w:pgSz w:w="12240" w:h="15840"/>
          <w:pgMar w:header="0" w:footer="996" w:top="1340" w:bottom="1200" w:left="0" w:right="80"/>
        </w:sectPr>
      </w:pPr>
    </w:p>
    <w:p>
      <w:pPr>
        <w:pStyle w:val="BodyText"/>
        <w:spacing w:line="477" w:lineRule="auto" w:before="72"/>
        <w:ind w:left="1980" w:right="1335"/>
        <w:jc w:val="both"/>
      </w:pPr>
      <w:r>
        <w:rPr/>
        <w:t>after disaster (UNDP, 2015). No recovery processes will be successful without providing</w:t>
      </w:r>
      <w:r>
        <w:rPr>
          <w:spacing w:val="1"/>
        </w:rPr>
        <w:t> </w:t>
      </w:r>
      <w:r>
        <w:rPr/>
        <w:t>absolute opportunities for inclusive participation and public scrutiny, they will eventually</w:t>
      </w:r>
      <w:r>
        <w:rPr>
          <w:spacing w:val="1"/>
        </w:rPr>
        <w:t> </w:t>
      </w:r>
      <w:r>
        <w:rPr/>
        <w:t>generate instability (UNDP, 2015). There are identified four dimensions of governance that</w:t>
      </w:r>
      <w:r>
        <w:rPr>
          <w:spacing w:val="1"/>
        </w:rPr>
        <w:t> </w:t>
      </w:r>
      <w:r>
        <w:rPr/>
        <w:t>should upgrade the nature of strategy making in the endeavour of governance response to</w:t>
      </w:r>
      <w:r>
        <w:rPr>
          <w:spacing w:val="1"/>
        </w:rPr>
        <w:t> </w:t>
      </w:r>
      <w:r>
        <w:rPr/>
        <w:t>disaster risk they comprise predictability, participation, transparency, and accountability</w:t>
      </w:r>
      <w:r>
        <w:rPr>
          <w:spacing w:val="1"/>
        </w:rPr>
        <w:t> </w:t>
      </w:r>
      <w:r>
        <w:rPr/>
        <w:t>(Ahrens</w:t>
      </w:r>
      <w:r>
        <w:rPr>
          <w:spacing w:val="1"/>
        </w:rPr>
        <w:t> </w:t>
      </w:r>
      <w:r>
        <w:rPr/>
        <w:t>and Rudolph, 2006).</w:t>
      </w:r>
    </w:p>
    <w:p>
      <w:pPr>
        <w:pStyle w:val="BodyText"/>
        <w:rPr>
          <w:sz w:val="26"/>
        </w:rPr>
      </w:pPr>
    </w:p>
    <w:p>
      <w:pPr>
        <w:pStyle w:val="BodyText"/>
        <w:spacing w:line="472" w:lineRule="auto"/>
        <w:ind w:left="1980" w:right="1340"/>
        <w:jc w:val="both"/>
      </w:pPr>
      <w:r>
        <w:rPr>
          <w:b/>
        </w:rPr>
        <w:t>Predictability:</w:t>
      </w:r>
      <w:r>
        <w:rPr>
          <w:b/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actors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accurately</w:t>
      </w:r>
      <w:r>
        <w:rPr>
          <w:spacing w:val="1"/>
        </w:rPr>
        <w:t> </w:t>
      </w:r>
      <w:r>
        <w:rPr/>
        <w:t>estimate,</w:t>
      </w:r>
      <w:r>
        <w:rPr>
          <w:spacing w:val="1"/>
        </w:rPr>
        <w:t> </w:t>
      </w:r>
      <w:r>
        <w:rPr/>
        <w:t>comprehend the standards and have the option to acknowledge if they have been obeyed or</w:t>
      </w:r>
      <w:r>
        <w:rPr>
          <w:spacing w:val="1"/>
        </w:rPr>
        <w:t> </w:t>
      </w:r>
      <w:r>
        <w:rPr/>
        <w:t>not.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77" w:lineRule="auto" w:before="1"/>
        <w:ind w:left="1980" w:right="1341"/>
        <w:jc w:val="both"/>
      </w:pPr>
      <w:r>
        <w:rPr>
          <w:b/>
        </w:rPr>
        <w:t>Participation: </w:t>
      </w:r>
      <w:r>
        <w:rPr/>
        <w:t>In the making of policies and creation of programs, they must be adequately</w:t>
      </w:r>
      <w:r>
        <w:rPr>
          <w:spacing w:val="-57"/>
        </w:rPr>
        <w:t> </w:t>
      </w:r>
      <w:r>
        <w:rPr/>
        <w:t>flexible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accommodate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options,</w:t>
      </w:r>
      <w:r>
        <w:rPr>
          <w:spacing w:val="1"/>
        </w:rPr>
        <w:t> </w:t>
      </w:r>
      <w:r>
        <w:rPr/>
        <w:t>technological</w:t>
      </w:r>
      <w:r>
        <w:rPr>
          <w:spacing w:val="-12"/>
        </w:rPr>
        <w:t> </w:t>
      </w:r>
      <w:r>
        <w:rPr/>
        <w:t>or</w:t>
      </w:r>
      <w:r>
        <w:rPr>
          <w:spacing w:val="-12"/>
        </w:rPr>
        <w:t> </w:t>
      </w:r>
      <w:r>
        <w:rPr/>
        <w:t>environmental</w:t>
      </w:r>
      <w:r>
        <w:rPr>
          <w:spacing w:val="-11"/>
        </w:rPr>
        <w:t> </w:t>
      </w:r>
      <w:r>
        <w:rPr/>
        <w:t>requirements,</w:t>
      </w:r>
      <w:r>
        <w:rPr>
          <w:spacing w:val="-11"/>
        </w:rPr>
        <w:t> </w:t>
      </w:r>
      <w:r>
        <w:rPr/>
        <w:t>or</w:t>
      </w:r>
      <w:r>
        <w:rPr>
          <w:spacing w:val="-12"/>
        </w:rPr>
        <w:t> </w:t>
      </w:r>
      <w:r>
        <w:rPr/>
        <w:t>particular</w:t>
      </w:r>
      <w:r>
        <w:rPr>
          <w:spacing w:val="-12"/>
        </w:rPr>
        <w:t> </w:t>
      </w:r>
      <w:r>
        <w:rPr/>
        <w:t>societal</w:t>
      </w:r>
      <w:r>
        <w:rPr>
          <w:spacing w:val="-12"/>
        </w:rPr>
        <w:t> </w:t>
      </w:r>
      <w:r>
        <w:rPr/>
        <w:t>activities</w:t>
      </w:r>
      <w:r>
        <w:rPr>
          <w:spacing w:val="-11"/>
        </w:rPr>
        <w:t> </w:t>
      </w:r>
      <w:r>
        <w:rPr/>
        <w:t>or</w:t>
      </w:r>
      <w:r>
        <w:rPr>
          <w:spacing w:val="-12"/>
        </w:rPr>
        <w:t> </w:t>
      </w:r>
      <w:r>
        <w:rPr/>
        <w:t>needs</w:t>
      </w:r>
      <w:r>
        <w:rPr>
          <w:spacing w:val="-11"/>
        </w:rPr>
        <w:t> </w:t>
      </w:r>
      <w:r>
        <w:rPr/>
        <w:t>change</w:t>
      </w:r>
      <w:r>
        <w:rPr>
          <w:spacing w:val="-58"/>
        </w:rPr>
        <w:t> </w:t>
      </w:r>
      <w:r>
        <w:rPr/>
        <w:t>as time passes. This will likewise give room for the assumption of some realities with or</w:t>
      </w:r>
      <w:r>
        <w:rPr>
          <w:spacing w:val="1"/>
        </w:rPr>
        <w:t> </w:t>
      </w:r>
      <w:r>
        <w:rPr/>
        <w:t>without proof and as well explore available avenue by which individual or groups can start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add to institutional changes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472" w:lineRule="auto"/>
        <w:ind w:left="1980" w:right="1339"/>
        <w:jc w:val="both"/>
      </w:pPr>
      <w:r>
        <w:rPr>
          <w:b/>
        </w:rPr>
        <w:t>Transparency: </w:t>
      </w:r>
      <w:r>
        <w:rPr/>
        <w:t>The rules should not contain any ambiguity rather should be glaringly</w:t>
      </w:r>
      <w:r>
        <w:rPr>
          <w:spacing w:val="1"/>
        </w:rPr>
        <w:t> </w:t>
      </w:r>
      <w:r>
        <w:rPr/>
        <w:t>defined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specialists must be very</w:t>
      </w:r>
      <w:r>
        <w:rPr>
          <w:spacing w:val="-5"/>
        </w:rPr>
        <w:t> </w:t>
      </w:r>
      <w:r>
        <w:rPr/>
        <w:t>sure</w:t>
      </w:r>
      <w:r>
        <w:rPr>
          <w:spacing w:val="-1"/>
        </w:rPr>
        <w:t> </w:t>
      </w:r>
      <w:r>
        <w:rPr/>
        <w:t>that they</w:t>
      </w:r>
      <w:r>
        <w:rPr>
          <w:spacing w:val="-5"/>
        </w:rPr>
        <w:t> </w:t>
      </w:r>
      <w:r>
        <w:rPr/>
        <w:t>are</w:t>
      </w:r>
      <w:r>
        <w:rPr>
          <w:spacing w:val="-1"/>
        </w:rPr>
        <w:t> </w:t>
      </w:r>
      <w:r>
        <w:rPr/>
        <w:t>properly</w:t>
      </w:r>
      <w:r>
        <w:rPr>
          <w:spacing w:val="-3"/>
        </w:rPr>
        <w:t> </w:t>
      </w:r>
      <w:r>
        <w:rPr/>
        <w:t>enforced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72" w:lineRule="auto"/>
        <w:ind w:left="1980" w:right="1338"/>
        <w:jc w:val="both"/>
      </w:pPr>
      <w:r>
        <w:rPr>
          <w:b/>
        </w:rPr>
        <w:t>Accountability: </w:t>
      </w:r>
      <w:r>
        <w:rPr/>
        <w:t>The institution must be protected to make it difficult for big political and</w:t>
      </w:r>
      <w:r>
        <w:rPr>
          <w:spacing w:val="1"/>
        </w:rPr>
        <w:t> </w:t>
      </w:r>
      <w:r>
        <w:rPr/>
        <w:t>economic</w:t>
      </w:r>
      <w:r>
        <w:rPr>
          <w:spacing w:val="-5"/>
        </w:rPr>
        <w:t> </w:t>
      </w:r>
      <w:r>
        <w:rPr/>
        <w:t>actors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randomly</w:t>
      </w:r>
      <w:r>
        <w:rPr>
          <w:spacing w:val="-8"/>
        </w:rPr>
        <w:t> </w:t>
      </w:r>
      <w:r>
        <w:rPr/>
        <w:t>outsmart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change</w:t>
      </w:r>
      <w:r>
        <w:rPr>
          <w:spacing w:val="-4"/>
        </w:rPr>
        <w:t> </w:t>
      </w:r>
      <w:r>
        <w:rPr/>
        <w:t>existing</w:t>
      </w:r>
      <w:r>
        <w:rPr>
          <w:spacing w:val="-5"/>
        </w:rPr>
        <w:t> </w:t>
      </w:r>
      <w:r>
        <w:rPr/>
        <w:t>standards</w:t>
      </w:r>
      <w:r>
        <w:rPr>
          <w:spacing w:val="-3"/>
        </w:rPr>
        <w:t> </w:t>
      </w:r>
      <w:r>
        <w:rPr/>
        <w:t>while</w:t>
      </w:r>
      <w:r>
        <w:rPr>
          <w:spacing w:val="-3"/>
        </w:rPr>
        <w:t> </w:t>
      </w:r>
      <w:r>
        <w:rPr/>
        <w:t>other</w:t>
      </w:r>
      <w:r>
        <w:rPr>
          <w:spacing w:val="-4"/>
        </w:rPr>
        <w:t> </w:t>
      </w:r>
      <w:r>
        <w:rPr/>
        <w:t>actors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the</w:t>
      </w:r>
      <w:r>
        <w:rPr>
          <w:spacing w:val="-57"/>
        </w:rPr>
        <w:t> </w:t>
      </w:r>
      <w:r>
        <w:rPr/>
        <w:t>entire</w:t>
      </w:r>
      <w:r>
        <w:rPr>
          <w:spacing w:val="-2"/>
        </w:rPr>
        <w:t> </w:t>
      </w:r>
      <w:r>
        <w:rPr/>
        <w:t>society</w:t>
      </w:r>
      <w:r>
        <w:rPr>
          <w:spacing w:val="-5"/>
        </w:rPr>
        <w:t> </w:t>
      </w:r>
      <w:r>
        <w:rPr/>
        <w:t>bear the</w:t>
      </w:r>
      <w:r>
        <w:rPr>
          <w:spacing w:val="-2"/>
        </w:rPr>
        <w:t> </w:t>
      </w:r>
      <w:r>
        <w:rPr/>
        <w:t>brunt.</w:t>
      </w:r>
    </w:p>
    <w:p>
      <w:pPr>
        <w:spacing w:after="0" w:line="472" w:lineRule="auto"/>
        <w:jc w:val="both"/>
        <w:sectPr>
          <w:pgSz w:w="12240" w:h="15840"/>
          <w:pgMar w:header="0" w:footer="996" w:top="1340" w:bottom="1200" w:left="0" w:right="80"/>
        </w:sectPr>
      </w:pPr>
    </w:p>
    <w:p>
      <w:pPr>
        <w:pStyle w:val="Heading1"/>
        <w:numPr>
          <w:ilvl w:val="1"/>
          <w:numId w:val="3"/>
        </w:numPr>
        <w:tabs>
          <w:tab w:pos="2341" w:val="left" w:leader="none"/>
        </w:tabs>
        <w:spacing w:line="240" w:lineRule="auto" w:before="72" w:after="0"/>
        <w:ind w:left="2340" w:right="0" w:hanging="361"/>
        <w:jc w:val="left"/>
      </w:pPr>
      <w:r>
        <w:rPr/>
        <w:t>Rights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Vulnerable</w:t>
      </w:r>
      <w:r>
        <w:rPr>
          <w:spacing w:val="-2"/>
        </w:rPr>
        <w:t> </w:t>
      </w:r>
      <w:r>
        <w:rPr/>
        <w:t>Individuals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Communities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Disaster</w:t>
      </w:r>
      <w:r>
        <w:rPr>
          <w:spacing w:val="-2"/>
        </w:rPr>
        <w:t> </w:t>
      </w:r>
      <w:r>
        <w:rPr/>
        <w:t>Risk</w:t>
      </w:r>
      <w:r>
        <w:rPr>
          <w:spacing w:val="-2"/>
        </w:rPr>
        <w:t> </w:t>
      </w:r>
      <w:r>
        <w:rPr/>
        <w:t>Governance</w:t>
      </w:r>
    </w:p>
    <w:p>
      <w:pPr>
        <w:pStyle w:val="BodyText"/>
        <w:spacing w:before="4"/>
        <w:rPr>
          <w:b/>
          <w:sz w:val="36"/>
        </w:rPr>
      </w:pPr>
    </w:p>
    <w:p>
      <w:pPr>
        <w:pStyle w:val="BodyText"/>
        <w:spacing w:line="480" w:lineRule="auto"/>
        <w:ind w:left="1980" w:right="1334"/>
        <w:jc w:val="both"/>
      </w:pPr>
      <w:r>
        <w:rPr/>
        <w:t>The Human Rights Council (HRC) identified that disaster risk reduction begins with the</w:t>
      </w:r>
      <w:r>
        <w:rPr>
          <w:spacing w:val="1"/>
        </w:rPr>
        <w:t> </w:t>
      </w:r>
      <w:r>
        <w:rPr/>
        <w:t>protection and advancement of human rights (UNDRR, 2019). Although there are little</w:t>
      </w:r>
      <w:r>
        <w:rPr>
          <w:spacing w:val="1"/>
        </w:rPr>
        <w:t> </w:t>
      </w:r>
      <w:r>
        <w:rPr>
          <w:spacing w:val="-1"/>
        </w:rPr>
        <w:t>shreds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evidence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programs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linked</w:t>
      </w:r>
      <w:r>
        <w:rPr>
          <w:spacing w:val="-12"/>
        </w:rPr>
        <w:t> </w:t>
      </w:r>
      <w:r>
        <w:rPr/>
        <w:t>human</w:t>
      </w:r>
      <w:r>
        <w:rPr>
          <w:spacing w:val="-14"/>
        </w:rPr>
        <w:t> </w:t>
      </w:r>
      <w:r>
        <w:rPr/>
        <w:t>rights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disaster</w:t>
      </w:r>
      <w:r>
        <w:rPr>
          <w:spacing w:val="-14"/>
        </w:rPr>
        <w:t> </w:t>
      </w:r>
      <w:r>
        <w:rPr/>
        <w:t>risk</w:t>
      </w:r>
      <w:r>
        <w:rPr>
          <w:spacing w:val="-12"/>
        </w:rPr>
        <w:t> </w:t>
      </w:r>
      <w:r>
        <w:rPr/>
        <w:t>reduction,</w:t>
      </w:r>
      <w:r>
        <w:rPr>
          <w:spacing w:val="-12"/>
        </w:rPr>
        <w:t> </w:t>
      </w:r>
      <w:r>
        <w:rPr/>
        <w:t>however,</w:t>
      </w:r>
      <w:r>
        <w:rPr>
          <w:spacing w:val="-57"/>
        </w:rPr>
        <w:t> </w:t>
      </w:r>
      <w:r>
        <w:rPr/>
        <w:t>a key theme in the Sendai agreement is accountability, buttressing the relevance of disaster</w:t>
      </w:r>
      <w:r>
        <w:rPr>
          <w:spacing w:val="1"/>
        </w:rPr>
        <w:t> </w:t>
      </w:r>
      <w:r>
        <w:rPr>
          <w:spacing w:val="-1"/>
        </w:rPr>
        <w:t>risk</w:t>
      </w:r>
      <w:r>
        <w:rPr>
          <w:spacing w:val="-12"/>
        </w:rPr>
        <w:t> </w:t>
      </w:r>
      <w:r>
        <w:rPr>
          <w:spacing w:val="-1"/>
        </w:rPr>
        <w:t>reduction</w:t>
      </w:r>
      <w:r>
        <w:rPr>
          <w:spacing w:val="-12"/>
        </w:rPr>
        <w:t> </w:t>
      </w:r>
      <w:r>
        <w:rPr>
          <w:spacing w:val="-1"/>
        </w:rPr>
        <w:t>ought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/>
        <w:t>be</w:t>
      </w:r>
      <w:r>
        <w:rPr>
          <w:spacing w:val="-13"/>
        </w:rPr>
        <w:t> </w:t>
      </w:r>
      <w:r>
        <w:rPr/>
        <w:t>mainstreamed</w:t>
      </w:r>
      <w:r>
        <w:rPr>
          <w:spacing w:val="-13"/>
        </w:rPr>
        <w:t> </w:t>
      </w:r>
      <w:r>
        <w:rPr/>
        <w:t>into</w:t>
      </w:r>
      <w:r>
        <w:rPr>
          <w:spacing w:val="-11"/>
        </w:rPr>
        <w:t> </w:t>
      </w:r>
      <w:r>
        <w:rPr/>
        <w:t>public</w:t>
      </w:r>
      <w:r>
        <w:rPr>
          <w:spacing w:val="-13"/>
        </w:rPr>
        <w:t> </w:t>
      </w:r>
      <w:r>
        <w:rPr/>
        <w:t>policy,</w:t>
      </w:r>
      <w:r>
        <w:rPr>
          <w:spacing w:val="-12"/>
        </w:rPr>
        <w:t> </w:t>
      </w:r>
      <w:r>
        <w:rPr/>
        <w:t>further</w:t>
      </w:r>
      <w:r>
        <w:rPr>
          <w:spacing w:val="-14"/>
        </w:rPr>
        <w:t> </w:t>
      </w:r>
      <w:r>
        <w:rPr/>
        <w:t>refining</w:t>
      </w:r>
      <w:r>
        <w:rPr>
          <w:spacing w:val="-15"/>
        </w:rPr>
        <w:t> </w:t>
      </w:r>
      <w:r>
        <w:rPr/>
        <w:t>how</w:t>
      </w:r>
      <w:r>
        <w:rPr>
          <w:spacing w:val="-13"/>
        </w:rPr>
        <w:t> </w:t>
      </w:r>
      <w:r>
        <w:rPr/>
        <w:t>human</w:t>
      </w:r>
      <w:r>
        <w:rPr>
          <w:spacing w:val="-13"/>
        </w:rPr>
        <w:t> </w:t>
      </w:r>
      <w:r>
        <w:rPr/>
        <w:t>rights</w:t>
      </w:r>
      <w:r>
        <w:rPr>
          <w:spacing w:val="-57"/>
        </w:rPr>
        <w:t> </w:t>
      </w:r>
      <w:r>
        <w:rPr/>
        <w:t>can be protected alongside the prevention of disaster. (UNDRR, 2019). The declaration of</w:t>
      </w:r>
      <w:r>
        <w:rPr>
          <w:spacing w:val="1"/>
        </w:rPr>
        <w:t> </w:t>
      </w:r>
      <w:r>
        <w:rPr/>
        <w:t>inclusiveness in the agreement at the implementation stage also presents the promotion of</w:t>
      </w:r>
      <w:r>
        <w:rPr>
          <w:spacing w:val="1"/>
        </w:rPr>
        <w:t> </w:t>
      </w:r>
      <w:r>
        <w:rPr/>
        <w:t>human</w:t>
      </w:r>
      <w:r>
        <w:rPr>
          <w:spacing w:val="-4"/>
        </w:rPr>
        <w:t> </w:t>
      </w:r>
      <w:r>
        <w:rPr/>
        <w:t>rights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allows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breaking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poorly</w:t>
      </w:r>
      <w:r>
        <w:rPr>
          <w:spacing w:val="-8"/>
        </w:rPr>
        <w:t> </w:t>
      </w:r>
      <w:r>
        <w:rPr/>
        <w:t>networked</w:t>
      </w:r>
      <w:r>
        <w:rPr>
          <w:spacing w:val="-4"/>
        </w:rPr>
        <w:t> </w:t>
      </w:r>
      <w:r>
        <w:rPr/>
        <w:t>development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work</w:t>
      </w:r>
      <w:r>
        <w:rPr>
          <w:spacing w:val="-4"/>
        </w:rPr>
        <w:t> </w:t>
      </w:r>
      <w:r>
        <w:rPr/>
        <w:t>on</w:t>
      </w:r>
      <w:r>
        <w:rPr>
          <w:spacing w:val="-57"/>
        </w:rPr>
        <w:t> </w:t>
      </w:r>
      <w:r>
        <w:rPr/>
        <w:t>an</w:t>
      </w:r>
      <w:r>
        <w:rPr>
          <w:spacing w:val="-1"/>
        </w:rPr>
        <w:t> </w:t>
      </w:r>
      <w:r>
        <w:rPr/>
        <w:t>organized inter-sectional development (Varma,</w:t>
      </w:r>
      <w:r>
        <w:rPr>
          <w:spacing w:val="2"/>
        </w:rPr>
        <w:t> </w:t>
      </w:r>
      <w:r>
        <w:rPr/>
        <w:t>2017).</w:t>
      </w:r>
    </w:p>
    <w:p>
      <w:pPr>
        <w:pStyle w:val="BodyText"/>
        <w:spacing w:before="9"/>
      </w:pPr>
    </w:p>
    <w:p>
      <w:pPr>
        <w:pStyle w:val="BodyText"/>
        <w:spacing w:line="477" w:lineRule="auto"/>
        <w:ind w:left="1980" w:right="1337"/>
        <w:jc w:val="both"/>
      </w:pPr>
      <w:r>
        <w:rPr/>
        <w:t>Although, disaster risk reduction has extended its broader hands of help in areas of public</w:t>
      </w:r>
      <w:r>
        <w:rPr>
          <w:spacing w:val="1"/>
        </w:rPr>
        <w:t> </w:t>
      </w:r>
      <w:r>
        <w:rPr/>
        <w:t>anxiety: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variability,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unplanned</w:t>
      </w:r>
      <w:r>
        <w:rPr>
          <w:spacing w:val="1"/>
        </w:rPr>
        <w:t> </w:t>
      </w:r>
      <w:r>
        <w:rPr/>
        <w:t>urbanization,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management, change in demography, non-risk-informed and weak institutional policies,</w:t>
      </w:r>
      <w:r>
        <w:rPr>
          <w:spacing w:val="1"/>
        </w:rPr>
        <w:t> </w:t>
      </w:r>
      <w:r>
        <w:rPr/>
        <w:t>unsustainable</w:t>
      </w:r>
      <w:r>
        <w:rPr>
          <w:spacing w:val="-11"/>
        </w:rPr>
        <w:t> </w:t>
      </w:r>
      <w:r>
        <w:rPr/>
        <w:t>uses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natural</w:t>
      </w:r>
      <w:r>
        <w:rPr>
          <w:spacing w:val="-8"/>
        </w:rPr>
        <w:t> </w:t>
      </w:r>
      <w:r>
        <w:rPr/>
        <w:t>resources,</w:t>
      </w:r>
      <w:r>
        <w:rPr>
          <w:spacing w:val="-6"/>
        </w:rPr>
        <w:t> </w:t>
      </w:r>
      <w:r>
        <w:rPr/>
        <w:t>and</w:t>
      </w:r>
      <w:r>
        <w:rPr>
          <w:spacing w:val="-9"/>
        </w:rPr>
        <w:t> </w:t>
      </w:r>
      <w:r>
        <w:rPr/>
        <w:t>so</w:t>
      </w:r>
      <w:r>
        <w:rPr>
          <w:spacing w:val="-8"/>
        </w:rPr>
        <w:t> </w:t>
      </w:r>
      <w:r>
        <w:rPr/>
        <w:t>on</w:t>
      </w:r>
      <w:r>
        <w:rPr>
          <w:spacing w:val="-6"/>
        </w:rPr>
        <w:t> </w:t>
      </w:r>
      <w:r>
        <w:rPr/>
        <w:t>(Sommario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Venier,</w:t>
      </w:r>
      <w:r>
        <w:rPr>
          <w:spacing w:val="-9"/>
        </w:rPr>
        <w:t> </w:t>
      </w:r>
      <w:r>
        <w:rPr/>
        <w:t>2018).</w:t>
      </w:r>
      <w:r>
        <w:rPr>
          <w:spacing w:val="-7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high</w:t>
      </w:r>
      <w:r>
        <w:rPr>
          <w:spacing w:val="-58"/>
        </w:rPr>
        <w:t> </w:t>
      </w:r>
      <w:r>
        <w:rPr/>
        <w:t>importance to note that the activities of disaster risk reduction as regards these areas are</w:t>
      </w:r>
      <w:r>
        <w:rPr>
          <w:spacing w:val="1"/>
        </w:rPr>
        <w:t> </w:t>
      </w:r>
      <w:r>
        <w:rPr>
          <w:spacing w:val="-1"/>
        </w:rPr>
        <w:t>appropriately</w:t>
      </w:r>
      <w:r>
        <w:rPr>
          <w:spacing w:val="-20"/>
        </w:rPr>
        <w:t> </w:t>
      </w:r>
      <w:r>
        <w:rPr/>
        <w:t>coming</w:t>
      </w:r>
      <w:r>
        <w:rPr>
          <w:spacing w:val="-16"/>
        </w:rPr>
        <w:t> </w:t>
      </w:r>
      <w:r>
        <w:rPr/>
        <w:t>to</w:t>
      </w:r>
      <w:r>
        <w:rPr>
          <w:spacing w:val="-13"/>
        </w:rPr>
        <w:t> </w:t>
      </w:r>
      <w:r>
        <w:rPr/>
        <w:t>be</w:t>
      </w:r>
      <w:r>
        <w:rPr>
          <w:spacing w:val="-15"/>
        </w:rPr>
        <w:t> </w:t>
      </w:r>
      <w:r>
        <w:rPr/>
        <w:t>by</w:t>
      </w:r>
      <w:r>
        <w:rPr>
          <w:spacing w:val="-20"/>
        </w:rPr>
        <w:t> </w:t>
      </w:r>
      <w:r>
        <w:rPr/>
        <w:t>human</w:t>
      </w:r>
      <w:r>
        <w:rPr>
          <w:spacing w:val="-12"/>
        </w:rPr>
        <w:t> </w:t>
      </w:r>
      <w:r>
        <w:rPr/>
        <w:t>rights</w:t>
      </w:r>
      <w:r>
        <w:rPr>
          <w:spacing w:val="-13"/>
        </w:rPr>
        <w:t> </w:t>
      </w:r>
      <w:r>
        <w:rPr/>
        <w:t>considerations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power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international</w:t>
      </w:r>
      <w:r>
        <w:rPr>
          <w:spacing w:val="-58"/>
        </w:rPr>
        <w:t> </w:t>
      </w:r>
      <w:r>
        <w:rPr/>
        <w:t>human right law (IHRL) in promoting Disaster Risk Reduction is more fully taken into</w:t>
      </w:r>
      <w:r>
        <w:rPr>
          <w:spacing w:val="1"/>
        </w:rPr>
        <w:t> </w:t>
      </w:r>
      <w:r>
        <w:rPr/>
        <w:t>account</w:t>
      </w:r>
      <w:r>
        <w:rPr>
          <w:spacing w:val="-1"/>
        </w:rPr>
        <w:t> </w:t>
      </w:r>
      <w:r>
        <w:rPr/>
        <w:t>(Sommario and</w:t>
      </w:r>
      <w:r>
        <w:rPr>
          <w:spacing w:val="2"/>
        </w:rPr>
        <w:t> </w:t>
      </w:r>
      <w:r>
        <w:rPr/>
        <w:t>Venier, 2018).</w:t>
      </w:r>
    </w:p>
    <w:p>
      <w:pPr>
        <w:spacing w:after="0" w:line="477" w:lineRule="auto"/>
        <w:jc w:val="both"/>
        <w:sectPr>
          <w:pgSz w:w="12240" w:h="15840"/>
          <w:pgMar w:header="0" w:footer="996" w:top="1340" w:bottom="1200" w:left="0" w:right="80"/>
        </w:sectPr>
      </w:pPr>
    </w:p>
    <w:tbl>
      <w:tblPr>
        <w:tblW w:w="0" w:type="auto"/>
        <w:jc w:val="left"/>
        <w:tblInd w:w="1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7"/>
        <w:gridCol w:w="6084"/>
      </w:tblGrid>
      <w:tr>
        <w:trPr>
          <w:trHeight w:val="439" w:hRule="atLeast"/>
        </w:trPr>
        <w:tc>
          <w:tcPr>
            <w:tcW w:w="14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84" w:type="dxa"/>
          </w:tcPr>
          <w:p>
            <w:pPr>
              <w:pStyle w:val="TableParagraph"/>
              <w:spacing w:line="266" w:lineRule="exact"/>
              <w:ind w:left="1963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THREE</w:t>
            </w:r>
          </w:p>
        </w:tc>
      </w:tr>
      <w:tr>
        <w:trPr>
          <w:trHeight w:val="439" w:hRule="atLeast"/>
        </w:trPr>
        <w:tc>
          <w:tcPr>
            <w:tcW w:w="1477" w:type="dxa"/>
          </w:tcPr>
          <w:p>
            <w:pPr>
              <w:pStyle w:val="TableParagraph"/>
              <w:spacing w:line="256" w:lineRule="exact" w:before="163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3.0</w:t>
            </w:r>
          </w:p>
        </w:tc>
        <w:tc>
          <w:tcPr>
            <w:tcW w:w="6084" w:type="dxa"/>
          </w:tcPr>
          <w:p>
            <w:pPr>
              <w:pStyle w:val="TableParagraph"/>
              <w:spacing w:line="256" w:lineRule="exact" w:before="163"/>
              <w:ind w:left="100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RESEARCH</w:t>
            </w:r>
            <w:r>
              <w:rPr>
                <w:b/>
                <w:spacing w:val="39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DESIGN</w:t>
            </w:r>
            <w:r>
              <w:rPr>
                <w:b/>
                <w:spacing w:val="42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AND</w:t>
            </w:r>
            <w:r>
              <w:rPr>
                <w:b/>
                <w:spacing w:val="43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METHODOLOGY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1"/>
          <w:numId w:val="9"/>
        </w:numPr>
        <w:tabs>
          <w:tab w:pos="2820" w:val="left" w:leader="none"/>
          <w:tab w:pos="2821" w:val="left" w:leader="none"/>
        </w:tabs>
        <w:spacing w:line="240" w:lineRule="auto" w:before="89" w:after="0"/>
        <w:ind w:left="2820" w:right="0" w:hanging="841"/>
        <w:jc w:val="left"/>
        <w:rPr>
          <w:b/>
          <w:sz w:val="23"/>
        </w:rPr>
      </w:pPr>
      <w:r>
        <w:rPr>
          <w:b/>
          <w:sz w:val="23"/>
        </w:rPr>
        <w:t>Research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Design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1980" w:right="1338"/>
        <w:jc w:val="both"/>
      </w:pPr>
      <w:r>
        <w:rPr/>
        <w:t>Many scholars, for instance, Reddy, (2017); Sandoval and Voss, (2016); Eze </w:t>
      </w:r>
      <w:r>
        <w:rPr>
          <w:i/>
        </w:rPr>
        <w:t>et al., </w:t>
      </w:r>
      <w:r>
        <w:rPr/>
        <w:t>(2018);</w:t>
      </w:r>
      <w:r>
        <w:rPr>
          <w:spacing w:val="1"/>
        </w:rPr>
        <w:t> </w:t>
      </w:r>
      <w:r>
        <w:rPr/>
        <w:t>and Kamara </w:t>
      </w:r>
      <w:r>
        <w:rPr>
          <w:i/>
        </w:rPr>
        <w:t>et al., </w:t>
      </w:r>
      <w:r>
        <w:rPr/>
        <w:t>(2019) have investigated governance response to disasters. Most of these</w:t>
      </w:r>
      <w:r>
        <w:rPr>
          <w:spacing w:val="-57"/>
        </w:rPr>
        <w:t> </w:t>
      </w:r>
      <w:r>
        <w:rPr/>
        <w:t>researches have focused mainly on disaster risk assessment model; disaster governance and</w:t>
      </w:r>
      <w:r>
        <w:rPr>
          <w:spacing w:val="1"/>
        </w:rPr>
        <w:t> </w:t>
      </w:r>
      <w:r>
        <w:rPr>
          <w:spacing w:val="-1"/>
        </w:rPr>
        <w:t>post</w:t>
      </w:r>
      <w:r>
        <w:rPr>
          <w:spacing w:val="-12"/>
        </w:rPr>
        <w:t> </w:t>
      </w:r>
      <w:r>
        <w:rPr>
          <w:spacing w:val="-1"/>
        </w:rPr>
        <w:t>disaster</w:t>
      </w:r>
      <w:r>
        <w:rPr>
          <w:spacing w:val="-14"/>
        </w:rPr>
        <w:t> </w:t>
      </w:r>
      <w:r>
        <w:rPr/>
        <w:t>vulnerability;</w:t>
      </w:r>
      <w:r>
        <w:rPr>
          <w:spacing w:val="-10"/>
        </w:rPr>
        <w:t> </w:t>
      </w:r>
      <w:r>
        <w:rPr/>
        <w:t>and</w:t>
      </w:r>
      <w:r>
        <w:rPr>
          <w:spacing w:val="-12"/>
        </w:rPr>
        <w:t> </w:t>
      </w:r>
      <w:r>
        <w:rPr/>
        <w:t>social</w:t>
      </w:r>
      <w:r>
        <w:rPr>
          <w:spacing w:val="-12"/>
        </w:rPr>
        <w:t> </w:t>
      </w:r>
      <w:r>
        <w:rPr/>
        <w:t>vulnerability.</w:t>
      </w:r>
      <w:r>
        <w:rPr>
          <w:spacing w:val="-10"/>
        </w:rPr>
        <w:t> </w:t>
      </w:r>
      <w:r>
        <w:rPr/>
        <w:t>Howsoever,</w:t>
      </w:r>
      <w:r>
        <w:rPr>
          <w:spacing w:val="-13"/>
        </w:rPr>
        <w:t> </w:t>
      </w:r>
      <w:r>
        <w:rPr/>
        <w:t>there</w:t>
      </w:r>
      <w:r>
        <w:rPr>
          <w:spacing w:val="-13"/>
        </w:rPr>
        <w:t> </w:t>
      </w:r>
      <w:r>
        <w:rPr/>
        <w:t>is</w:t>
      </w:r>
      <w:r>
        <w:rPr>
          <w:spacing w:val="-12"/>
        </w:rPr>
        <w:t> </w:t>
      </w:r>
      <w:r>
        <w:rPr/>
        <w:t>very</w:t>
      </w:r>
      <w:r>
        <w:rPr>
          <w:spacing w:val="-17"/>
        </w:rPr>
        <w:t> </w:t>
      </w:r>
      <w:r>
        <w:rPr/>
        <w:t>little</w:t>
      </w:r>
      <w:r>
        <w:rPr>
          <w:spacing w:val="-13"/>
        </w:rPr>
        <w:t> </w:t>
      </w:r>
      <w:r>
        <w:rPr/>
        <w:t>or</w:t>
      </w:r>
      <w:r>
        <w:rPr>
          <w:spacing w:val="-13"/>
        </w:rPr>
        <w:t> </w:t>
      </w:r>
      <w:r>
        <w:rPr/>
        <w:t>no</w:t>
      </w:r>
      <w:r>
        <w:rPr>
          <w:spacing w:val="-10"/>
        </w:rPr>
        <w:t> </w:t>
      </w:r>
      <w:r>
        <w:rPr/>
        <w:t>work</w:t>
      </w:r>
      <w:r>
        <w:rPr>
          <w:spacing w:val="-57"/>
        </w:rPr>
        <w:t> </w:t>
      </w:r>
      <w:r>
        <w:rPr/>
        <w:t>done on governance response to flood disaster in Niger state, which has more to do with the</w:t>
      </w:r>
      <w:r>
        <w:rPr>
          <w:spacing w:val="-57"/>
        </w:rPr>
        <w:t> </w:t>
      </w:r>
      <w:r>
        <w:rPr/>
        <w:t>establishment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government</w:t>
      </w:r>
      <w:r>
        <w:rPr>
          <w:spacing w:val="-4"/>
        </w:rPr>
        <w:t> </w:t>
      </w:r>
      <w:r>
        <w:rPr/>
        <w:t>institution</w:t>
      </w:r>
      <w:r>
        <w:rPr>
          <w:spacing w:val="-4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state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local</w:t>
      </w:r>
      <w:r>
        <w:rPr>
          <w:spacing w:val="2"/>
        </w:rPr>
        <w:t> </w:t>
      </w:r>
      <w:r>
        <w:rPr/>
        <w:t>government</w:t>
      </w:r>
      <w:r>
        <w:rPr>
          <w:spacing w:val="-4"/>
        </w:rPr>
        <w:t> </w:t>
      </w:r>
      <w:r>
        <w:rPr/>
        <w:t>level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reduce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/>
        <w:t>risk of flood disaster. The federal government established NEMA while a replica of that is</w:t>
      </w:r>
      <w:r>
        <w:rPr>
          <w:spacing w:val="1"/>
        </w:rPr>
        <w:t> </w:t>
      </w:r>
      <w:r>
        <w:rPr/>
        <w:t>also present at state level; but the same cannot be said at Mokwa local government where</w:t>
      </w:r>
      <w:r>
        <w:rPr>
          <w:spacing w:val="1"/>
        </w:rPr>
        <w:t> </w:t>
      </w:r>
      <w:r>
        <w:rPr/>
        <w:t>Kede floodplain is located. This justify the need to conduct an assessment of governance</w:t>
      </w:r>
      <w:r>
        <w:rPr>
          <w:spacing w:val="1"/>
        </w:rPr>
        <w:t> </w:t>
      </w:r>
      <w:r>
        <w:rPr/>
        <w:t>response</w:t>
      </w:r>
      <w:r>
        <w:rPr>
          <w:spacing w:val="-3"/>
        </w:rPr>
        <w:t> </w:t>
      </w:r>
      <w:r>
        <w:rPr/>
        <w:t>system and copping</w:t>
      </w:r>
      <w:r>
        <w:rPr>
          <w:spacing w:val="-5"/>
        </w:rPr>
        <w:t> </w:t>
      </w:r>
      <w:r>
        <w:rPr/>
        <w:t>mechanism</w:t>
      </w:r>
      <w:r>
        <w:rPr>
          <w:spacing w:val="-2"/>
        </w:rPr>
        <w:t> </w:t>
      </w:r>
      <w:r>
        <w:rPr/>
        <w:t>adopted by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people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Kede</w:t>
      </w:r>
      <w:r>
        <w:rPr>
          <w:spacing w:val="-1"/>
        </w:rPr>
        <w:t> </w:t>
      </w:r>
      <w:r>
        <w:rPr/>
        <w:t>communities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57"/>
        </w:rPr>
        <w:t> </w:t>
      </w:r>
      <w:r>
        <w:rPr/>
        <w:t>event</w:t>
      </w:r>
      <w:r>
        <w:rPr>
          <w:spacing w:val="-1"/>
        </w:rPr>
        <w:t> </w:t>
      </w:r>
      <w:r>
        <w:rPr/>
        <w:t>of flood disaster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the floodplain.</w:t>
      </w:r>
    </w:p>
    <w:p>
      <w:pPr>
        <w:spacing w:line="499" w:lineRule="auto" w:before="166"/>
        <w:ind w:left="1980" w:right="1336" w:firstLine="0"/>
        <w:jc w:val="both"/>
        <w:rPr>
          <w:sz w:val="23"/>
        </w:rPr>
      </w:pPr>
      <w:r>
        <w:rPr>
          <w:sz w:val="23"/>
        </w:rPr>
        <w:t>The research employed quantitative survey research design. Through this method, data were</w:t>
      </w:r>
      <w:r>
        <w:rPr>
          <w:spacing w:val="1"/>
          <w:sz w:val="23"/>
        </w:rPr>
        <w:t> </w:t>
      </w:r>
      <w:r>
        <w:rPr>
          <w:sz w:val="23"/>
        </w:rPr>
        <w:t>collected to give a snap-shot of the characteristics of floods and disaster risk governance in the</w:t>
      </w:r>
      <w:r>
        <w:rPr>
          <w:spacing w:val="1"/>
          <w:sz w:val="23"/>
        </w:rPr>
        <w:t> </w:t>
      </w:r>
      <w:r>
        <w:rPr>
          <w:sz w:val="23"/>
        </w:rPr>
        <w:t>study area. This method also avails the researcher, the opportunity to compare the flood and</w:t>
      </w:r>
      <w:r>
        <w:rPr>
          <w:spacing w:val="1"/>
          <w:sz w:val="23"/>
        </w:rPr>
        <w:t> </w:t>
      </w:r>
      <w:r>
        <w:rPr>
          <w:sz w:val="23"/>
        </w:rPr>
        <w:t>governance</w:t>
      </w:r>
      <w:r>
        <w:rPr>
          <w:spacing w:val="-9"/>
          <w:sz w:val="23"/>
        </w:rPr>
        <w:t> </w:t>
      </w:r>
      <w:r>
        <w:rPr>
          <w:sz w:val="23"/>
        </w:rPr>
        <w:t>experiences</w:t>
      </w:r>
      <w:r>
        <w:rPr>
          <w:spacing w:val="-8"/>
          <w:sz w:val="23"/>
        </w:rPr>
        <w:t> </w:t>
      </w:r>
      <w:r>
        <w:rPr>
          <w:sz w:val="23"/>
        </w:rPr>
        <w:t>of</w:t>
      </w:r>
      <w:r>
        <w:rPr>
          <w:spacing w:val="-10"/>
          <w:sz w:val="23"/>
        </w:rPr>
        <w:t> </w:t>
      </w:r>
      <w:r>
        <w:rPr>
          <w:sz w:val="23"/>
        </w:rPr>
        <w:t>the</w:t>
      </w:r>
      <w:r>
        <w:rPr>
          <w:spacing w:val="-7"/>
          <w:sz w:val="23"/>
        </w:rPr>
        <w:t> </w:t>
      </w:r>
      <w:r>
        <w:rPr>
          <w:sz w:val="23"/>
        </w:rPr>
        <w:t>population</w:t>
      </w:r>
      <w:r>
        <w:rPr>
          <w:spacing w:val="-7"/>
          <w:sz w:val="23"/>
        </w:rPr>
        <w:t> </w:t>
      </w:r>
      <w:r>
        <w:rPr>
          <w:sz w:val="23"/>
        </w:rPr>
        <w:t>groups</w:t>
      </w:r>
      <w:r>
        <w:rPr>
          <w:spacing w:val="-8"/>
          <w:sz w:val="23"/>
        </w:rPr>
        <w:t> </w:t>
      </w:r>
      <w:r>
        <w:rPr>
          <w:sz w:val="23"/>
        </w:rPr>
        <w:t>in</w:t>
      </w:r>
      <w:r>
        <w:rPr>
          <w:spacing w:val="-7"/>
          <w:sz w:val="23"/>
        </w:rPr>
        <w:t> </w:t>
      </w:r>
      <w:r>
        <w:rPr>
          <w:sz w:val="23"/>
        </w:rPr>
        <w:t>different</w:t>
      </w:r>
      <w:r>
        <w:rPr>
          <w:spacing w:val="-7"/>
          <w:sz w:val="23"/>
        </w:rPr>
        <w:t> </w:t>
      </w:r>
      <w:r>
        <w:rPr>
          <w:sz w:val="23"/>
        </w:rPr>
        <w:t>communities</w:t>
      </w:r>
      <w:r>
        <w:rPr>
          <w:spacing w:val="-8"/>
          <w:sz w:val="23"/>
        </w:rPr>
        <w:t> </w:t>
      </w:r>
      <w:r>
        <w:rPr>
          <w:sz w:val="23"/>
        </w:rPr>
        <w:t>within</w:t>
      </w:r>
      <w:r>
        <w:rPr>
          <w:spacing w:val="-7"/>
          <w:sz w:val="23"/>
        </w:rPr>
        <w:t> </w:t>
      </w:r>
      <w:r>
        <w:rPr>
          <w:sz w:val="23"/>
        </w:rPr>
        <w:t>the</w:t>
      </w:r>
      <w:r>
        <w:rPr>
          <w:spacing w:val="-7"/>
          <w:sz w:val="23"/>
        </w:rPr>
        <w:t> </w:t>
      </w:r>
      <w:r>
        <w:rPr>
          <w:sz w:val="23"/>
        </w:rPr>
        <w:t>floodplain.</w:t>
      </w:r>
      <w:r>
        <w:rPr>
          <w:spacing w:val="-55"/>
          <w:sz w:val="23"/>
        </w:rPr>
        <w:t> </w:t>
      </w:r>
      <w:r>
        <w:rPr>
          <w:sz w:val="23"/>
        </w:rPr>
        <w:t>Data</w:t>
      </w:r>
      <w:r>
        <w:rPr>
          <w:spacing w:val="1"/>
          <w:sz w:val="23"/>
        </w:rPr>
        <w:t> </w:t>
      </w:r>
      <w:r>
        <w:rPr>
          <w:sz w:val="23"/>
        </w:rPr>
        <w:t>from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study area,</w:t>
      </w:r>
      <w:r>
        <w:rPr>
          <w:spacing w:val="1"/>
          <w:sz w:val="23"/>
        </w:rPr>
        <w:t> </w:t>
      </w:r>
      <w:r>
        <w:rPr>
          <w:sz w:val="23"/>
        </w:rPr>
        <w:t>were</w:t>
      </w:r>
      <w:r>
        <w:rPr>
          <w:spacing w:val="1"/>
          <w:sz w:val="23"/>
        </w:rPr>
        <w:t> </w:t>
      </w:r>
      <w:r>
        <w:rPr>
          <w:sz w:val="23"/>
        </w:rPr>
        <w:t>collected</w:t>
      </w:r>
      <w:r>
        <w:rPr>
          <w:spacing w:val="1"/>
          <w:sz w:val="23"/>
        </w:rPr>
        <w:t> </w:t>
      </w:r>
      <w:r>
        <w:rPr>
          <w:sz w:val="23"/>
        </w:rPr>
        <w:t>from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victims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floods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officials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governance</w:t>
      </w:r>
      <w:r>
        <w:rPr>
          <w:spacing w:val="1"/>
          <w:sz w:val="23"/>
        </w:rPr>
        <w:t> </w:t>
      </w:r>
      <w:r>
        <w:rPr>
          <w:sz w:val="23"/>
        </w:rPr>
        <w:t>structures;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an</w:t>
      </w:r>
      <w:r>
        <w:rPr>
          <w:spacing w:val="1"/>
          <w:sz w:val="23"/>
        </w:rPr>
        <w:t> </w:t>
      </w:r>
      <w:r>
        <w:rPr>
          <w:sz w:val="23"/>
        </w:rPr>
        <w:t>attempt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assess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effectiveness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National</w:t>
      </w:r>
      <w:r>
        <w:rPr>
          <w:spacing w:val="1"/>
          <w:sz w:val="23"/>
        </w:rPr>
        <w:t> </w:t>
      </w:r>
      <w:r>
        <w:rPr>
          <w:sz w:val="23"/>
        </w:rPr>
        <w:t>Disaster</w:t>
      </w:r>
      <w:r>
        <w:rPr>
          <w:spacing w:val="1"/>
          <w:sz w:val="23"/>
        </w:rPr>
        <w:t> </w:t>
      </w:r>
      <w:r>
        <w:rPr>
          <w:sz w:val="23"/>
        </w:rPr>
        <w:t>Management Framework (NDMF) in Kede floodplain to determine its local fit. As a result, the</w:t>
      </w:r>
      <w:r>
        <w:rPr>
          <w:spacing w:val="1"/>
          <w:sz w:val="23"/>
        </w:rPr>
        <w:t> </w:t>
      </w:r>
      <w:r>
        <w:rPr>
          <w:sz w:val="23"/>
        </w:rPr>
        <w:t>study</w:t>
      </w:r>
      <w:r>
        <w:rPr>
          <w:spacing w:val="1"/>
          <w:sz w:val="23"/>
        </w:rPr>
        <w:t> </w:t>
      </w:r>
      <w:r>
        <w:rPr>
          <w:sz w:val="23"/>
        </w:rPr>
        <w:t>also</w:t>
      </w:r>
      <w:r>
        <w:rPr>
          <w:spacing w:val="1"/>
          <w:sz w:val="23"/>
        </w:rPr>
        <w:t> </w:t>
      </w:r>
      <w:r>
        <w:rPr>
          <w:sz w:val="23"/>
        </w:rPr>
        <w:t>employed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descriptive</w:t>
      </w:r>
      <w:r>
        <w:rPr>
          <w:spacing w:val="1"/>
          <w:sz w:val="23"/>
        </w:rPr>
        <w:t> </w:t>
      </w:r>
      <w:r>
        <w:rPr>
          <w:sz w:val="23"/>
        </w:rPr>
        <w:t>quantitative</w:t>
      </w:r>
      <w:r>
        <w:rPr>
          <w:spacing w:val="1"/>
          <w:sz w:val="23"/>
        </w:rPr>
        <w:t> </w:t>
      </w:r>
      <w:r>
        <w:rPr>
          <w:sz w:val="23"/>
        </w:rPr>
        <w:t>approach</w:t>
      </w:r>
      <w:r>
        <w:rPr>
          <w:spacing w:val="1"/>
          <w:sz w:val="23"/>
        </w:rPr>
        <w:t> </w:t>
      </w:r>
      <w:r>
        <w:rPr>
          <w:sz w:val="23"/>
        </w:rPr>
        <w:t>which</w:t>
      </w:r>
      <w:r>
        <w:rPr>
          <w:spacing w:val="1"/>
          <w:sz w:val="23"/>
        </w:rPr>
        <w:t> </w:t>
      </w:r>
      <w:r>
        <w:rPr>
          <w:sz w:val="23"/>
        </w:rPr>
        <w:t>allowed</w:t>
      </w:r>
      <w:r>
        <w:rPr>
          <w:spacing w:val="1"/>
          <w:sz w:val="23"/>
        </w:rPr>
        <w:t> </w:t>
      </w:r>
      <w:r>
        <w:rPr>
          <w:sz w:val="23"/>
        </w:rPr>
        <w:t>data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be</w:t>
      </w:r>
      <w:r>
        <w:rPr>
          <w:spacing w:val="1"/>
          <w:sz w:val="23"/>
        </w:rPr>
        <w:t> </w:t>
      </w:r>
      <w:r>
        <w:rPr>
          <w:sz w:val="23"/>
        </w:rPr>
        <w:t>systematically</w:t>
      </w:r>
      <w:r>
        <w:rPr>
          <w:spacing w:val="-6"/>
          <w:sz w:val="23"/>
        </w:rPr>
        <w:t> </w:t>
      </w:r>
      <w:r>
        <w:rPr>
          <w:sz w:val="23"/>
        </w:rPr>
        <w:t>collected through</w:t>
      </w:r>
      <w:r>
        <w:rPr>
          <w:spacing w:val="-1"/>
          <w:sz w:val="23"/>
        </w:rPr>
        <w:t> </w:t>
      </w:r>
      <w:r>
        <w:rPr>
          <w:sz w:val="23"/>
        </w:rPr>
        <w:t>descriptive survey</w:t>
      </w:r>
      <w:r>
        <w:rPr>
          <w:spacing w:val="-6"/>
          <w:sz w:val="23"/>
        </w:rPr>
        <w:t> </w:t>
      </w:r>
      <w:r>
        <w:rPr>
          <w:sz w:val="23"/>
        </w:rPr>
        <w:t>questions</w:t>
      </w:r>
      <w:r>
        <w:rPr>
          <w:spacing w:val="-1"/>
          <w:sz w:val="23"/>
        </w:rPr>
        <w:t> </w:t>
      </w:r>
      <w:r>
        <w:rPr>
          <w:sz w:val="23"/>
        </w:rPr>
        <w:t>(Reddy,</w:t>
      </w:r>
      <w:r>
        <w:rPr>
          <w:spacing w:val="-1"/>
          <w:sz w:val="23"/>
        </w:rPr>
        <w:t> </w:t>
      </w:r>
      <w:r>
        <w:rPr>
          <w:sz w:val="23"/>
        </w:rPr>
        <w:t>2017)</w:t>
      </w:r>
    </w:p>
    <w:p>
      <w:pPr>
        <w:spacing w:after="0" w:line="499" w:lineRule="auto"/>
        <w:jc w:val="both"/>
        <w:rPr>
          <w:sz w:val="23"/>
        </w:rPr>
        <w:sectPr>
          <w:pgSz w:w="12240" w:h="15840"/>
          <w:pgMar w:header="0" w:footer="996" w:top="1420" w:bottom="1200" w:left="0" w:right="80"/>
        </w:sectPr>
      </w:pPr>
    </w:p>
    <w:p>
      <w:pPr>
        <w:pStyle w:val="ListParagraph"/>
        <w:numPr>
          <w:ilvl w:val="1"/>
          <w:numId w:val="9"/>
        </w:numPr>
        <w:tabs>
          <w:tab w:pos="2821" w:val="left" w:leader="none"/>
        </w:tabs>
        <w:spacing w:line="240" w:lineRule="auto" w:before="70" w:after="0"/>
        <w:ind w:left="2820" w:right="0" w:hanging="841"/>
        <w:jc w:val="both"/>
        <w:rPr>
          <w:b/>
          <w:sz w:val="23"/>
        </w:rPr>
      </w:pPr>
      <w:r>
        <w:rPr>
          <w:b/>
          <w:sz w:val="23"/>
        </w:rPr>
        <w:t>Data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Types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Method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Data Collection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77" w:lineRule="auto"/>
        <w:ind w:left="1980" w:right="1337"/>
        <w:jc w:val="both"/>
      </w:pPr>
      <w:r>
        <w:rPr>
          <w:spacing w:val="-1"/>
        </w:rPr>
        <w:t>This</w:t>
      </w:r>
      <w:r>
        <w:rPr>
          <w:spacing w:val="-10"/>
        </w:rPr>
        <w:t> </w:t>
      </w:r>
      <w:r>
        <w:rPr/>
        <w:t>study</w:t>
      </w:r>
      <w:r>
        <w:rPr>
          <w:spacing w:val="-15"/>
        </w:rPr>
        <w:t> </w:t>
      </w:r>
      <w:r>
        <w:rPr/>
        <w:t>used</w:t>
      </w:r>
      <w:r>
        <w:rPr>
          <w:spacing w:val="-8"/>
        </w:rPr>
        <w:t> </w:t>
      </w:r>
      <w:r>
        <w:rPr/>
        <w:t>both</w:t>
      </w:r>
      <w:r>
        <w:rPr>
          <w:spacing w:val="-10"/>
        </w:rPr>
        <w:t> </w:t>
      </w:r>
      <w:r>
        <w:rPr/>
        <w:t>primary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secondary</w:t>
      </w:r>
      <w:r>
        <w:rPr>
          <w:spacing w:val="-14"/>
        </w:rPr>
        <w:t> </w:t>
      </w:r>
      <w:r>
        <w:rPr/>
        <w:t>data</w:t>
      </w:r>
      <w:r>
        <w:rPr>
          <w:spacing w:val="-9"/>
        </w:rPr>
        <w:t> </w:t>
      </w:r>
      <w:r>
        <w:rPr/>
        <w:t>collection.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serve</w:t>
      </w:r>
      <w:r>
        <w:rPr>
          <w:spacing w:val="-9"/>
        </w:rPr>
        <w:t> </w:t>
      </w:r>
      <w:r>
        <w:rPr/>
        <w:t>as</w:t>
      </w:r>
      <w:r>
        <w:rPr>
          <w:spacing w:val="-10"/>
        </w:rPr>
        <w:t> </w:t>
      </w:r>
      <w:r>
        <w:rPr/>
        <w:t>a</w:t>
      </w:r>
      <w:r>
        <w:rPr>
          <w:spacing w:val="-8"/>
        </w:rPr>
        <w:t> </w:t>
      </w:r>
      <w:r>
        <w:rPr/>
        <w:t>guide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this</w:t>
      </w:r>
      <w:r>
        <w:rPr>
          <w:spacing w:val="-10"/>
        </w:rPr>
        <w:t> </w:t>
      </w:r>
      <w:r>
        <w:rPr/>
        <w:t>study,</w:t>
      </w:r>
      <w:r>
        <w:rPr>
          <w:spacing w:val="-58"/>
        </w:rPr>
        <w:t> </w:t>
      </w:r>
      <w:r>
        <w:rPr/>
        <w:t>scholars have used methodology that combined field data collection and knowledge-based</w:t>
      </w:r>
      <w:r>
        <w:rPr>
          <w:spacing w:val="1"/>
        </w:rPr>
        <w:t> </w:t>
      </w:r>
      <w:r>
        <w:rPr>
          <w:spacing w:val="-1"/>
        </w:rPr>
        <w:t>perception</w:t>
      </w:r>
      <w:r>
        <w:rPr>
          <w:spacing w:val="-15"/>
        </w:rPr>
        <w:t> </w:t>
      </w:r>
      <w:r>
        <w:rPr>
          <w:spacing w:val="-1"/>
        </w:rPr>
        <w:t>from</w:t>
      </w:r>
      <w:r>
        <w:rPr>
          <w:spacing w:val="-15"/>
        </w:rPr>
        <w:t> </w:t>
      </w:r>
      <w:r>
        <w:rPr>
          <w:spacing w:val="-1"/>
        </w:rPr>
        <w:t>scholars</w:t>
      </w:r>
      <w:r>
        <w:rPr>
          <w:spacing w:val="-11"/>
        </w:rPr>
        <w:t> </w:t>
      </w:r>
      <w:r>
        <w:rPr/>
        <w:t>through</w:t>
      </w:r>
      <w:r>
        <w:rPr>
          <w:spacing w:val="-12"/>
        </w:rPr>
        <w:t> </w:t>
      </w:r>
      <w:r>
        <w:rPr/>
        <w:t>a</w:t>
      </w:r>
      <w:r>
        <w:rPr>
          <w:spacing w:val="-15"/>
        </w:rPr>
        <w:t> </w:t>
      </w:r>
      <w:r>
        <w:rPr/>
        <w:t>rigorous</w:t>
      </w:r>
      <w:r>
        <w:rPr>
          <w:spacing w:val="-15"/>
        </w:rPr>
        <w:t> </w:t>
      </w:r>
      <w:r>
        <w:rPr/>
        <w:t>search</w:t>
      </w:r>
      <w:r>
        <w:rPr>
          <w:spacing w:val="-9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4"/>
        </w:rPr>
        <w:t> </w:t>
      </w:r>
      <w:r>
        <w:rPr/>
        <w:t>internet,</w:t>
      </w:r>
      <w:r>
        <w:rPr>
          <w:spacing w:val="-14"/>
        </w:rPr>
        <w:t> </w:t>
      </w:r>
      <w:r>
        <w:rPr/>
        <w:t>Academia,</w:t>
      </w:r>
      <w:r>
        <w:rPr>
          <w:spacing w:val="-14"/>
        </w:rPr>
        <w:t> </w:t>
      </w:r>
      <w:r>
        <w:rPr/>
        <w:t>Google</w:t>
      </w:r>
      <w:r>
        <w:rPr>
          <w:spacing w:val="-13"/>
        </w:rPr>
        <w:t> </w:t>
      </w:r>
      <w:r>
        <w:rPr/>
        <w:t>Scholar</w:t>
      </w:r>
      <w:r>
        <w:rPr>
          <w:spacing w:val="-57"/>
        </w:rPr>
        <w:t> </w:t>
      </w:r>
      <w:r>
        <w:rPr/>
        <w:t>and other academic databases, as well as records of past flooding events from the local</w:t>
      </w:r>
      <w:r>
        <w:rPr>
          <w:spacing w:val="1"/>
        </w:rPr>
        <w:t> </w:t>
      </w:r>
      <w:r>
        <w:rPr/>
        <w:t>government.</w:t>
      </w:r>
    </w:p>
    <w:p>
      <w:pPr>
        <w:pStyle w:val="BodyText"/>
        <w:spacing w:before="8"/>
        <w:rPr>
          <w:sz w:val="25"/>
        </w:rPr>
      </w:pPr>
    </w:p>
    <w:p>
      <w:pPr>
        <w:pStyle w:val="Heading1"/>
        <w:numPr>
          <w:ilvl w:val="2"/>
          <w:numId w:val="9"/>
        </w:numPr>
        <w:tabs>
          <w:tab w:pos="2521" w:val="left" w:leader="none"/>
        </w:tabs>
        <w:spacing w:line="240" w:lineRule="auto" w:before="0" w:after="0"/>
        <w:ind w:left="2520" w:right="0" w:hanging="541"/>
        <w:jc w:val="both"/>
      </w:pPr>
      <w:r>
        <w:rPr/>
        <w:t>Primary</w:t>
      </w:r>
      <w:r>
        <w:rPr>
          <w:spacing w:val="-2"/>
        </w:rPr>
        <w:t> </w:t>
      </w:r>
      <w:r>
        <w:rPr/>
        <w:t>data</w:t>
      </w:r>
    </w:p>
    <w:p>
      <w:pPr>
        <w:pStyle w:val="BodyText"/>
        <w:spacing w:before="6"/>
        <w:rPr>
          <w:b/>
          <w:sz w:val="36"/>
        </w:rPr>
      </w:pPr>
    </w:p>
    <w:p>
      <w:pPr>
        <w:pStyle w:val="BodyText"/>
        <w:spacing w:line="477" w:lineRule="auto"/>
        <w:ind w:left="1980" w:right="1336"/>
        <w:jc w:val="both"/>
      </w:pP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include,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floods,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causality, size of farmland lost to floods, number of collapsed buildings due to flooding,</w:t>
      </w:r>
      <w:r>
        <w:rPr>
          <w:spacing w:val="1"/>
        </w:rPr>
        <w:t> </w:t>
      </w:r>
      <w:r>
        <w:rPr/>
        <w:t>number of infrastructural damages as well as other socio-economic losses. Another set of</w:t>
      </w:r>
      <w:r>
        <w:rPr>
          <w:spacing w:val="1"/>
        </w:rPr>
        <w:t> </w:t>
      </w:r>
      <w:r>
        <w:rPr/>
        <w:t>primary</w:t>
      </w:r>
      <w:r>
        <w:rPr>
          <w:spacing w:val="-8"/>
        </w:rPr>
        <w:t> </w:t>
      </w:r>
      <w:r>
        <w:rPr/>
        <w:t>data</w:t>
      </w:r>
      <w:r>
        <w:rPr>
          <w:spacing w:val="-3"/>
        </w:rPr>
        <w:t> </w:t>
      </w:r>
      <w:r>
        <w:rPr/>
        <w:t>obtained from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residents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8"/>
        </w:rPr>
        <w:t> </w:t>
      </w:r>
      <w:r>
        <w:rPr/>
        <w:t>area</w:t>
      </w:r>
      <w:r>
        <w:rPr>
          <w:spacing w:val="-4"/>
        </w:rPr>
        <w:t> </w:t>
      </w:r>
      <w:r>
        <w:rPr/>
        <w:t>include,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amount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quantity</w:t>
      </w:r>
      <w:r>
        <w:rPr>
          <w:spacing w:val="-8"/>
        </w:rPr>
        <w:t> </w:t>
      </w:r>
      <w:r>
        <w:rPr/>
        <w:t>of</w:t>
      </w:r>
      <w:r>
        <w:rPr>
          <w:spacing w:val="-57"/>
        </w:rPr>
        <w:t> </w:t>
      </w:r>
      <w:r>
        <w:rPr/>
        <w:t>relief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NEMA,</w:t>
      </w:r>
      <w:r>
        <w:rPr>
          <w:spacing w:val="1"/>
        </w:rPr>
        <w:t> </w:t>
      </w:r>
      <w:r>
        <w:rPr/>
        <w:t>NSEMA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aids;</w:t>
      </w:r>
      <w:r>
        <w:rPr>
          <w:spacing w:val="1"/>
        </w:rPr>
        <w:t> </w:t>
      </w:r>
      <w:r>
        <w:rPr/>
        <w:t>coping</w:t>
      </w:r>
      <w:r>
        <w:rPr>
          <w:spacing w:val="1"/>
        </w:rPr>
        <w:t> </w:t>
      </w:r>
      <w:r>
        <w:rPr/>
        <w:t>mechanism and frequency of their involvement in governance and decision making, as it</w:t>
      </w:r>
      <w:r>
        <w:rPr>
          <w:spacing w:val="1"/>
        </w:rPr>
        <w:t> </w:t>
      </w:r>
      <w:r>
        <w:rPr>
          <w:spacing w:val="-1"/>
        </w:rPr>
        <w:t>affect</w:t>
      </w:r>
      <w:r>
        <w:rPr>
          <w:spacing w:val="-10"/>
        </w:rPr>
        <w:t> </w:t>
      </w:r>
      <w:r>
        <w:rPr>
          <w:spacing w:val="-1"/>
        </w:rPr>
        <w:t>their</w:t>
      </w:r>
      <w:r>
        <w:rPr>
          <w:spacing w:val="-11"/>
        </w:rPr>
        <w:t> </w:t>
      </w:r>
      <w:r>
        <w:rPr/>
        <w:t>lives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livelihood.</w:t>
      </w:r>
      <w:r>
        <w:rPr>
          <w:spacing w:val="-10"/>
        </w:rPr>
        <w:t> </w:t>
      </w:r>
      <w:r>
        <w:rPr/>
        <w:t>These</w:t>
      </w:r>
      <w:r>
        <w:rPr>
          <w:spacing w:val="-10"/>
        </w:rPr>
        <w:t> </w:t>
      </w:r>
      <w:r>
        <w:rPr/>
        <w:t>primary</w:t>
      </w:r>
      <w:r>
        <w:rPr>
          <w:spacing w:val="-15"/>
        </w:rPr>
        <w:t> </w:t>
      </w:r>
      <w:r>
        <w:rPr/>
        <w:t>data</w:t>
      </w:r>
      <w:r>
        <w:rPr>
          <w:spacing w:val="-11"/>
        </w:rPr>
        <w:t> </w:t>
      </w:r>
      <w:r>
        <w:rPr/>
        <w:t>enable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researcher</w:t>
      </w:r>
      <w:r>
        <w:rPr>
          <w:spacing w:val="-11"/>
        </w:rPr>
        <w:t> </w:t>
      </w:r>
      <w:r>
        <w:rPr/>
        <w:t>to</w:t>
      </w:r>
      <w:r>
        <w:rPr>
          <w:spacing w:val="-6"/>
        </w:rPr>
        <w:t> </w:t>
      </w:r>
      <w:r>
        <w:rPr/>
        <w:t>have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first-hand</w:t>
      </w:r>
      <w:r>
        <w:rPr>
          <w:spacing w:val="-57"/>
        </w:rPr>
        <w:t> </w:t>
      </w:r>
      <w:r>
        <w:rPr/>
        <w:t>knowledge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disaster</w:t>
      </w:r>
      <w:r>
        <w:rPr>
          <w:spacing w:val="-7"/>
        </w:rPr>
        <w:t> </w:t>
      </w:r>
      <w:r>
        <w:rPr/>
        <w:t>risk</w:t>
      </w:r>
      <w:r>
        <w:rPr>
          <w:spacing w:val="-9"/>
        </w:rPr>
        <w:t> </w:t>
      </w:r>
      <w:r>
        <w:rPr/>
        <w:t>governance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survival</w:t>
      </w:r>
      <w:r>
        <w:rPr>
          <w:spacing w:val="-9"/>
        </w:rPr>
        <w:t> </w:t>
      </w:r>
      <w:r>
        <w:rPr/>
        <w:t>strategies</w:t>
      </w:r>
      <w:r>
        <w:rPr>
          <w:spacing w:val="-8"/>
        </w:rPr>
        <w:t> </w:t>
      </w:r>
      <w:r>
        <w:rPr/>
        <w:t>among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citizens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Kede</w:t>
      </w:r>
      <w:r>
        <w:rPr>
          <w:spacing w:val="-58"/>
        </w:rPr>
        <w:t> </w:t>
      </w:r>
      <w:r>
        <w:rPr/>
        <w:t>floodplain communities. The data collection instruments for Primary Data Method are as</w:t>
      </w:r>
      <w:r>
        <w:rPr>
          <w:spacing w:val="1"/>
        </w:rPr>
        <w:t> </w:t>
      </w:r>
      <w:r>
        <w:rPr/>
        <w:t>follows:</w:t>
      </w:r>
    </w:p>
    <w:p>
      <w:pPr>
        <w:pStyle w:val="Heading2"/>
        <w:numPr>
          <w:ilvl w:val="3"/>
          <w:numId w:val="9"/>
        </w:numPr>
        <w:tabs>
          <w:tab w:pos="2701" w:val="left" w:leader="none"/>
        </w:tabs>
        <w:spacing w:line="240" w:lineRule="auto" w:before="223" w:after="0"/>
        <w:ind w:left="2700" w:right="0" w:hanging="721"/>
        <w:jc w:val="both"/>
      </w:pPr>
      <w:r>
        <w:rPr/>
        <w:t>Reconnaissance</w:t>
      </w:r>
      <w:r>
        <w:rPr>
          <w:spacing w:val="-4"/>
        </w:rPr>
        <w:t> </w:t>
      </w:r>
      <w:r>
        <w:rPr/>
        <w:t>survey</w:t>
      </w:r>
    </w:p>
    <w:p>
      <w:pPr>
        <w:pStyle w:val="BodyText"/>
        <w:spacing w:before="5"/>
        <w:rPr>
          <w:b/>
          <w:i/>
        </w:rPr>
      </w:pPr>
    </w:p>
    <w:p>
      <w:pPr>
        <w:pStyle w:val="BodyText"/>
        <w:spacing w:line="475" w:lineRule="auto"/>
        <w:ind w:left="1980" w:right="1336" w:firstLine="59"/>
        <w:jc w:val="both"/>
      </w:pPr>
      <w:r>
        <w:rPr/>
        <w:t>This is a survey carried out before the proper work is done; it is the thorough study of the</w:t>
      </w:r>
      <w:r>
        <w:rPr>
          <w:spacing w:val="1"/>
        </w:rPr>
        <w:t> </w:t>
      </w:r>
      <w:r>
        <w:rPr/>
        <w:t>entire area using maps and high-resolution aerial photographs. This will make the work</w:t>
      </w:r>
      <w:r>
        <w:rPr>
          <w:spacing w:val="1"/>
        </w:rPr>
        <w:t> </w:t>
      </w:r>
      <w:r>
        <w:rPr/>
        <w:t>approach</w:t>
      </w:r>
      <w:r>
        <w:rPr>
          <w:spacing w:val="-4"/>
        </w:rPr>
        <w:t> </w:t>
      </w:r>
      <w:r>
        <w:rPr/>
        <w:t>easier</w:t>
      </w:r>
      <w:r>
        <w:rPr>
          <w:spacing w:val="-4"/>
        </w:rPr>
        <w:t> </w:t>
      </w:r>
      <w:r>
        <w:rPr/>
        <w:t>when</w:t>
      </w:r>
      <w:r>
        <w:rPr>
          <w:spacing w:val="-3"/>
        </w:rPr>
        <w:t> </w:t>
      </w:r>
      <w:r>
        <w:rPr/>
        <w:t>data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5"/>
        </w:rPr>
        <w:t> </w:t>
      </w:r>
      <w:r>
        <w:rPr/>
        <w:t>collected,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area</w:t>
      </w:r>
      <w:r>
        <w:rPr>
          <w:spacing w:val="-4"/>
        </w:rPr>
        <w:t> </w:t>
      </w:r>
      <w:r>
        <w:rPr/>
        <w:t>would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divided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map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r>
        <w:rPr/>
        <w:t>easy</w:t>
      </w:r>
      <w:r>
        <w:rPr>
          <w:spacing w:val="-57"/>
        </w:rPr>
        <w:t> </w:t>
      </w:r>
      <w:r>
        <w:rPr/>
        <w:t>identification</w:t>
      </w:r>
      <w:r>
        <w:rPr>
          <w:spacing w:val="-1"/>
        </w:rPr>
        <w:t> </w:t>
      </w:r>
      <w:r>
        <w:rPr/>
        <w:t>and data</w:t>
      </w:r>
      <w:r>
        <w:rPr>
          <w:spacing w:val="1"/>
        </w:rPr>
        <w:t> </w:t>
      </w:r>
      <w:r>
        <w:rPr/>
        <w:t>collection.</w:t>
      </w:r>
    </w:p>
    <w:p>
      <w:pPr>
        <w:spacing w:after="0" w:line="475" w:lineRule="auto"/>
        <w:jc w:val="both"/>
        <w:sectPr>
          <w:pgSz w:w="12240" w:h="15840"/>
          <w:pgMar w:header="0" w:footer="996" w:top="1340" w:bottom="1200" w:left="0" w:right="80"/>
        </w:sectPr>
      </w:pPr>
    </w:p>
    <w:p>
      <w:pPr>
        <w:pStyle w:val="Heading2"/>
        <w:numPr>
          <w:ilvl w:val="3"/>
          <w:numId w:val="9"/>
        </w:numPr>
        <w:tabs>
          <w:tab w:pos="2701" w:val="left" w:leader="none"/>
        </w:tabs>
        <w:spacing w:line="240" w:lineRule="auto" w:before="72" w:after="0"/>
        <w:ind w:left="2700" w:right="0" w:hanging="721"/>
        <w:jc w:val="both"/>
      </w:pPr>
      <w:r>
        <w:rPr/>
        <w:t>Structured</w:t>
      </w:r>
      <w:r>
        <w:rPr>
          <w:spacing w:val="-2"/>
        </w:rPr>
        <w:t> </w:t>
      </w:r>
      <w:r>
        <w:rPr/>
        <w:t>questionnaire</w:t>
      </w:r>
    </w:p>
    <w:p>
      <w:pPr>
        <w:pStyle w:val="BodyText"/>
        <w:rPr>
          <w:b/>
          <w:i/>
          <w:sz w:val="33"/>
        </w:rPr>
      </w:pPr>
    </w:p>
    <w:p>
      <w:pPr>
        <w:pStyle w:val="BodyText"/>
        <w:spacing w:line="475" w:lineRule="auto" w:before="1"/>
        <w:ind w:left="1980" w:right="1340" w:firstLine="59"/>
        <w:jc w:val="both"/>
      </w:pPr>
      <w:r>
        <w:rPr/>
        <w:t>This is an instrument of data collection in which the questions therein are asked and have</w:t>
      </w:r>
      <w:r>
        <w:rPr>
          <w:spacing w:val="1"/>
        </w:rPr>
        <w:t> </w:t>
      </w:r>
      <w:r>
        <w:rPr/>
        <w:t>been precisely decided in advance. It included "open-ended" and "close-ended” questions.</w:t>
      </w:r>
      <w:r>
        <w:rPr>
          <w:spacing w:val="1"/>
        </w:rPr>
        <w:t> </w:t>
      </w:r>
      <w:r>
        <w:rPr/>
        <w:t>The</w:t>
      </w:r>
      <w:r>
        <w:rPr>
          <w:spacing w:val="-6"/>
        </w:rPr>
        <w:t> </w:t>
      </w:r>
      <w:r>
        <w:rPr/>
        <w:t>structured</w:t>
      </w:r>
      <w:r>
        <w:rPr>
          <w:spacing w:val="-5"/>
        </w:rPr>
        <w:t> </w:t>
      </w:r>
      <w:r>
        <w:rPr/>
        <w:t>questionnaires</w:t>
      </w:r>
      <w:r>
        <w:rPr>
          <w:spacing w:val="-4"/>
        </w:rPr>
        <w:t> </w:t>
      </w:r>
      <w:r>
        <w:rPr/>
        <w:t>were</w:t>
      </w:r>
      <w:r>
        <w:rPr>
          <w:spacing w:val="-6"/>
        </w:rPr>
        <w:t> </w:t>
      </w:r>
      <w:r>
        <w:rPr/>
        <w:t>used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collect</w:t>
      </w:r>
      <w:r>
        <w:rPr>
          <w:spacing w:val="-3"/>
        </w:rPr>
        <w:t> </w:t>
      </w:r>
      <w:r>
        <w:rPr/>
        <w:t>data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assess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response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government</w:t>
      </w:r>
      <w:r>
        <w:rPr>
          <w:spacing w:val="-58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household in the study</w:t>
      </w:r>
      <w:r>
        <w:rPr>
          <w:spacing w:val="-5"/>
        </w:rPr>
        <w:t> </w:t>
      </w:r>
      <w:r>
        <w:rPr/>
        <w:t>area.</w:t>
      </w:r>
    </w:p>
    <w:p>
      <w:pPr>
        <w:pStyle w:val="Heading2"/>
        <w:numPr>
          <w:ilvl w:val="3"/>
          <w:numId w:val="9"/>
        </w:numPr>
        <w:tabs>
          <w:tab w:pos="2701" w:val="left" w:leader="none"/>
        </w:tabs>
        <w:spacing w:line="240" w:lineRule="auto" w:before="178" w:after="0"/>
        <w:ind w:left="2700" w:right="0" w:hanging="721"/>
        <w:jc w:val="both"/>
      </w:pPr>
      <w:r>
        <w:rPr/>
        <w:t>Semi-structured</w:t>
      </w:r>
      <w:r>
        <w:rPr>
          <w:spacing w:val="-6"/>
        </w:rPr>
        <w:t> </w:t>
      </w:r>
      <w:r>
        <w:rPr/>
        <w:t>questionnaire</w:t>
      </w:r>
    </w:p>
    <w:p>
      <w:pPr>
        <w:pStyle w:val="BodyText"/>
        <w:spacing w:before="5"/>
        <w:rPr>
          <w:b/>
          <w:i/>
        </w:rPr>
      </w:pPr>
    </w:p>
    <w:p>
      <w:pPr>
        <w:pStyle w:val="BodyText"/>
        <w:spacing w:line="477" w:lineRule="auto"/>
        <w:ind w:left="1980" w:right="1342"/>
        <w:jc w:val="both"/>
      </w:pPr>
      <w:r>
        <w:rPr/>
        <w:t>This</w:t>
      </w:r>
      <w:r>
        <w:rPr>
          <w:spacing w:val="-3"/>
        </w:rPr>
        <w:t> </w:t>
      </w:r>
      <w:r>
        <w:rPr/>
        <w:t>questionnaire</w:t>
      </w:r>
      <w:r>
        <w:rPr>
          <w:spacing w:val="-5"/>
        </w:rPr>
        <w:t> </w:t>
      </w:r>
      <w:r>
        <w:rPr/>
        <w:t>was</w:t>
      </w:r>
      <w:r>
        <w:rPr>
          <w:spacing w:val="-3"/>
        </w:rPr>
        <w:t> </w:t>
      </w:r>
      <w:r>
        <w:rPr/>
        <w:t>prepared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share</w:t>
      </w:r>
      <w:r>
        <w:rPr>
          <w:spacing w:val="-5"/>
        </w:rPr>
        <w:t> </w:t>
      </w:r>
      <w:r>
        <w:rPr/>
        <w:t>their</w:t>
      </w:r>
      <w:r>
        <w:rPr>
          <w:spacing w:val="-5"/>
        </w:rPr>
        <w:t> </w:t>
      </w:r>
      <w:r>
        <w:rPr/>
        <w:t>experiences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way</w:t>
      </w:r>
      <w:r>
        <w:rPr>
          <w:spacing w:val="-11"/>
        </w:rPr>
        <w:t> </w:t>
      </w:r>
      <w:r>
        <w:rPr/>
        <w:t>they</w:t>
      </w:r>
      <w:r>
        <w:rPr>
          <w:spacing w:val="-8"/>
        </w:rPr>
        <w:t> </w:t>
      </w:r>
      <w:r>
        <w:rPr/>
        <w:t>happened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against</w:t>
      </w:r>
      <w:r>
        <w:rPr>
          <w:spacing w:val="-57"/>
        </w:rPr>
        <w:t> </w:t>
      </w:r>
      <w:r>
        <w:rPr/>
        <w:t>the researcher's choice of options. This type questionnaire method was used to collect data</w:t>
      </w:r>
      <w:r>
        <w:rPr>
          <w:spacing w:val="1"/>
        </w:rPr>
        <w:t> </w:t>
      </w:r>
      <w:r>
        <w:rPr/>
        <w:t>from stakeholders in the area such as the Community leaders, Local Government officials,</w:t>
      </w:r>
      <w:r>
        <w:rPr>
          <w:spacing w:val="1"/>
        </w:rPr>
        <w:t> </w:t>
      </w:r>
      <w:r>
        <w:rPr/>
        <w:t>District</w:t>
      </w:r>
      <w:r>
        <w:rPr>
          <w:spacing w:val="-1"/>
        </w:rPr>
        <w:t> </w:t>
      </w:r>
      <w:r>
        <w:rPr/>
        <w:t>head, NGOs, Cooperative</w:t>
      </w:r>
      <w:r>
        <w:rPr>
          <w:spacing w:val="-1"/>
        </w:rPr>
        <w:t> </w:t>
      </w:r>
      <w:r>
        <w:rPr/>
        <w:t>organization etc.</w:t>
      </w:r>
    </w:p>
    <w:p>
      <w:pPr>
        <w:pStyle w:val="Heading1"/>
        <w:numPr>
          <w:ilvl w:val="2"/>
          <w:numId w:val="9"/>
        </w:numPr>
        <w:tabs>
          <w:tab w:pos="2682" w:val="left" w:leader="none"/>
        </w:tabs>
        <w:spacing w:line="240" w:lineRule="auto" w:before="165" w:after="0"/>
        <w:ind w:left="2681" w:right="0" w:hanging="702"/>
        <w:jc w:val="both"/>
      </w:pPr>
      <w:r>
        <w:rPr/>
        <w:t>Secondary</w:t>
      </w:r>
      <w:r>
        <w:rPr>
          <w:spacing w:val="-2"/>
        </w:rPr>
        <w:t> </w:t>
      </w:r>
      <w:r>
        <w:rPr/>
        <w:t>data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77" w:lineRule="auto" w:before="1"/>
        <w:ind w:left="1980" w:right="1337"/>
        <w:jc w:val="both"/>
      </w:pPr>
      <w:r>
        <w:rPr/>
        <w:t>Secondary data were sourced from academic journals, records of past flooding events from</w:t>
      </w:r>
      <w:r>
        <w:rPr>
          <w:spacing w:val="1"/>
        </w:rPr>
        <w:t> </w:t>
      </w:r>
      <w:r>
        <w:rPr/>
        <w:t>the agencies involved in disaster risk management, (given particular considerations to flood</w:t>
      </w:r>
      <w:r>
        <w:rPr>
          <w:spacing w:val="-57"/>
        </w:rPr>
        <w:t> </w:t>
      </w:r>
      <w:r>
        <w:rPr/>
        <w:t>frequency, duration and extent of damages in the study area) and Governance responses.</w:t>
      </w:r>
      <w:r>
        <w:rPr>
          <w:spacing w:val="1"/>
        </w:rPr>
        <w:t> </w:t>
      </w:r>
      <w:r>
        <w:rPr/>
        <w:t>Also,</w:t>
      </w:r>
      <w:r>
        <w:rPr>
          <w:spacing w:val="-7"/>
        </w:rPr>
        <w:t> </w:t>
      </w:r>
      <w:r>
        <w:rPr/>
        <w:t>texts</w:t>
      </w:r>
      <w:r>
        <w:rPr>
          <w:spacing w:val="-7"/>
        </w:rPr>
        <w:t> </w:t>
      </w:r>
      <w:r>
        <w:rPr/>
        <w:t>from</w:t>
      </w:r>
      <w:r>
        <w:rPr>
          <w:spacing w:val="-6"/>
        </w:rPr>
        <w:t> </w:t>
      </w:r>
      <w:r>
        <w:rPr/>
        <w:t>past</w:t>
      </w:r>
      <w:r>
        <w:rPr>
          <w:spacing w:val="-7"/>
        </w:rPr>
        <w:t> </w:t>
      </w:r>
      <w:r>
        <w:rPr/>
        <w:t>researches,</w:t>
      </w:r>
      <w:r>
        <w:rPr>
          <w:spacing w:val="-7"/>
        </w:rPr>
        <w:t> </w:t>
      </w:r>
      <w:r>
        <w:rPr/>
        <w:t>media</w:t>
      </w:r>
      <w:r>
        <w:rPr>
          <w:spacing w:val="-7"/>
        </w:rPr>
        <w:t> </w:t>
      </w:r>
      <w:r>
        <w:rPr/>
        <w:t>prints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photographs,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general</w:t>
      </w:r>
      <w:r>
        <w:rPr>
          <w:spacing w:val="-5"/>
        </w:rPr>
        <w:t> </w:t>
      </w:r>
      <w:r>
        <w:rPr/>
        <w:t>literature</w:t>
      </w:r>
      <w:r>
        <w:rPr>
          <w:spacing w:val="-7"/>
        </w:rPr>
        <w:t> </w:t>
      </w:r>
      <w:r>
        <w:rPr/>
        <w:t>review</w:t>
      </w:r>
      <w:r>
        <w:rPr>
          <w:spacing w:val="-58"/>
        </w:rPr>
        <w:t> </w:t>
      </w:r>
      <w:r>
        <w:rPr/>
        <w:t>of meteorological and hydrological forecasts were used to prove the findings from primary</w:t>
      </w:r>
      <w:r>
        <w:rPr>
          <w:spacing w:val="1"/>
        </w:rPr>
        <w:t> </w:t>
      </w:r>
      <w:r>
        <w:rPr/>
        <w:t>sources.</w:t>
      </w: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1"/>
          <w:numId w:val="9"/>
        </w:numPr>
        <w:tabs>
          <w:tab w:pos="2821" w:val="left" w:leader="none"/>
        </w:tabs>
        <w:spacing w:line="240" w:lineRule="auto" w:before="0" w:after="0"/>
        <w:ind w:left="2820" w:right="0" w:hanging="841"/>
        <w:jc w:val="both"/>
      </w:pPr>
      <w:r>
        <w:rPr/>
        <w:t>Sampling</w:t>
      </w:r>
      <w:r>
        <w:rPr>
          <w:spacing w:val="-4"/>
        </w:rPr>
        <w:t> </w:t>
      </w:r>
      <w:r>
        <w:rPr/>
        <w:t>Technique</w:t>
      </w:r>
    </w:p>
    <w:p>
      <w:pPr>
        <w:pStyle w:val="BodyText"/>
        <w:spacing w:before="5"/>
        <w:rPr>
          <w:b/>
        </w:rPr>
      </w:pPr>
    </w:p>
    <w:p>
      <w:pPr>
        <w:spacing w:line="499" w:lineRule="auto" w:before="0"/>
        <w:ind w:left="1980" w:right="1337" w:firstLine="0"/>
        <w:jc w:val="both"/>
        <w:rPr>
          <w:sz w:val="23"/>
        </w:rPr>
      </w:pPr>
      <w:r>
        <w:rPr>
          <w:sz w:val="23"/>
        </w:rPr>
        <w:t>The</w:t>
      </w:r>
      <w:r>
        <w:rPr>
          <w:spacing w:val="-10"/>
          <w:sz w:val="23"/>
        </w:rPr>
        <w:t> </w:t>
      </w:r>
      <w:r>
        <w:rPr>
          <w:sz w:val="23"/>
        </w:rPr>
        <w:t>sampling</w:t>
      </w:r>
      <w:r>
        <w:rPr>
          <w:spacing w:val="-13"/>
          <w:sz w:val="23"/>
        </w:rPr>
        <w:t> </w:t>
      </w:r>
      <w:r>
        <w:rPr>
          <w:sz w:val="23"/>
        </w:rPr>
        <w:t>technique</w:t>
      </w:r>
      <w:r>
        <w:rPr>
          <w:spacing w:val="-10"/>
          <w:sz w:val="23"/>
        </w:rPr>
        <w:t> </w:t>
      </w:r>
      <w:r>
        <w:rPr>
          <w:sz w:val="23"/>
        </w:rPr>
        <w:t>adopted</w:t>
      </w:r>
      <w:r>
        <w:rPr>
          <w:spacing w:val="-11"/>
          <w:sz w:val="23"/>
        </w:rPr>
        <w:t> </w:t>
      </w:r>
      <w:r>
        <w:rPr>
          <w:sz w:val="23"/>
        </w:rPr>
        <w:t>for</w:t>
      </w:r>
      <w:r>
        <w:rPr>
          <w:spacing w:val="-11"/>
          <w:sz w:val="23"/>
        </w:rPr>
        <w:t> </w:t>
      </w:r>
      <w:r>
        <w:rPr>
          <w:sz w:val="23"/>
        </w:rPr>
        <w:t>the</w:t>
      </w:r>
      <w:r>
        <w:rPr>
          <w:spacing w:val="-10"/>
          <w:sz w:val="23"/>
        </w:rPr>
        <w:t> </w:t>
      </w:r>
      <w:r>
        <w:rPr>
          <w:sz w:val="23"/>
        </w:rPr>
        <w:t>administration</w:t>
      </w:r>
      <w:r>
        <w:rPr>
          <w:spacing w:val="-11"/>
          <w:sz w:val="23"/>
        </w:rPr>
        <w:t> </w:t>
      </w:r>
      <w:r>
        <w:rPr>
          <w:sz w:val="23"/>
        </w:rPr>
        <w:t>of</w:t>
      </w:r>
      <w:r>
        <w:rPr>
          <w:spacing w:val="-11"/>
          <w:sz w:val="23"/>
        </w:rPr>
        <w:t> </w:t>
      </w:r>
      <w:r>
        <w:rPr>
          <w:sz w:val="23"/>
        </w:rPr>
        <w:t>structured</w:t>
      </w:r>
      <w:r>
        <w:rPr>
          <w:spacing w:val="-11"/>
          <w:sz w:val="23"/>
        </w:rPr>
        <w:t> </w:t>
      </w:r>
      <w:r>
        <w:rPr>
          <w:sz w:val="23"/>
        </w:rPr>
        <w:t>questionnaire</w:t>
      </w:r>
      <w:r>
        <w:rPr>
          <w:spacing w:val="-10"/>
          <w:sz w:val="23"/>
        </w:rPr>
        <w:t> </w:t>
      </w:r>
      <w:r>
        <w:rPr>
          <w:sz w:val="23"/>
        </w:rPr>
        <w:t>of</w:t>
      </w:r>
      <w:r>
        <w:rPr>
          <w:spacing w:val="-13"/>
          <w:sz w:val="23"/>
        </w:rPr>
        <w:t> </w:t>
      </w:r>
      <w:r>
        <w:rPr>
          <w:sz w:val="23"/>
        </w:rPr>
        <w:t>the</w:t>
      </w:r>
      <w:r>
        <w:rPr>
          <w:spacing w:val="-10"/>
          <w:sz w:val="23"/>
        </w:rPr>
        <w:t> </w:t>
      </w:r>
      <w:r>
        <w:rPr>
          <w:sz w:val="23"/>
        </w:rPr>
        <w:t>primary</w:t>
      </w:r>
      <w:r>
        <w:rPr>
          <w:spacing w:val="-55"/>
          <w:sz w:val="23"/>
        </w:rPr>
        <w:t> </w:t>
      </w:r>
      <w:r>
        <w:rPr>
          <w:sz w:val="23"/>
        </w:rPr>
        <w:t>data collection is stratified random sampling which involves the division of the study area into</w:t>
      </w:r>
      <w:r>
        <w:rPr>
          <w:spacing w:val="1"/>
          <w:sz w:val="23"/>
        </w:rPr>
        <w:t> </w:t>
      </w:r>
      <w:r>
        <w:rPr>
          <w:sz w:val="23"/>
        </w:rPr>
        <w:t>smaller areas otherwise known as strata. Thirty villages in the study area were grouped into five</w:t>
      </w:r>
      <w:r>
        <w:rPr>
          <w:spacing w:val="-55"/>
          <w:sz w:val="23"/>
        </w:rPr>
        <w:t> </w:t>
      </w:r>
      <w:r>
        <w:rPr>
          <w:sz w:val="23"/>
        </w:rPr>
        <w:t>strata,</w:t>
      </w:r>
      <w:r>
        <w:rPr>
          <w:spacing w:val="-4"/>
          <w:sz w:val="23"/>
        </w:rPr>
        <w:t> </w:t>
      </w:r>
      <w:r>
        <w:rPr>
          <w:sz w:val="23"/>
        </w:rPr>
        <w:t>with</w:t>
      </w:r>
      <w:r>
        <w:rPr>
          <w:spacing w:val="-3"/>
          <w:sz w:val="23"/>
        </w:rPr>
        <w:t> </w:t>
      </w:r>
      <w:r>
        <w:rPr>
          <w:sz w:val="23"/>
        </w:rPr>
        <w:t>each strata</w:t>
      </w:r>
      <w:r>
        <w:rPr>
          <w:spacing w:val="-3"/>
          <w:sz w:val="23"/>
        </w:rPr>
        <w:t> </w:t>
      </w:r>
      <w:r>
        <w:rPr>
          <w:sz w:val="23"/>
        </w:rPr>
        <w:t>consisting</w:t>
      </w:r>
      <w:r>
        <w:rPr>
          <w:spacing w:val="-3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six</w:t>
      </w:r>
      <w:r>
        <w:rPr>
          <w:spacing w:val="-1"/>
          <w:sz w:val="23"/>
        </w:rPr>
        <w:t> </w:t>
      </w:r>
      <w:r>
        <w:rPr>
          <w:sz w:val="23"/>
        </w:rPr>
        <w:t>communities. The groupings</w:t>
      </w:r>
      <w:r>
        <w:rPr>
          <w:spacing w:val="-2"/>
          <w:sz w:val="23"/>
        </w:rPr>
        <w:t> </w:t>
      </w:r>
      <w:r>
        <w:rPr>
          <w:sz w:val="23"/>
        </w:rPr>
        <w:t>were</w:t>
      </w:r>
    </w:p>
    <w:p>
      <w:pPr>
        <w:spacing w:after="0" w:line="499" w:lineRule="auto"/>
        <w:jc w:val="both"/>
        <w:rPr>
          <w:sz w:val="23"/>
        </w:rPr>
        <w:sectPr>
          <w:pgSz w:w="12240" w:h="15840"/>
          <w:pgMar w:header="0" w:footer="996" w:top="1340" w:bottom="1200" w:left="0" w:right="80"/>
        </w:sectPr>
      </w:pPr>
    </w:p>
    <w:p>
      <w:pPr>
        <w:pStyle w:val="BodyText"/>
        <w:spacing w:line="472" w:lineRule="auto" w:before="75"/>
        <w:ind w:left="1980" w:right="1338"/>
        <w:jc w:val="both"/>
      </w:pPr>
      <w:r>
        <w:rPr/>
        <w:t>done based on members' similar attributes. Similarly, the semi-structured questionnaire was</w:t>
      </w:r>
      <w:r>
        <w:rPr>
          <w:spacing w:val="-57"/>
        </w:rPr>
        <w:t> </w:t>
      </w:r>
      <w:r>
        <w:rPr/>
        <w:t>used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elicit</w:t>
      </w:r>
      <w:r>
        <w:rPr>
          <w:spacing w:val="-8"/>
        </w:rPr>
        <w:t> </w:t>
      </w:r>
      <w:r>
        <w:rPr/>
        <w:t>information</w:t>
      </w:r>
      <w:r>
        <w:rPr>
          <w:spacing w:val="-6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local</w:t>
      </w:r>
      <w:r>
        <w:rPr>
          <w:spacing w:val="-6"/>
        </w:rPr>
        <w:t> </w:t>
      </w:r>
      <w:r>
        <w:rPr/>
        <w:t>government</w:t>
      </w:r>
      <w:r>
        <w:rPr>
          <w:spacing w:val="-8"/>
        </w:rPr>
        <w:t> </w:t>
      </w:r>
      <w:r>
        <w:rPr/>
        <w:t>officials,</w:t>
      </w:r>
      <w:r>
        <w:rPr>
          <w:spacing w:val="-8"/>
        </w:rPr>
        <w:t> </w:t>
      </w:r>
      <w:r>
        <w:rPr/>
        <w:t>NEMA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NSEMA</w:t>
      </w:r>
      <w:r>
        <w:rPr>
          <w:spacing w:val="-9"/>
        </w:rPr>
        <w:t> </w:t>
      </w:r>
      <w:r>
        <w:rPr/>
        <w:t>officials,</w:t>
      </w:r>
      <w:r>
        <w:rPr>
          <w:spacing w:val="-57"/>
        </w:rPr>
        <w:t> </w:t>
      </w:r>
      <w:r>
        <w:rPr/>
        <w:t>community</w:t>
      </w:r>
      <w:r>
        <w:rPr>
          <w:spacing w:val="-6"/>
        </w:rPr>
        <w:t> </w:t>
      </w:r>
      <w:r>
        <w:rPr/>
        <w:t>leaders and</w:t>
      </w:r>
      <w:r>
        <w:rPr>
          <w:spacing w:val="2"/>
        </w:rPr>
        <w:t> </w:t>
      </w:r>
      <w:r>
        <w:rPr/>
        <w:t>NGOs.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1"/>
          <w:numId w:val="9"/>
        </w:numPr>
        <w:tabs>
          <w:tab w:pos="2821" w:val="left" w:leader="none"/>
        </w:tabs>
        <w:spacing w:line="240" w:lineRule="auto" w:before="0" w:after="0"/>
        <w:ind w:left="2820" w:right="0" w:hanging="841"/>
        <w:jc w:val="both"/>
        <w:rPr>
          <w:b/>
          <w:sz w:val="23"/>
        </w:rPr>
      </w:pPr>
      <w:r>
        <w:rPr>
          <w:b/>
          <w:sz w:val="23"/>
        </w:rPr>
        <w:t>Sample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Frame</w:t>
      </w:r>
    </w:p>
    <w:p>
      <w:pPr>
        <w:pStyle w:val="BodyText"/>
        <w:spacing w:before="5"/>
        <w:rPr>
          <w:b/>
        </w:rPr>
      </w:pPr>
    </w:p>
    <w:p>
      <w:pPr>
        <w:spacing w:line="499" w:lineRule="auto" w:before="0"/>
        <w:ind w:left="1980" w:right="1335" w:firstLine="0"/>
        <w:jc w:val="both"/>
        <w:rPr>
          <w:sz w:val="23"/>
        </w:rPr>
      </w:pPr>
      <w:r>
        <w:rPr>
          <w:sz w:val="23"/>
        </w:rPr>
        <w:t>The sample frame encompasses all individuals residing in communities of Kede floodplain;</w:t>
      </w:r>
      <w:r>
        <w:rPr>
          <w:spacing w:val="1"/>
          <w:sz w:val="23"/>
        </w:rPr>
        <w:t> </w:t>
      </w:r>
      <w:r>
        <w:rPr>
          <w:sz w:val="23"/>
        </w:rPr>
        <w:t>which makes up the population of interest. However, the available census record of 2006 is not</w:t>
      </w:r>
      <w:r>
        <w:rPr>
          <w:spacing w:val="1"/>
          <w:sz w:val="23"/>
        </w:rPr>
        <w:t> </w:t>
      </w:r>
      <w:r>
        <w:rPr>
          <w:sz w:val="23"/>
        </w:rPr>
        <w:t>detailed</w:t>
      </w:r>
      <w:r>
        <w:rPr>
          <w:spacing w:val="-11"/>
          <w:sz w:val="23"/>
        </w:rPr>
        <w:t> </w:t>
      </w:r>
      <w:r>
        <w:rPr>
          <w:sz w:val="23"/>
        </w:rPr>
        <w:t>to</w:t>
      </w:r>
      <w:r>
        <w:rPr>
          <w:spacing w:val="-10"/>
          <w:sz w:val="23"/>
        </w:rPr>
        <w:t> </w:t>
      </w:r>
      <w:r>
        <w:rPr>
          <w:sz w:val="23"/>
        </w:rPr>
        <w:t>community</w:t>
      </w:r>
      <w:r>
        <w:rPr>
          <w:spacing w:val="-14"/>
          <w:sz w:val="23"/>
        </w:rPr>
        <w:t> </w:t>
      </w:r>
      <w:r>
        <w:rPr>
          <w:sz w:val="23"/>
        </w:rPr>
        <w:t>level</w:t>
      </w:r>
      <w:r>
        <w:rPr>
          <w:spacing w:val="-9"/>
          <w:sz w:val="23"/>
        </w:rPr>
        <w:t> </w:t>
      </w:r>
      <w:r>
        <w:rPr>
          <w:sz w:val="23"/>
        </w:rPr>
        <w:t>population</w:t>
      </w:r>
      <w:r>
        <w:rPr>
          <w:spacing w:val="-12"/>
          <w:sz w:val="23"/>
        </w:rPr>
        <w:t> </w:t>
      </w:r>
      <w:r>
        <w:rPr>
          <w:sz w:val="23"/>
        </w:rPr>
        <w:t>figures.</w:t>
      </w:r>
      <w:r>
        <w:rPr>
          <w:spacing w:val="-10"/>
          <w:sz w:val="23"/>
        </w:rPr>
        <w:t> </w:t>
      </w:r>
      <w:r>
        <w:rPr>
          <w:sz w:val="23"/>
        </w:rPr>
        <w:t>In</w:t>
      </w:r>
      <w:r>
        <w:rPr>
          <w:spacing w:val="-10"/>
          <w:sz w:val="23"/>
        </w:rPr>
        <w:t> </w:t>
      </w:r>
      <w:r>
        <w:rPr>
          <w:sz w:val="23"/>
        </w:rPr>
        <w:t>the</w:t>
      </w:r>
      <w:r>
        <w:rPr>
          <w:spacing w:val="-9"/>
          <w:sz w:val="23"/>
        </w:rPr>
        <w:t> </w:t>
      </w:r>
      <w:r>
        <w:rPr>
          <w:sz w:val="23"/>
        </w:rPr>
        <w:t>same</w:t>
      </w:r>
      <w:r>
        <w:rPr>
          <w:spacing w:val="-9"/>
          <w:sz w:val="23"/>
        </w:rPr>
        <w:t> </w:t>
      </w:r>
      <w:r>
        <w:rPr>
          <w:sz w:val="23"/>
        </w:rPr>
        <w:t>vein,</w:t>
      </w:r>
      <w:r>
        <w:rPr>
          <w:spacing w:val="-12"/>
          <w:sz w:val="23"/>
        </w:rPr>
        <w:t> </w:t>
      </w:r>
      <w:r>
        <w:rPr>
          <w:sz w:val="23"/>
        </w:rPr>
        <w:t>the</w:t>
      </w:r>
      <w:r>
        <w:rPr>
          <w:spacing w:val="-11"/>
          <w:sz w:val="23"/>
        </w:rPr>
        <w:t> </w:t>
      </w:r>
      <w:r>
        <w:rPr>
          <w:sz w:val="23"/>
        </w:rPr>
        <w:t>local</w:t>
      </w:r>
      <w:r>
        <w:rPr>
          <w:spacing w:val="-12"/>
          <w:sz w:val="23"/>
        </w:rPr>
        <w:t> </w:t>
      </w:r>
      <w:r>
        <w:rPr>
          <w:sz w:val="23"/>
        </w:rPr>
        <w:t>and</w:t>
      </w:r>
      <w:r>
        <w:rPr>
          <w:spacing w:val="-13"/>
          <w:sz w:val="23"/>
        </w:rPr>
        <w:t> </w:t>
      </w:r>
      <w:r>
        <w:rPr>
          <w:sz w:val="23"/>
        </w:rPr>
        <w:t>state</w:t>
      </w:r>
      <w:r>
        <w:rPr>
          <w:spacing w:val="-12"/>
          <w:sz w:val="23"/>
        </w:rPr>
        <w:t> </w:t>
      </w:r>
      <w:r>
        <w:rPr>
          <w:sz w:val="23"/>
        </w:rPr>
        <w:t>governments</w:t>
      </w:r>
      <w:r>
        <w:rPr>
          <w:spacing w:val="-55"/>
          <w:sz w:val="23"/>
        </w:rPr>
        <w:t> </w:t>
      </w:r>
      <w:r>
        <w:rPr>
          <w:sz w:val="23"/>
        </w:rPr>
        <w:t>demographic offices are unable to make available the population figure for the district because</w:t>
      </w:r>
      <w:r>
        <w:rPr>
          <w:spacing w:val="1"/>
          <w:sz w:val="23"/>
        </w:rPr>
        <w:t> </w:t>
      </w:r>
      <w:r>
        <w:rPr>
          <w:sz w:val="23"/>
        </w:rPr>
        <w:t>of the fact that, the last census conducted in Nigeria were not broken down into districts, wards,</w:t>
      </w:r>
      <w:r>
        <w:rPr>
          <w:spacing w:val="-55"/>
          <w:sz w:val="23"/>
        </w:rPr>
        <w:t> </w:t>
      </w:r>
      <w:r>
        <w:rPr>
          <w:sz w:val="23"/>
        </w:rPr>
        <w:t>and street. Hence, the researcher had to use the counting of buildings in the study area and</w:t>
      </w:r>
      <w:r>
        <w:rPr>
          <w:spacing w:val="1"/>
          <w:sz w:val="23"/>
        </w:rPr>
        <w:t> </w:t>
      </w:r>
      <w:r>
        <w:rPr>
          <w:sz w:val="23"/>
        </w:rPr>
        <w:t>multiplying by the national average household size of 5 to arrive at the sample frame for the</w:t>
      </w:r>
      <w:r>
        <w:rPr>
          <w:spacing w:val="1"/>
          <w:sz w:val="23"/>
        </w:rPr>
        <w:t> </w:t>
      </w:r>
      <w:r>
        <w:rPr>
          <w:sz w:val="23"/>
        </w:rPr>
        <w:t>study. Buildings in the research communities were counted making use of high-resolution</w:t>
      </w:r>
      <w:r>
        <w:rPr>
          <w:spacing w:val="1"/>
          <w:sz w:val="23"/>
        </w:rPr>
        <w:t> </w:t>
      </w:r>
      <w:r>
        <w:rPr>
          <w:sz w:val="23"/>
        </w:rPr>
        <w:t>imagery; and it was revealed that there are 6850 houses in the study area. Having multiplied the</w:t>
      </w:r>
      <w:r>
        <w:rPr>
          <w:spacing w:val="-55"/>
          <w:sz w:val="23"/>
        </w:rPr>
        <w:t> </w:t>
      </w:r>
      <w:r>
        <w:rPr>
          <w:sz w:val="23"/>
        </w:rPr>
        <w:t>number of residential structures by the average household size of 5; the researcher obtained an</w:t>
      </w:r>
      <w:r>
        <w:rPr>
          <w:spacing w:val="1"/>
          <w:sz w:val="23"/>
        </w:rPr>
        <w:t> </w:t>
      </w:r>
      <w:r>
        <w:rPr>
          <w:sz w:val="23"/>
        </w:rPr>
        <w:t>estimated</w:t>
      </w:r>
      <w:r>
        <w:rPr>
          <w:spacing w:val="-1"/>
          <w:sz w:val="23"/>
        </w:rPr>
        <w:t> </w:t>
      </w:r>
      <w:r>
        <w:rPr>
          <w:sz w:val="23"/>
        </w:rPr>
        <w:t>population of</w:t>
      </w:r>
      <w:r>
        <w:rPr>
          <w:spacing w:val="-3"/>
          <w:sz w:val="23"/>
        </w:rPr>
        <w:t> </w:t>
      </w:r>
      <w:r>
        <w:rPr>
          <w:sz w:val="23"/>
        </w:rPr>
        <w:t>34,250 for Kede floodplain</w:t>
      </w:r>
      <w:r>
        <w:rPr>
          <w:spacing w:val="-3"/>
          <w:sz w:val="23"/>
        </w:rPr>
        <w:t> </w:t>
      </w:r>
      <w:r>
        <w:rPr>
          <w:sz w:val="23"/>
        </w:rPr>
        <w:t>communities.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1"/>
          <w:numId w:val="9"/>
        </w:numPr>
        <w:tabs>
          <w:tab w:pos="2821" w:val="left" w:leader="none"/>
        </w:tabs>
        <w:spacing w:line="240" w:lineRule="auto" w:before="1" w:after="0"/>
        <w:ind w:left="2820" w:right="0" w:hanging="841"/>
        <w:jc w:val="both"/>
        <w:rPr>
          <w:b/>
          <w:sz w:val="23"/>
        </w:rPr>
      </w:pPr>
      <w:r>
        <w:rPr>
          <w:b/>
          <w:sz w:val="23"/>
        </w:rPr>
        <w:t>Sample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Size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for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The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Study</w:t>
      </w:r>
    </w:p>
    <w:p>
      <w:pPr>
        <w:pStyle w:val="BodyText"/>
        <w:spacing w:before="2"/>
        <w:rPr>
          <w:b/>
        </w:rPr>
      </w:pPr>
    </w:p>
    <w:p>
      <w:pPr>
        <w:spacing w:line="499" w:lineRule="auto" w:before="0"/>
        <w:ind w:left="1980" w:right="1335" w:firstLine="0"/>
        <w:jc w:val="both"/>
        <w:rPr>
          <w:sz w:val="23"/>
        </w:rPr>
      </w:pPr>
      <w:r>
        <w:rPr>
          <w:sz w:val="23"/>
        </w:rPr>
        <w:t>The sample size for this study is derived from the population through a demographic formula</w:t>
      </w:r>
      <w:r>
        <w:rPr>
          <w:spacing w:val="1"/>
          <w:sz w:val="23"/>
        </w:rPr>
        <w:t> </w:t>
      </w:r>
      <w:r>
        <w:rPr>
          <w:sz w:val="23"/>
        </w:rPr>
        <w:t>adopted</w:t>
      </w:r>
      <w:r>
        <w:rPr>
          <w:spacing w:val="-5"/>
          <w:sz w:val="23"/>
        </w:rPr>
        <w:t> </w:t>
      </w:r>
      <w:r>
        <w:rPr>
          <w:sz w:val="23"/>
        </w:rPr>
        <w:t>for</w:t>
      </w:r>
      <w:r>
        <w:rPr>
          <w:spacing w:val="-5"/>
          <w:sz w:val="23"/>
        </w:rPr>
        <w:t> </w:t>
      </w:r>
      <w:r>
        <w:rPr>
          <w:sz w:val="23"/>
        </w:rPr>
        <w:t>determination</w:t>
      </w:r>
      <w:r>
        <w:rPr>
          <w:spacing w:val="-7"/>
          <w:sz w:val="23"/>
        </w:rPr>
        <w:t> </w:t>
      </w:r>
      <w:r>
        <w:rPr>
          <w:sz w:val="23"/>
        </w:rPr>
        <w:t>of</w:t>
      </w:r>
      <w:r>
        <w:rPr>
          <w:spacing w:val="-7"/>
          <w:sz w:val="23"/>
        </w:rPr>
        <w:t> </w:t>
      </w:r>
      <w:r>
        <w:rPr>
          <w:sz w:val="23"/>
        </w:rPr>
        <w:t>sample</w:t>
      </w:r>
      <w:r>
        <w:rPr>
          <w:spacing w:val="-6"/>
          <w:sz w:val="23"/>
        </w:rPr>
        <w:t> </w:t>
      </w:r>
      <w:r>
        <w:rPr>
          <w:sz w:val="23"/>
        </w:rPr>
        <w:t>sizes</w:t>
      </w:r>
      <w:r>
        <w:rPr>
          <w:spacing w:val="-6"/>
          <w:sz w:val="23"/>
        </w:rPr>
        <w:t> </w:t>
      </w:r>
      <w:r>
        <w:rPr>
          <w:sz w:val="23"/>
        </w:rPr>
        <w:t>in</w:t>
      </w:r>
      <w:r>
        <w:rPr>
          <w:spacing w:val="-7"/>
          <w:sz w:val="23"/>
        </w:rPr>
        <w:t> </w:t>
      </w:r>
      <w:r>
        <w:rPr>
          <w:sz w:val="23"/>
        </w:rPr>
        <w:t>the</w:t>
      </w:r>
      <w:r>
        <w:rPr>
          <w:spacing w:val="-4"/>
          <w:sz w:val="23"/>
        </w:rPr>
        <w:t> </w:t>
      </w:r>
      <w:r>
        <w:rPr>
          <w:sz w:val="23"/>
        </w:rPr>
        <w:t>research</w:t>
      </w:r>
      <w:r>
        <w:rPr>
          <w:spacing w:val="-7"/>
          <w:sz w:val="23"/>
        </w:rPr>
        <w:t> </w:t>
      </w:r>
      <w:r>
        <w:rPr>
          <w:sz w:val="23"/>
        </w:rPr>
        <w:t>carried</w:t>
      </w:r>
      <w:r>
        <w:rPr>
          <w:spacing w:val="-5"/>
          <w:sz w:val="23"/>
        </w:rPr>
        <w:t> </w:t>
      </w:r>
      <w:r>
        <w:rPr>
          <w:sz w:val="23"/>
        </w:rPr>
        <w:t>out</w:t>
      </w:r>
      <w:r>
        <w:rPr>
          <w:spacing w:val="-4"/>
          <w:sz w:val="23"/>
        </w:rPr>
        <w:t> </w:t>
      </w:r>
      <w:r>
        <w:rPr>
          <w:sz w:val="23"/>
        </w:rPr>
        <w:t>by</w:t>
      </w:r>
      <w:r>
        <w:rPr>
          <w:spacing w:val="-10"/>
          <w:sz w:val="23"/>
        </w:rPr>
        <w:t> </w:t>
      </w:r>
      <w:r>
        <w:rPr>
          <w:sz w:val="23"/>
        </w:rPr>
        <w:t>Barlett</w:t>
      </w:r>
      <w:r>
        <w:rPr>
          <w:spacing w:val="-2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-4"/>
          <w:sz w:val="23"/>
        </w:rPr>
        <w:t> </w:t>
      </w:r>
      <w:r>
        <w:rPr>
          <w:i/>
          <w:sz w:val="23"/>
        </w:rPr>
        <w:t>al</w:t>
      </w:r>
      <w:r>
        <w:rPr>
          <w:sz w:val="23"/>
        </w:rPr>
        <w:t>.,</w:t>
      </w:r>
      <w:r>
        <w:rPr>
          <w:spacing w:val="-5"/>
          <w:sz w:val="23"/>
        </w:rPr>
        <w:t> </w:t>
      </w:r>
      <w:r>
        <w:rPr>
          <w:sz w:val="23"/>
        </w:rPr>
        <w:t>(2001).</w:t>
      </w:r>
      <w:r>
        <w:rPr>
          <w:spacing w:val="-4"/>
          <w:sz w:val="23"/>
        </w:rPr>
        <w:t> </w:t>
      </w:r>
      <w:r>
        <w:rPr>
          <w:sz w:val="23"/>
        </w:rPr>
        <w:t>He</w:t>
      </w:r>
      <w:r>
        <w:rPr>
          <w:spacing w:val="-56"/>
          <w:sz w:val="23"/>
        </w:rPr>
        <w:t> </w:t>
      </w:r>
      <w:r>
        <w:rPr>
          <w:sz w:val="23"/>
        </w:rPr>
        <w:t>argued the overall target of survey research is to gather information illustrative of a population.</w:t>
      </w:r>
      <w:r>
        <w:rPr>
          <w:spacing w:val="1"/>
          <w:sz w:val="23"/>
        </w:rPr>
        <w:t> </w:t>
      </w:r>
      <w:r>
        <w:rPr>
          <w:sz w:val="23"/>
        </w:rPr>
        <w:t>The researcher utilized data accumulated from the study to sum up discoveries from a drawn</w:t>
      </w:r>
      <w:r>
        <w:rPr>
          <w:spacing w:val="1"/>
          <w:sz w:val="23"/>
        </w:rPr>
        <w:t> </w:t>
      </w:r>
      <w:r>
        <w:rPr>
          <w:sz w:val="23"/>
        </w:rPr>
        <w:t>example of a population, working within the confidence level of 95% (i.e random error limit of</w:t>
      </w:r>
      <w:r>
        <w:rPr>
          <w:spacing w:val="1"/>
          <w:sz w:val="23"/>
        </w:rPr>
        <w:t> </w:t>
      </w:r>
      <w:r>
        <w:rPr>
          <w:sz w:val="23"/>
        </w:rPr>
        <w:t>5%</w:t>
      </w:r>
      <w:r>
        <w:rPr>
          <w:spacing w:val="-1"/>
          <w:sz w:val="23"/>
        </w:rPr>
        <w:t> </w:t>
      </w:r>
      <w:r>
        <w:rPr>
          <w:sz w:val="23"/>
        </w:rPr>
        <w:t>or 0.05). The</w:t>
      </w:r>
      <w:r>
        <w:rPr>
          <w:spacing w:val="-1"/>
          <w:sz w:val="23"/>
        </w:rPr>
        <w:t> </w:t>
      </w:r>
      <w:r>
        <w:rPr>
          <w:sz w:val="23"/>
        </w:rPr>
        <w:t>formula</w:t>
      </w:r>
      <w:r>
        <w:rPr>
          <w:spacing w:val="-2"/>
          <w:sz w:val="23"/>
        </w:rPr>
        <w:t> </w:t>
      </w:r>
      <w:r>
        <w:rPr>
          <w:sz w:val="23"/>
        </w:rPr>
        <w:t>used for</w:t>
      </w:r>
      <w:r>
        <w:rPr>
          <w:spacing w:val="-1"/>
          <w:sz w:val="23"/>
        </w:rPr>
        <w:t> </w:t>
      </w:r>
      <w:r>
        <w:rPr>
          <w:sz w:val="23"/>
        </w:rPr>
        <w:t>the generation of</w:t>
      </w:r>
      <w:r>
        <w:rPr>
          <w:spacing w:val="-3"/>
          <w:sz w:val="23"/>
        </w:rPr>
        <w:t> </w:t>
      </w:r>
      <w:r>
        <w:rPr>
          <w:sz w:val="23"/>
        </w:rPr>
        <w:t>sample</w:t>
      </w:r>
      <w:r>
        <w:rPr>
          <w:spacing w:val="-1"/>
          <w:sz w:val="23"/>
        </w:rPr>
        <w:t> </w:t>
      </w:r>
      <w:r>
        <w:rPr>
          <w:sz w:val="23"/>
        </w:rPr>
        <w:t>size is</w:t>
      </w:r>
      <w:r>
        <w:rPr>
          <w:spacing w:val="-1"/>
          <w:sz w:val="23"/>
        </w:rPr>
        <w:t> </w:t>
      </w:r>
      <w:r>
        <w:rPr>
          <w:sz w:val="23"/>
        </w:rPr>
        <w:t>the</w:t>
      </w:r>
    </w:p>
    <w:p>
      <w:pPr>
        <w:spacing w:after="0" w:line="499" w:lineRule="auto"/>
        <w:jc w:val="both"/>
        <w:rPr>
          <w:sz w:val="23"/>
        </w:rPr>
        <w:sectPr>
          <w:pgSz w:w="12240" w:h="15840"/>
          <w:pgMar w:header="0" w:footer="996" w:top="1340" w:bottom="1200" w:left="0" w:right="80"/>
        </w:sectPr>
      </w:pPr>
    </w:p>
    <w:p>
      <w:pPr>
        <w:pStyle w:val="BodyText"/>
        <w:spacing w:line="475" w:lineRule="auto" w:before="72"/>
        <w:ind w:left="1980" w:right="1405"/>
        <w:jc w:val="both"/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1488947</wp:posOffset>
            </wp:positionH>
            <wp:positionV relativeFrom="paragraph">
              <wp:posOffset>1166407</wp:posOffset>
            </wp:positionV>
            <wp:extent cx="2438400" cy="457200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one</w:t>
      </w:r>
      <w:r>
        <w:rPr>
          <w:spacing w:val="-2"/>
        </w:rPr>
        <w:t> </w:t>
      </w:r>
      <w:r>
        <w:rPr/>
        <w:t>proposed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Krejcie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Morgan,</w:t>
      </w:r>
      <w:r>
        <w:rPr>
          <w:spacing w:val="-1"/>
        </w:rPr>
        <w:t> </w:t>
      </w:r>
      <w:r>
        <w:rPr/>
        <w:t>(1970).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suitable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appropriate</w:t>
      </w:r>
      <w:r>
        <w:rPr>
          <w:spacing w:val="-57"/>
        </w:rPr>
        <w:t> </w:t>
      </w:r>
      <w:r>
        <w:rPr/>
        <w:t>sample sizes for most researches with less than 100,000 population of interest. The Krejcie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Morgan used to determine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size</w:t>
      </w:r>
      <w:r>
        <w:rPr>
          <w:spacing w:val="-1"/>
        </w:rPr>
        <w:t> </w:t>
      </w:r>
      <w:r>
        <w:rPr/>
        <w:t>is shown below.</w:t>
      </w:r>
    </w:p>
    <w:p>
      <w:pPr>
        <w:pStyle w:val="BodyText"/>
        <w:spacing w:before="215"/>
        <w:ind w:left="7520"/>
        <w:rPr>
          <w:rFonts w:ascii="Calibri" w:hAnsi="Calibri"/>
        </w:rPr>
      </w:pPr>
      <w:r>
        <w:rPr>
          <w:rFonts w:ascii="Calibri" w:hAnsi="Calibri"/>
        </w:rPr>
        <w:t>…………..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equation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(1)</w:t>
      </w:r>
    </w:p>
    <w:p>
      <w:pPr>
        <w:pStyle w:val="BodyText"/>
        <w:spacing w:before="11"/>
        <w:rPr>
          <w:rFonts w:ascii="Calibri"/>
          <w:sz w:val="28"/>
        </w:rPr>
      </w:pPr>
    </w:p>
    <w:p>
      <w:pPr>
        <w:pStyle w:val="BodyText"/>
        <w:ind w:left="1980"/>
      </w:pPr>
      <w:r>
        <w:rPr/>
        <w:t>Where:</w:t>
      </w:r>
    </w:p>
    <w:p>
      <w:pPr>
        <w:pStyle w:val="BodyText"/>
        <w:spacing w:before="39"/>
        <w:ind w:left="1980"/>
      </w:pPr>
      <w:r>
        <w:rPr/>
        <w:t>n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Size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422" w:lineRule="auto"/>
        <w:ind w:left="1980" w:right="7414"/>
      </w:pPr>
      <w:r>
        <w:rPr/>
        <w:t>X</w:t>
      </w:r>
      <w:r>
        <w:rPr>
          <w:position w:val="11"/>
          <w:sz w:val="21"/>
        </w:rPr>
        <w:t>2</w:t>
      </w:r>
      <w:r>
        <w:rPr>
          <w:spacing w:val="6"/>
          <w:position w:val="11"/>
          <w:sz w:val="21"/>
        </w:rPr>
        <w:t> </w:t>
      </w:r>
      <w:r>
        <w:rPr/>
        <w:t>=</w:t>
      </w:r>
      <w:r>
        <w:rPr>
          <w:spacing w:val="-1"/>
        </w:rPr>
        <w:t> </w:t>
      </w:r>
      <w:r>
        <w:rPr/>
        <w:t>95%</w:t>
      </w:r>
      <w:r>
        <w:rPr>
          <w:spacing w:val="-1"/>
        </w:rPr>
        <w:t> </w:t>
      </w:r>
      <w:r>
        <w:rPr/>
        <w:t>confidence</w:t>
      </w:r>
      <w:r>
        <w:rPr>
          <w:spacing w:val="-1"/>
        </w:rPr>
        <w:t> </w:t>
      </w:r>
      <w:r>
        <w:rPr/>
        <w:t>level</w:t>
      </w:r>
      <w:r>
        <w:rPr>
          <w:spacing w:val="1"/>
        </w:rPr>
        <w:t> </w:t>
      </w:r>
      <w:r>
        <w:rPr/>
        <w:t>N=</w:t>
      </w:r>
      <w:r>
        <w:rPr>
          <w:spacing w:val="-7"/>
        </w:rPr>
        <w:t> </w:t>
      </w:r>
      <w:r>
        <w:rPr/>
        <w:t>Population</w:t>
      </w:r>
      <w:r>
        <w:rPr>
          <w:spacing w:val="-4"/>
        </w:rPr>
        <w:t> </w:t>
      </w:r>
      <w:r>
        <w:rPr/>
        <w:t>Size</w:t>
      </w:r>
      <w:r>
        <w:rPr>
          <w:spacing w:val="-5"/>
        </w:rPr>
        <w:t> </w:t>
      </w:r>
      <w:r>
        <w:rPr/>
        <w:t>(34,250)</w:t>
      </w:r>
    </w:p>
    <w:p>
      <w:pPr>
        <w:pStyle w:val="BodyText"/>
        <w:spacing w:line="480" w:lineRule="auto" w:before="66"/>
        <w:ind w:left="1980" w:right="6697"/>
      </w:pPr>
      <w:r>
        <w:rPr/>
        <w:t>P=</w:t>
      </w:r>
      <w:r>
        <w:rPr>
          <w:spacing w:val="12"/>
        </w:rPr>
        <w:t> </w:t>
      </w:r>
      <w:r>
        <w:rPr/>
        <w:t>population</w:t>
      </w:r>
      <w:r>
        <w:rPr>
          <w:spacing w:val="13"/>
        </w:rPr>
        <w:t> </w:t>
      </w:r>
      <w:r>
        <w:rPr/>
        <w:t>proportion</w:t>
      </w:r>
      <w:r>
        <w:rPr>
          <w:spacing w:val="14"/>
        </w:rPr>
        <w:t> </w:t>
      </w:r>
      <w:r>
        <w:rPr/>
        <w:t>(.50)</w:t>
      </w:r>
      <w:r>
        <w:rPr>
          <w:spacing w:val="1"/>
        </w:rPr>
        <w:t> </w:t>
      </w:r>
      <w:r>
        <w:rPr/>
        <w:t>ME=</w:t>
      </w:r>
      <w:r>
        <w:rPr>
          <w:spacing w:val="-4"/>
        </w:rPr>
        <w:t> </w:t>
      </w:r>
      <w:r>
        <w:rPr/>
        <w:t>desired</w:t>
      </w:r>
      <w:r>
        <w:rPr>
          <w:spacing w:val="-3"/>
        </w:rPr>
        <w:t> </w:t>
      </w:r>
      <w:r>
        <w:rPr/>
        <w:t>Margin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Error</w:t>
      </w:r>
      <w:r>
        <w:rPr>
          <w:spacing w:val="-5"/>
        </w:rPr>
        <w:t> </w:t>
      </w:r>
      <w:r>
        <w:rPr/>
        <w:t>(0.05)</w:t>
      </w:r>
    </w:p>
    <w:p>
      <w:pPr>
        <w:pStyle w:val="BodyText"/>
        <w:spacing w:line="470" w:lineRule="auto" w:before="12"/>
        <w:ind w:left="1980" w:right="1335"/>
      </w:pPr>
      <w:r>
        <w:rPr/>
        <w:t>After</w:t>
      </w:r>
      <w:r>
        <w:rPr>
          <w:spacing w:val="4"/>
        </w:rPr>
        <w:t> </w:t>
      </w:r>
      <w:r>
        <w:rPr/>
        <w:t>substituting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parameters</w:t>
      </w:r>
      <w:r>
        <w:rPr>
          <w:spacing w:val="6"/>
        </w:rPr>
        <w:t> </w:t>
      </w:r>
      <w:r>
        <w:rPr/>
        <w:t>above</w:t>
      </w:r>
      <w:r>
        <w:rPr>
          <w:spacing w:val="6"/>
        </w:rPr>
        <w:t> </w:t>
      </w:r>
      <w:r>
        <w:rPr/>
        <w:t>into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formula,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sample</w:t>
      </w:r>
      <w:r>
        <w:rPr>
          <w:spacing w:val="6"/>
        </w:rPr>
        <w:t> </w:t>
      </w:r>
      <w:r>
        <w:rPr/>
        <w:t>size</w:t>
      </w:r>
      <w:r>
        <w:rPr>
          <w:spacing w:val="6"/>
        </w:rPr>
        <w:t> </w:t>
      </w:r>
      <w:r>
        <w:rPr/>
        <w:t>for</w:t>
      </w:r>
      <w:r>
        <w:rPr>
          <w:spacing w:val="6"/>
        </w:rPr>
        <w:t> </w:t>
      </w:r>
      <w:r>
        <w:rPr/>
        <w:t>this</w:t>
      </w:r>
      <w:r>
        <w:rPr>
          <w:spacing w:val="7"/>
        </w:rPr>
        <w:t> </w:t>
      </w:r>
      <w:r>
        <w:rPr/>
        <w:t>study</w:t>
      </w:r>
      <w:r>
        <w:rPr>
          <w:spacing w:val="2"/>
        </w:rPr>
        <w:t> </w:t>
      </w:r>
      <w:r>
        <w:rPr/>
        <w:t>was</w:t>
      </w:r>
      <w:r>
        <w:rPr>
          <w:spacing w:val="-57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>
          <w:b/>
        </w:rPr>
        <w:t>380</w:t>
      </w:r>
      <w:r>
        <w:rPr>
          <w:b/>
          <w:spacing w:val="-1"/>
        </w:rPr>
        <w:t> </w:t>
      </w:r>
      <w:r>
        <w:rPr>
          <w:b/>
        </w:rPr>
        <w:t>residents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floodplain</w:t>
      </w:r>
      <w:r>
        <w:rPr>
          <w:spacing w:val="-1"/>
        </w:rPr>
        <w:t> </w:t>
      </w:r>
      <w:r>
        <w:rPr/>
        <w:t>communities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Kede</w:t>
      </w:r>
      <w:r>
        <w:rPr>
          <w:spacing w:val="-2"/>
        </w:rPr>
        <w:t> </w:t>
      </w:r>
      <w:r>
        <w:rPr/>
        <w:t>district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Mokwa</w:t>
      </w:r>
      <w:r>
        <w:rPr>
          <w:spacing w:val="-1"/>
        </w:rPr>
        <w:t> </w:t>
      </w:r>
      <w:r>
        <w:rPr/>
        <w:t>LGA.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1"/>
          <w:numId w:val="9"/>
        </w:numPr>
        <w:tabs>
          <w:tab w:pos="2820" w:val="left" w:leader="none"/>
          <w:tab w:pos="2821" w:val="left" w:leader="none"/>
        </w:tabs>
        <w:spacing w:line="240" w:lineRule="auto" w:before="0" w:after="0"/>
        <w:ind w:left="2820" w:right="0" w:hanging="841"/>
        <w:jc w:val="left"/>
        <w:rPr>
          <w:b/>
          <w:sz w:val="23"/>
        </w:rPr>
      </w:pPr>
      <w:r>
        <w:rPr>
          <w:b/>
          <w:sz w:val="23"/>
        </w:rPr>
        <w:t>Method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Data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Analysis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Presentation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before="1"/>
        <w:ind w:left="1980"/>
      </w:pPr>
      <w:r>
        <w:rPr/>
        <w:t>Quantitative</w:t>
      </w:r>
      <w:r>
        <w:rPr>
          <w:spacing w:val="-1"/>
        </w:rPr>
        <w:t> </w:t>
      </w:r>
      <w:r>
        <w:rPr/>
        <w:t>data collected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field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analyzed following</w:t>
      </w:r>
      <w:r>
        <w:rPr>
          <w:spacing w:val="-4"/>
        </w:rPr>
        <w:t> </w:t>
      </w:r>
      <w:r>
        <w:rPr/>
        <w:t>the steps below;</w:t>
      </w:r>
    </w:p>
    <w:p>
      <w:pPr>
        <w:pStyle w:val="BodyText"/>
        <w:spacing w:before="10"/>
        <w:rPr>
          <w:sz w:val="22"/>
        </w:rPr>
      </w:pPr>
    </w:p>
    <w:p>
      <w:pPr>
        <w:pStyle w:val="Heading1"/>
        <w:numPr>
          <w:ilvl w:val="2"/>
          <w:numId w:val="9"/>
        </w:numPr>
        <w:tabs>
          <w:tab w:pos="2521" w:val="left" w:leader="none"/>
        </w:tabs>
        <w:spacing w:line="240" w:lineRule="auto" w:before="1" w:after="0"/>
        <w:ind w:left="2520" w:right="0" w:hanging="541"/>
        <w:jc w:val="left"/>
        <w:rPr>
          <w:b w:val="0"/>
        </w:rPr>
      </w:pPr>
      <w:r>
        <w:rPr/>
        <w:t>Data</w:t>
      </w:r>
      <w:r>
        <w:rPr>
          <w:spacing w:val="-1"/>
        </w:rPr>
        <w:t> </w:t>
      </w:r>
      <w:r>
        <w:rPr/>
        <w:t>coding:</w:t>
      </w:r>
      <w:r>
        <w:rPr>
          <w:spacing w:val="-1"/>
        </w:rPr>
        <w:t> </w:t>
      </w:r>
      <w:r>
        <w:rPr>
          <w:b w:val="0"/>
        </w:rPr>
        <w:t>-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75" w:lineRule="auto" w:before="1"/>
        <w:ind w:left="1980" w:right="1338"/>
        <w:jc w:val="both"/>
      </w:pPr>
      <w:r>
        <w:rPr/>
        <w:t>Data were properly organized from their raw form to a format that aids its transformation to</w:t>
      </w:r>
      <w:r>
        <w:rPr>
          <w:spacing w:val="-57"/>
        </w:rPr>
        <w:t> </w:t>
      </w:r>
      <w:r>
        <w:rPr/>
        <w:t>a</w:t>
      </w:r>
      <w:r>
        <w:rPr>
          <w:spacing w:val="-13"/>
        </w:rPr>
        <w:t> </w:t>
      </w:r>
      <w:r>
        <w:rPr/>
        <w:t>meaningful</w:t>
      </w:r>
      <w:r>
        <w:rPr>
          <w:spacing w:val="-12"/>
        </w:rPr>
        <w:t> </w:t>
      </w:r>
      <w:r>
        <w:rPr/>
        <w:t>result</w:t>
      </w:r>
      <w:r>
        <w:rPr>
          <w:spacing w:val="-11"/>
        </w:rPr>
        <w:t> </w:t>
      </w:r>
      <w:r>
        <w:rPr/>
        <w:t>using</w:t>
      </w:r>
      <w:r>
        <w:rPr>
          <w:spacing w:val="-13"/>
        </w:rPr>
        <w:t> </w:t>
      </w:r>
      <w:r>
        <w:rPr/>
        <w:t>computer</w:t>
      </w:r>
      <w:r>
        <w:rPr>
          <w:spacing w:val="-13"/>
        </w:rPr>
        <w:t> </w:t>
      </w:r>
      <w:r>
        <w:rPr/>
        <w:t>programs</w:t>
      </w:r>
      <w:r>
        <w:rPr>
          <w:spacing w:val="-10"/>
        </w:rPr>
        <w:t> </w:t>
      </w:r>
      <w:r>
        <w:rPr/>
        <w:t>such</w:t>
      </w:r>
      <w:r>
        <w:rPr>
          <w:spacing w:val="-12"/>
        </w:rPr>
        <w:t> </w:t>
      </w:r>
      <w:r>
        <w:rPr/>
        <w:t>as</w:t>
      </w:r>
      <w:r>
        <w:rPr>
          <w:spacing w:val="-12"/>
        </w:rPr>
        <w:t> </w:t>
      </w:r>
      <w:r>
        <w:rPr/>
        <w:t>SPSS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Microsoft</w:t>
      </w:r>
      <w:r>
        <w:rPr>
          <w:spacing w:val="-12"/>
        </w:rPr>
        <w:t> </w:t>
      </w:r>
      <w:r>
        <w:rPr/>
        <w:t>Excel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analyzing</w:t>
      </w:r>
      <w:r>
        <w:rPr>
          <w:spacing w:val="-58"/>
        </w:rPr>
        <w:t> </w:t>
      </w:r>
      <w:r>
        <w:rPr/>
        <w:t>them.</w:t>
      </w:r>
    </w:p>
    <w:p>
      <w:pPr>
        <w:spacing w:after="0" w:line="475" w:lineRule="auto"/>
        <w:jc w:val="both"/>
        <w:sectPr>
          <w:pgSz w:w="12240" w:h="15840"/>
          <w:pgMar w:header="0" w:footer="996" w:top="1340" w:bottom="1200" w:left="0" w:right="80"/>
        </w:sectPr>
      </w:pPr>
    </w:p>
    <w:p>
      <w:pPr>
        <w:pStyle w:val="ListParagraph"/>
        <w:numPr>
          <w:ilvl w:val="2"/>
          <w:numId w:val="9"/>
        </w:numPr>
        <w:tabs>
          <w:tab w:pos="2700" w:val="left" w:leader="none"/>
          <w:tab w:pos="2701" w:val="left" w:leader="none"/>
        </w:tabs>
        <w:spacing w:line="240" w:lineRule="auto" w:before="72" w:after="0"/>
        <w:ind w:left="2700" w:right="0" w:hanging="721"/>
        <w:jc w:val="left"/>
        <w:rPr>
          <w:b/>
          <w:sz w:val="23"/>
        </w:rPr>
      </w:pPr>
      <w:r>
        <w:rPr>
          <w:b/>
          <w:sz w:val="23"/>
        </w:rPr>
        <w:t>Data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Analysis</w:t>
      </w:r>
    </w:p>
    <w:p>
      <w:pPr>
        <w:pStyle w:val="BodyText"/>
        <w:spacing w:before="4"/>
        <w:rPr>
          <w:b/>
          <w:sz w:val="36"/>
        </w:rPr>
      </w:pPr>
    </w:p>
    <w:p>
      <w:pPr>
        <w:pStyle w:val="BodyText"/>
        <w:spacing w:line="475" w:lineRule="auto"/>
        <w:ind w:left="1980" w:right="1343" w:firstLine="59"/>
        <w:jc w:val="both"/>
      </w:pPr>
      <w:r>
        <w:rPr/>
        <w:t>The</w:t>
      </w:r>
      <w:r>
        <w:rPr>
          <w:spacing w:val="-6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data</w:t>
      </w:r>
      <w:r>
        <w:rPr>
          <w:spacing w:val="-4"/>
        </w:rPr>
        <w:t> </w:t>
      </w:r>
      <w:r>
        <w:rPr/>
        <w:t>employed</w:t>
      </w:r>
      <w:r>
        <w:rPr>
          <w:spacing w:val="-4"/>
        </w:rPr>
        <w:t> </w:t>
      </w:r>
      <w:r>
        <w:rPr/>
        <w:t>Statistical</w:t>
      </w:r>
      <w:r>
        <w:rPr>
          <w:spacing w:val="-4"/>
        </w:rPr>
        <w:t> </w:t>
      </w:r>
      <w:r>
        <w:rPr/>
        <w:t>Method</w:t>
      </w:r>
      <w:r>
        <w:rPr>
          <w:spacing w:val="-3"/>
        </w:rPr>
        <w:t> </w:t>
      </w:r>
      <w:r>
        <w:rPr/>
        <w:t>by</w:t>
      </w:r>
      <w:r>
        <w:rPr>
          <w:spacing w:val="-7"/>
        </w:rPr>
        <w:t> </w:t>
      </w:r>
      <w:r>
        <w:rPr/>
        <w:t>which</w:t>
      </w:r>
      <w:r>
        <w:rPr>
          <w:spacing w:val="-1"/>
        </w:rPr>
        <w:t> </w:t>
      </w:r>
      <w:r>
        <w:rPr/>
        <w:t>Inferences</w:t>
      </w:r>
      <w:r>
        <w:rPr>
          <w:spacing w:val="-4"/>
        </w:rPr>
        <w:t> </w:t>
      </w:r>
      <w:r>
        <w:rPr/>
        <w:t>were</w:t>
      </w:r>
      <w:r>
        <w:rPr>
          <w:spacing w:val="-6"/>
        </w:rPr>
        <w:t> </w:t>
      </w:r>
      <w:r>
        <w:rPr/>
        <w:t>drawn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57"/>
        </w:rPr>
        <w:t> </w:t>
      </w:r>
      <w:r>
        <w:rPr/>
        <w:t>tabular arranged format of frequency and percentage. The use of bar chart was used in the</w:t>
      </w:r>
      <w:r>
        <w:rPr>
          <w:spacing w:val="1"/>
        </w:rPr>
        <w:t> </w:t>
      </w:r>
      <w:r>
        <w:rPr/>
        <w:t>analysis.</w:t>
      </w:r>
    </w:p>
    <w:p>
      <w:pPr>
        <w:spacing w:after="0" w:line="475" w:lineRule="auto"/>
        <w:jc w:val="both"/>
        <w:sectPr>
          <w:pgSz w:w="12240" w:h="15840"/>
          <w:pgMar w:header="0" w:footer="996" w:top="1340" w:bottom="1200" w:left="0" w:right="80"/>
        </w:sectPr>
      </w:pPr>
    </w:p>
    <w:p>
      <w:pPr>
        <w:pStyle w:val="Heading1"/>
        <w:spacing w:before="70"/>
        <w:ind w:right="1192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0"/>
        </w:numPr>
        <w:tabs>
          <w:tab w:pos="4620" w:val="left" w:leader="none"/>
          <w:tab w:pos="4621" w:val="left" w:leader="none"/>
        </w:tabs>
        <w:spacing w:line="240" w:lineRule="auto" w:before="0" w:after="0"/>
        <w:ind w:left="4621" w:right="0" w:hanging="2641"/>
        <w:jc w:val="left"/>
        <w:rPr>
          <w:b/>
          <w:sz w:val="24"/>
        </w:rPr>
      </w:pPr>
      <w:r>
        <w:rPr>
          <w:b/>
          <w:sz w:val="24"/>
        </w:rPr>
        <w:t>RESULTS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DISCUSSIONS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7" w:lineRule="auto"/>
        <w:ind w:left="1980" w:right="1335"/>
        <w:jc w:val="both"/>
      </w:pP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focuses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survey.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discussions are done along the set objectives of the research; hence, the chapter is divided</w:t>
      </w:r>
      <w:r>
        <w:rPr>
          <w:spacing w:val="1"/>
        </w:rPr>
        <w:t> </w:t>
      </w:r>
      <w:r>
        <w:rPr/>
        <w:t>into segments. The first segment considered the assessment of historical trends of flood in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/>
        <w:t>study</w:t>
      </w:r>
      <w:r>
        <w:rPr>
          <w:spacing w:val="-12"/>
        </w:rPr>
        <w:t> </w:t>
      </w:r>
      <w:r>
        <w:rPr/>
        <w:t>area;</w:t>
      </w:r>
      <w:r>
        <w:rPr>
          <w:spacing w:val="-10"/>
        </w:rPr>
        <w:t> </w:t>
      </w:r>
      <w:r>
        <w:rPr/>
        <w:t>section</w:t>
      </w:r>
      <w:r>
        <w:rPr>
          <w:spacing w:val="-10"/>
        </w:rPr>
        <w:t> </w:t>
      </w:r>
      <w:r>
        <w:rPr/>
        <w:t>two</w:t>
      </w:r>
      <w:r>
        <w:rPr>
          <w:spacing w:val="-9"/>
        </w:rPr>
        <w:t> </w:t>
      </w:r>
      <w:r>
        <w:rPr/>
        <w:t>examines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governance</w:t>
      </w:r>
      <w:r>
        <w:rPr>
          <w:spacing w:val="-11"/>
        </w:rPr>
        <w:t> </w:t>
      </w:r>
      <w:r>
        <w:rPr/>
        <w:t>response</w:t>
      </w:r>
      <w:r>
        <w:rPr>
          <w:spacing w:val="-8"/>
        </w:rPr>
        <w:t> </w:t>
      </w:r>
      <w:r>
        <w:rPr/>
        <w:t>strategies</w:t>
      </w:r>
      <w:r>
        <w:rPr>
          <w:spacing w:val="-7"/>
        </w:rPr>
        <w:t> </w:t>
      </w:r>
      <w:r>
        <w:rPr/>
        <w:t>adopted</w:t>
      </w:r>
      <w:r>
        <w:rPr>
          <w:spacing w:val="-11"/>
        </w:rPr>
        <w:t> </w:t>
      </w:r>
      <w:r>
        <w:rPr/>
        <w:t>by</w:t>
      </w:r>
      <w:r>
        <w:rPr>
          <w:spacing w:val="-15"/>
        </w:rPr>
        <w:t> </w:t>
      </w:r>
      <w:r>
        <w:rPr/>
        <w:t>residents</w:t>
      </w:r>
      <w:r>
        <w:rPr>
          <w:spacing w:val="-58"/>
        </w:rPr>
        <w:t> </w:t>
      </w:r>
      <w:r>
        <w:rPr/>
        <w:t>of</w:t>
      </w:r>
      <w:r>
        <w:rPr>
          <w:spacing w:val="-5"/>
        </w:rPr>
        <w:t> </w:t>
      </w:r>
      <w:r>
        <w:rPr/>
        <w:t>Kede</w:t>
      </w:r>
      <w:r>
        <w:rPr>
          <w:spacing w:val="-1"/>
        </w:rPr>
        <w:t> </w:t>
      </w:r>
      <w:r>
        <w:rPr/>
        <w:t>floodplain;</w:t>
      </w:r>
      <w:r>
        <w:rPr>
          <w:spacing w:val="-3"/>
        </w:rPr>
        <w:t> </w:t>
      </w:r>
      <w:r>
        <w:rPr/>
        <w:t>while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third</w:t>
      </w:r>
      <w:r>
        <w:rPr>
          <w:spacing w:val="-1"/>
        </w:rPr>
        <w:t> </w:t>
      </w:r>
      <w:r>
        <w:rPr/>
        <w:t>section</w:t>
      </w:r>
      <w:r>
        <w:rPr>
          <w:spacing w:val="-4"/>
        </w:rPr>
        <w:t> </w:t>
      </w:r>
      <w:r>
        <w:rPr/>
        <w:t>evaluates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impacts</w:t>
      </w:r>
      <w:r>
        <w:rPr>
          <w:spacing w:val="-3"/>
        </w:rPr>
        <w:t> </w:t>
      </w:r>
      <w:r>
        <w:rPr/>
        <w:t>of governance</w:t>
      </w:r>
      <w:r>
        <w:rPr>
          <w:spacing w:val="-2"/>
        </w:rPr>
        <w:t> </w:t>
      </w:r>
      <w:r>
        <w:rPr/>
        <w:t>structures</w:t>
      </w:r>
      <w:r>
        <w:rPr>
          <w:spacing w:val="-4"/>
        </w:rPr>
        <w:t> </w:t>
      </w:r>
      <w:r>
        <w:rPr/>
        <w:t>in</w:t>
      </w:r>
      <w:r>
        <w:rPr>
          <w:spacing w:val="-57"/>
        </w:rPr>
        <w:t> </w:t>
      </w:r>
      <w:r>
        <w:rPr>
          <w:spacing w:val="-1"/>
        </w:rPr>
        <w:t>reducing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flood</w:t>
      </w:r>
      <w:r>
        <w:rPr>
          <w:spacing w:val="-7"/>
        </w:rPr>
        <w:t> </w:t>
      </w:r>
      <w:r>
        <w:rPr/>
        <w:t>disaster</w:t>
      </w:r>
      <w:r>
        <w:rPr>
          <w:spacing w:val="-8"/>
        </w:rPr>
        <w:t> </w:t>
      </w:r>
      <w:r>
        <w:rPr/>
        <w:t>risks.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analysis</w:t>
      </w:r>
      <w:r>
        <w:rPr>
          <w:spacing w:val="-7"/>
        </w:rPr>
        <w:t> </w:t>
      </w:r>
      <w:r>
        <w:rPr/>
        <w:t>includes</w:t>
      </w:r>
      <w:r>
        <w:rPr>
          <w:spacing w:val="-6"/>
        </w:rPr>
        <w:t> </w:t>
      </w:r>
      <w:r>
        <w:rPr/>
        <w:t>responses</w:t>
      </w:r>
      <w:r>
        <w:rPr>
          <w:spacing w:val="-8"/>
        </w:rPr>
        <w:t> </w:t>
      </w:r>
      <w:r>
        <w:rPr/>
        <w:t>from</w:t>
      </w:r>
      <w:r>
        <w:rPr>
          <w:spacing w:val="-6"/>
        </w:rPr>
        <w:t> </w:t>
      </w:r>
      <w:r>
        <w:rPr/>
        <w:t>community</w:t>
      </w:r>
      <w:r>
        <w:rPr>
          <w:spacing w:val="-15"/>
        </w:rPr>
        <w:t> </w:t>
      </w:r>
      <w:r>
        <w:rPr/>
        <w:t>members,</w:t>
      </w:r>
      <w:r>
        <w:rPr>
          <w:spacing w:val="-58"/>
        </w:rPr>
        <w:t> </w:t>
      </w:r>
      <w:r>
        <w:rPr/>
        <w:t>community committee and government emergency management officials on Kede flood</w:t>
      </w:r>
      <w:r>
        <w:rPr>
          <w:spacing w:val="1"/>
        </w:rPr>
        <w:t> </w:t>
      </w:r>
      <w:r>
        <w:rPr/>
        <w:t>disaster.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0"/>
        </w:numPr>
        <w:tabs>
          <w:tab w:pos="2820" w:val="left" w:leader="none"/>
          <w:tab w:pos="2821" w:val="left" w:leader="none"/>
        </w:tabs>
        <w:spacing w:line="240" w:lineRule="auto" w:before="0" w:after="0"/>
        <w:ind w:left="2820" w:right="0" w:hanging="841"/>
        <w:jc w:val="left"/>
        <w:rPr>
          <w:b/>
          <w:sz w:val="24"/>
        </w:rPr>
      </w:pPr>
      <w:r>
        <w:rPr>
          <w:b/>
          <w:sz w:val="23"/>
        </w:rPr>
        <w:t>Historical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Trends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of Flood Occurrences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in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Kede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Floodplain</w:t>
      </w:r>
    </w:p>
    <w:p>
      <w:pPr>
        <w:pStyle w:val="BodyText"/>
        <w:spacing w:before="5"/>
        <w:rPr>
          <w:b/>
          <w:sz w:val="28"/>
        </w:rPr>
      </w:pPr>
    </w:p>
    <w:p>
      <w:pPr>
        <w:pStyle w:val="BodyText"/>
        <w:spacing w:line="477" w:lineRule="auto"/>
        <w:ind w:left="1980" w:right="1336"/>
        <w:jc w:val="both"/>
      </w:pPr>
      <w:r>
        <w:rPr/>
        <w:t>Flood</w:t>
      </w:r>
      <w:r>
        <w:rPr>
          <w:spacing w:val="1"/>
        </w:rPr>
        <w:t> </w:t>
      </w:r>
      <w:r>
        <w:rPr/>
        <w:t>disaster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definitely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dangerous</w:t>
      </w:r>
      <w:r>
        <w:rPr>
          <w:spacing w:val="1"/>
        </w:rPr>
        <w:t> </w:t>
      </w:r>
      <w:r>
        <w:rPr/>
        <w:t>inclinations</w:t>
      </w:r>
      <w:r>
        <w:rPr>
          <w:spacing w:val="1"/>
        </w:rPr>
        <w:t> </w:t>
      </w:r>
      <w:r>
        <w:rPr/>
        <w:t>everywhere</w:t>
      </w:r>
      <w:r>
        <w:rPr>
          <w:spacing w:val="-9"/>
        </w:rPr>
        <w:t> </w:t>
      </w:r>
      <w:r>
        <w:rPr/>
        <w:t>are</w:t>
      </w:r>
      <w:r>
        <w:rPr>
          <w:spacing w:val="-9"/>
        </w:rPr>
        <w:t> </w:t>
      </w:r>
      <w:r>
        <w:rPr/>
        <w:t>tremendous.</w:t>
      </w:r>
      <w:r>
        <w:rPr>
          <w:spacing w:val="-2"/>
        </w:rPr>
        <w:t> </w:t>
      </w:r>
      <w:r>
        <w:rPr/>
        <w:t>It’s</w:t>
      </w:r>
      <w:r>
        <w:rPr>
          <w:spacing w:val="-7"/>
        </w:rPr>
        <w:t> </w:t>
      </w:r>
      <w:r>
        <w:rPr/>
        <w:t>happening</w:t>
      </w:r>
      <w:r>
        <w:rPr>
          <w:spacing w:val="-9"/>
        </w:rPr>
        <w:t> </w:t>
      </w:r>
      <w:r>
        <w:rPr/>
        <w:t>world</w:t>
      </w:r>
      <w:r>
        <w:rPr>
          <w:spacing w:val="-7"/>
        </w:rPr>
        <w:t> </w:t>
      </w:r>
      <w:r>
        <w:rPr/>
        <w:t>over</w:t>
      </w:r>
      <w:r>
        <w:rPr>
          <w:spacing w:val="-7"/>
        </w:rPr>
        <w:t> </w:t>
      </w:r>
      <w:r>
        <w:rPr/>
        <w:t>have</w:t>
      </w:r>
      <w:r>
        <w:rPr>
          <w:spacing w:val="-8"/>
        </w:rPr>
        <w:t> </w:t>
      </w:r>
      <w:r>
        <w:rPr/>
        <w:t>been</w:t>
      </w:r>
      <w:r>
        <w:rPr>
          <w:spacing w:val="-6"/>
        </w:rPr>
        <w:t> </w:t>
      </w:r>
      <w:r>
        <w:rPr/>
        <w:t>accounted</w:t>
      </w:r>
      <w:r>
        <w:rPr>
          <w:spacing w:val="-7"/>
        </w:rPr>
        <w:t> </w:t>
      </w:r>
      <w:r>
        <w:rPr/>
        <w:t>for</w:t>
      </w:r>
      <w:r>
        <w:rPr>
          <w:spacing w:val="-9"/>
        </w:rPr>
        <w:t> </w:t>
      </w:r>
      <w:r>
        <w:rPr/>
        <w:t>in</w:t>
      </w:r>
      <w:r>
        <w:rPr>
          <w:spacing w:val="-6"/>
        </w:rPr>
        <w:t> </w:t>
      </w:r>
      <w:r>
        <w:rPr/>
        <w:t>numerous</w:t>
      </w:r>
      <w:r>
        <w:rPr>
          <w:spacing w:val="-58"/>
        </w:rPr>
        <w:t> </w:t>
      </w:r>
      <w:r>
        <w:rPr/>
        <w:t>part of the country long before the arrival of colonial masters. For example, the 1948 flood</w:t>
      </w:r>
      <w:r>
        <w:rPr>
          <w:spacing w:val="1"/>
        </w:rPr>
        <w:t> </w:t>
      </w:r>
      <w:r>
        <w:rPr/>
        <w:t>occurrence in Ibadan is one of the earliest and oldest experiences recorded in the history of</w:t>
      </w:r>
      <w:r>
        <w:rPr>
          <w:spacing w:val="1"/>
        </w:rPr>
        <w:t> </w:t>
      </w:r>
      <w:r>
        <w:rPr/>
        <w:t>Nigeria</w:t>
      </w:r>
      <w:r>
        <w:rPr>
          <w:spacing w:val="-4"/>
        </w:rPr>
        <w:t> </w:t>
      </w:r>
      <w:r>
        <w:rPr/>
        <w:t>(Etuonovbe,</w:t>
      </w:r>
      <w:r>
        <w:rPr>
          <w:spacing w:val="-1"/>
        </w:rPr>
        <w:t> </w:t>
      </w:r>
      <w:r>
        <w:rPr/>
        <w:t>2011). In</w:t>
      </w:r>
      <w:r>
        <w:rPr>
          <w:spacing w:val="-1"/>
        </w:rPr>
        <w:t> </w:t>
      </w:r>
      <w:r>
        <w:rPr/>
        <w:t>Mokwa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environs,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first</w:t>
      </w:r>
      <w:r>
        <w:rPr>
          <w:spacing w:val="-1"/>
        </w:rPr>
        <w:t> </w:t>
      </w:r>
      <w:r>
        <w:rPr/>
        <w:t>case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major</w:t>
      </w:r>
      <w:r>
        <w:rPr>
          <w:spacing w:val="-1"/>
        </w:rPr>
        <w:t> </w:t>
      </w:r>
      <w:r>
        <w:rPr/>
        <w:t>flood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dated</w:t>
      </w:r>
      <w:r>
        <w:rPr>
          <w:spacing w:val="-57"/>
        </w:rPr>
        <w:t> </w:t>
      </w:r>
      <w:r>
        <w:rPr/>
        <w:t>back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1951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flash</w:t>
      </w:r>
      <w:r>
        <w:rPr>
          <w:spacing w:val="1"/>
        </w:rPr>
        <w:t> </w:t>
      </w:r>
      <w:r>
        <w:rPr/>
        <w:t>flood</w:t>
      </w:r>
      <w:r>
        <w:rPr>
          <w:spacing w:val="1"/>
        </w:rPr>
        <w:t> </w:t>
      </w:r>
      <w:r>
        <w:rPr/>
        <w:t>ravaged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(Agbonkhese </w:t>
      </w:r>
      <w:r>
        <w:rPr>
          <w:i/>
        </w:rPr>
        <w:t>et al., </w:t>
      </w:r>
      <w:r>
        <w:rPr/>
        <w:t>2014). According to the inhabitants of Kede district, other major floods</w:t>
      </w:r>
      <w:r>
        <w:rPr>
          <w:spacing w:val="-57"/>
        </w:rPr>
        <w:t> </w:t>
      </w:r>
      <w:r>
        <w:rPr/>
        <w:t>in the study area includes that of 1991, 2003, 2007, 2008, 2011, 2012 etc. The LGA have in</w:t>
      </w:r>
      <w:r>
        <w:rPr>
          <w:spacing w:val="-57"/>
        </w:rPr>
        <w:t> </w:t>
      </w:r>
      <w:r>
        <w:rPr/>
        <w:t>a lot of times witnessed flood occurrences that have asserted numerous lives and properties</w:t>
      </w:r>
      <w:r>
        <w:rPr>
          <w:spacing w:val="1"/>
        </w:rPr>
        <w:t> </w:t>
      </w:r>
      <w:r>
        <w:rPr/>
        <w:t>worth</w:t>
      </w:r>
      <w:r>
        <w:rPr>
          <w:spacing w:val="-1"/>
        </w:rPr>
        <w:t> </w:t>
      </w:r>
      <w:r>
        <w:rPr/>
        <w:t>millions of dollars.</w:t>
      </w:r>
    </w:p>
    <w:p>
      <w:pPr>
        <w:spacing w:after="0" w:line="477" w:lineRule="auto"/>
        <w:jc w:val="both"/>
        <w:sectPr>
          <w:pgSz w:w="12240" w:h="15840"/>
          <w:pgMar w:header="0" w:footer="996" w:top="1340" w:bottom="1200" w:left="0" w:right="80"/>
        </w:sectPr>
      </w:pPr>
    </w:p>
    <w:p>
      <w:pPr>
        <w:pStyle w:val="BodyText"/>
        <w:spacing w:line="480" w:lineRule="auto" w:before="72"/>
        <w:ind w:left="1980" w:right="1339"/>
        <w:jc w:val="both"/>
      </w:pPr>
      <w:r>
        <w:rPr/>
        <w:t>In Kede floodplain, which is one of the districts in Mokwa LGA, the surveys conducted</w:t>
      </w:r>
      <w:r>
        <w:rPr>
          <w:spacing w:val="1"/>
        </w:rPr>
        <w:t> </w:t>
      </w:r>
      <w:r>
        <w:rPr/>
        <w:t>revealed that the occurrence of flood used to be on the average of once in four years.</w:t>
      </w:r>
      <w:r>
        <w:rPr>
          <w:spacing w:val="1"/>
        </w:rPr>
        <w:t> </w:t>
      </w:r>
      <w:r>
        <w:rPr/>
        <w:t>However, since the dawn of 21st century, flood incidents in Kede floodplain communities</w:t>
      </w:r>
      <w:r>
        <w:rPr>
          <w:spacing w:val="1"/>
        </w:rPr>
        <w:t> </w:t>
      </w:r>
      <w:r>
        <w:rPr/>
        <w:t>have become an annual phenomenon. This might be linked to the increasing intensity of</w:t>
      </w:r>
      <w:r>
        <w:rPr>
          <w:spacing w:val="1"/>
        </w:rPr>
        <w:t> </w:t>
      </w:r>
      <w:r>
        <w:rPr/>
        <w:t>global warning and other effects of climate change. The study depicted that during the peak</w:t>
      </w:r>
      <w:r>
        <w:rPr>
          <w:spacing w:val="-57"/>
        </w:rPr>
        <w:t> </w:t>
      </w:r>
      <w:r>
        <w:rPr/>
        <w:t>of rainy seasons, communications, transportation and businesses are always interrupted due</w:t>
      </w:r>
      <w:r>
        <w:rPr>
          <w:spacing w:val="-57"/>
        </w:rPr>
        <w:t> </w:t>
      </w:r>
      <w:r>
        <w:rPr/>
        <w:t>to the occurrence of floods. The annual disasters always destroy buildings, roads and other</w:t>
      </w:r>
      <w:r>
        <w:rPr>
          <w:spacing w:val="1"/>
        </w:rPr>
        <w:t> </w:t>
      </w:r>
      <w:r>
        <w:rPr/>
        <w:t>infrastructure; while many farmlands are usually inundated and commercial establishments</w:t>
      </w:r>
      <w:r>
        <w:rPr>
          <w:spacing w:val="1"/>
        </w:rPr>
        <w:t> </w:t>
      </w:r>
      <w:r>
        <w:rPr>
          <w:spacing w:val="-1"/>
        </w:rPr>
        <w:t>are</w:t>
      </w:r>
      <w:r>
        <w:rPr>
          <w:spacing w:val="-17"/>
        </w:rPr>
        <w:t> </w:t>
      </w:r>
      <w:r>
        <w:rPr/>
        <w:t>paralyzed.</w:t>
      </w:r>
      <w:r>
        <w:rPr>
          <w:spacing w:val="-15"/>
        </w:rPr>
        <w:t> </w:t>
      </w:r>
      <w:r>
        <w:rPr/>
        <w:t>This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in</w:t>
      </w:r>
      <w:r>
        <w:rPr>
          <w:spacing w:val="-13"/>
        </w:rPr>
        <w:t> </w:t>
      </w:r>
      <w:r>
        <w:rPr/>
        <w:t>addition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indescribable</w:t>
      </w:r>
      <w:r>
        <w:rPr>
          <w:spacing w:val="-15"/>
        </w:rPr>
        <w:t> </w:t>
      </w:r>
      <w:r>
        <w:rPr/>
        <w:t>difficulty</w:t>
      </w:r>
      <w:r>
        <w:rPr>
          <w:spacing w:val="-19"/>
        </w:rPr>
        <w:t> </w:t>
      </w:r>
      <w:r>
        <w:rPr/>
        <w:t>normally</w:t>
      </w:r>
      <w:r>
        <w:rPr>
          <w:spacing w:val="-20"/>
        </w:rPr>
        <w:t> </w:t>
      </w:r>
      <w:r>
        <w:rPr/>
        <w:t>witnessed,</w:t>
      </w:r>
      <w:r>
        <w:rPr>
          <w:spacing w:val="-15"/>
        </w:rPr>
        <w:t> </w:t>
      </w:r>
      <w:r>
        <w:rPr/>
        <w:t>by</w:t>
      </w:r>
      <w:r>
        <w:rPr>
          <w:spacing w:val="-20"/>
        </w:rPr>
        <w:t> </w:t>
      </w:r>
      <w:r>
        <w:rPr/>
        <w:t>almost</w:t>
      </w:r>
      <w:r>
        <w:rPr>
          <w:spacing w:val="-57"/>
        </w:rPr>
        <w:t> </w:t>
      </w:r>
      <w:r>
        <w:rPr/>
        <w:t>every vulnerable groups (particularly the women and school children) whenever the flood</w:t>
      </w:r>
      <w:r>
        <w:rPr>
          <w:spacing w:val="1"/>
        </w:rPr>
        <w:t> </w:t>
      </w:r>
      <w:r>
        <w:rPr/>
        <w:t>disasters</w:t>
      </w:r>
      <w:r>
        <w:rPr>
          <w:spacing w:val="6"/>
        </w:rPr>
        <w:t> </w:t>
      </w:r>
      <w:r>
        <w:rPr/>
        <w:t>hit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study</w:t>
      </w:r>
      <w:r>
        <w:rPr>
          <w:spacing w:val="1"/>
        </w:rPr>
        <w:t> </w:t>
      </w:r>
      <w:r>
        <w:rPr/>
        <w:t>communities.</w:t>
      </w:r>
      <w:r>
        <w:rPr>
          <w:spacing w:val="6"/>
        </w:rPr>
        <w:t> </w:t>
      </w:r>
      <w:r>
        <w:rPr/>
        <w:t>For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sake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comparison,</w:t>
      </w:r>
      <w:r>
        <w:rPr>
          <w:spacing w:val="6"/>
        </w:rPr>
        <w:t> </w:t>
      </w:r>
      <w:r>
        <w:rPr/>
        <w:t>Table</w:t>
      </w:r>
      <w:r>
        <w:rPr>
          <w:spacing w:val="6"/>
        </w:rPr>
        <w:t> </w:t>
      </w:r>
      <w:r>
        <w:rPr/>
        <w:t>4.1,</w:t>
      </w:r>
      <w:r>
        <w:rPr>
          <w:spacing w:val="5"/>
        </w:rPr>
        <w:t> </w:t>
      </w:r>
      <w:r>
        <w:rPr/>
        <w:t>Figures</w:t>
      </w:r>
      <w:r>
        <w:rPr>
          <w:spacing w:val="7"/>
        </w:rPr>
        <w:t> </w:t>
      </w:r>
      <w:r>
        <w:rPr/>
        <w:t>4.1</w:t>
      </w:r>
      <w:r>
        <w:rPr>
          <w:spacing w:val="5"/>
        </w:rPr>
        <w:t> </w:t>
      </w:r>
      <w:r>
        <w:rPr/>
        <w:t>and</w:t>
      </w:r>
    </w:p>
    <w:p>
      <w:pPr>
        <w:pStyle w:val="ListParagraph"/>
        <w:numPr>
          <w:ilvl w:val="1"/>
          <w:numId w:val="10"/>
        </w:numPr>
        <w:tabs>
          <w:tab w:pos="2374" w:val="left" w:leader="none"/>
        </w:tabs>
        <w:spacing w:line="477" w:lineRule="auto" w:before="0" w:after="0"/>
        <w:ind w:left="1980" w:right="1340" w:firstLine="0"/>
        <w:jc w:val="both"/>
        <w:rPr>
          <w:sz w:val="24"/>
        </w:rPr>
      </w:pPr>
      <w:r>
        <w:rPr>
          <w:sz w:val="24"/>
        </w:rPr>
        <w:t>below shows the historical trends of floods in Kede floodplain communities with its</w:t>
      </w:r>
      <w:r>
        <w:rPr>
          <w:spacing w:val="1"/>
          <w:sz w:val="24"/>
        </w:rPr>
        <w:t> </w:t>
      </w:r>
      <w:r>
        <w:rPr>
          <w:sz w:val="24"/>
        </w:rPr>
        <w:t>devastating</w:t>
      </w:r>
      <w:r>
        <w:rPr>
          <w:spacing w:val="-1"/>
          <w:sz w:val="24"/>
        </w:rPr>
        <w:t> </w:t>
      </w:r>
      <w:r>
        <w:rPr>
          <w:sz w:val="24"/>
        </w:rPr>
        <w:t>effects on lives and properties.</w:t>
      </w:r>
    </w:p>
    <w:p>
      <w:pPr>
        <w:spacing w:after="0" w:line="477" w:lineRule="auto"/>
        <w:jc w:val="both"/>
        <w:rPr>
          <w:sz w:val="24"/>
        </w:rPr>
        <w:sectPr>
          <w:pgSz w:w="12240" w:h="15840"/>
          <w:pgMar w:header="0" w:footer="996" w:top="1340" w:bottom="1200" w:left="0" w:right="80"/>
        </w:sectPr>
      </w:pPr>
    </w:p>
    <w:p>
      <w:pPr>
        <w:pStyle w:val="Heading1"/>
        <w:spacing w:before="70"/>
        <w:ind w:left="828" w:right="1335"/>
        <w:jc w:val="center"/>
      </w:pPr>
      <w:r>
        <w:rPr/>
        <w:t>Table</w:t>
      </w:r>
      <w:r>
        <w:rPr>
          <w:spacing w:val="-2"/>
        </w:rPr>
        <w:t> </w:t>
      </w:r>
      <w:r>
        <w:rPr/>
        <w:t>4.1:</w:t>
      </w:r>
      <w:r>
        <w:rPr>
          <w:spacing w:val="-4"/>
        </w:rPr>
        <w:t> </w:t>
      </w:r>
      <w:r>
        <w:rPr/>
        <w:t>Trends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flood</w:t>
      </w:r>
      <w:r>
        <w:rPr>
          <w:spacing w:val="-1"/>
        </w:rPr>
        <w:t> </w:t>
      </w:r>
      <w:r>
        <w:rPr/>
        <w:t>occurrences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Kede floodplain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its</w:t>
      </w:r>
      <w:r>
        <w:rPr>
          <w:spacing w:val="-2"/>
        </w:rPr>
        <w:t> </w:t>
      </w:r>
      <w:r>
        <w:rPr/>
        <w:t>casualties</w:t>
      </w:r>
    </w:p>
    <w:p>
      <w:pPr>
        <w:pStyle w:val="BodyText"/>
        <w:spacing w:before="10"/>
        <w:rPr>
          <w:b/>
          <w:sz w:val="22"/>
        </w:rPr>
      </w:pPr>
    </w:p>
    <w:tbl>
      <w:tblPr>
        <w:tblW w:w="0" w:type="auto"/>
        <w:jc w:val="left"/>
        <w:tblInd w:w="1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2"/>
        <w:gridCol w:w="3966"/>
        <w:gridCol w:w="2292"/>
        <w:gridCol w:w="2886"/>
      </w:tblGrid>
      <w:tr>
        <w:trPr>
          <w:trHeight w:val="334" w:hRule="atLeast"/>
        </w:trPr>
        <w:tc>
          <w:tcPr>
            <w:tcW w:w="922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00"/>
              <w:ind w:left="119"/>
              <w:rPr>
                <w:sz w:val="24"/>
              </w:rPr>
            </w:pPr>
            <w:r>
              <w:rPr>
                <w:sz w:val="24"/>
              </w:rPr>
              <w:t>Year</w:t>
            </w:r>
          </w:p>
        </w:tc>
        <w:tc>
          <w:tcPr>
            <w:tcW w:w="396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323" w:right="32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Number</w:t>
            </w:r>
            <w:r>
              <w:rPr>
                <w:spacing w:val="2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2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Communities</w:t>
            </w:r>
            <w:r>
              <w:rPr>
                <w:spacing w:val="2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(villages)</w:t>
            </w:r>
          </w:p>
        </w:tc>
        <w:tc>
          <w:tcPr>
            <w:tcW w:w="22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292" w:right="204"/>
              <w:jc w:val="center"/>
              <w:rPr>
                <w:sz w:val="24"/>
              </w:rPr>
            </w:pPr>
            <w:r>
              <w:rPr>
                <w:sz w:val="24"/>
              </w:rPr>
              <w:t>Casualty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(Number</w:t>
            </w:r>
          </w:p>
        </w:tc>
        <w:tc>
          <w:tcPr>
            <w:tcW w:w="28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200" w:right="189"/>
              <w:jc w:val="center"/>
              <w:rPr>
                <w:sz w:val="24"/>
              </w:rPr>
            </w:pPr>
            <w:r>
              <w:rPr>
                <w:sz w:val="24"/>
              </w:rPr>
              <w:t>Estimated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Economic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Lost</w:t>
            </w:r>
          </w:p>
        </w:tc>
      </w:tr>
      <w:tr>
        <w:trPr>
          <w:trHeight w:val="681" w:hRule="atLeast"/>
        </w:trPr>
        <w:tc>
          <w:tcPr>
            <w:tcW w:w="92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2"/>
              <w:ind w:left="323" w:right="321"/>
              <w:jc w:val="center"/>
              <w:rPr>
                <w:sz w:val="24"/>
              </w:rPr>
            </w:pPr>
            <w:r>
              <w:rPr>
                <w:sz w:val="24"/>
              </w:rPr>
              <w:t>Affected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Kede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District</w:t>
            </w:r>
          </w:p>
        </w:tc>
        <w:tc>
          <w:tcPr>
            <w:tcW w:w="22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2"/>
              <w:ind w:left="292" w:right="200"/>
              <w:jc w:val="center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lost)</w:t>
            </w:r>
          </w:p>
        </w:tc>
        <w:tc>
          <w:tcPr>
            <w:tcW w:w="288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2"/>
              <w:ind w:left="200" w:right="188"/>
              <w:jc w:val="center"/>
              <w:rPr>
                <w:sz w:val="24"/>
              </w:rPr>
            </w:pPr>
            <w:r>
              <w:rPr>
                <w:sz w:val="24"/>
              </w:rPr>
              <w:t>(in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naira)</w:t>
            </w:r>
          </w:p>
        </w:tc>
      </w:tr>
      <w:tr>
        <w:trPr>
          <w:trHeight w:val="499" w:hRule="atLeast"/>
        </w:trPr>
        <w:tc>
          <w:tcPr>
            <w:tcW w:w="92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0" w:lineRule="exact"/>
              <w:ind w:left="119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396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0" w:lineRule="exact"/>
              <w:ind w:left="323" w:right="31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2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0" w:lineRule="exact"/>
              <w:ind w:left="9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28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0" w:lineRule="exact"/>
              <w:ind w:left="935"/>
              <w:rPr>
                <w:sz w:val="24"/>
              </w:rPr>
            </w:pPr>
            <w:r>
              <w:rPr>
                <w:sz w:val="24"/>
              </w:rPr>
              <w:t>9.2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million</w:t>
            </w:r>
          </w:p>
        </w:tc>
      </w:tr>
      <w:tr>
        <w:trPr>
          <w:trHeight w:val="747" w:hRule="atLeast"/>
        </w:trPr>
        <w:tc>
          <w:tcPr>
            <w:tcW w:w="922" w:type="dxa"/>
          </w:tcPr>
          <w:p>
            <w:pPr>
              <w:pStyle w:val="TableParagraph"/>
              <w:spacing w:before="229"/>
              <w:ind w:left="119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3966" w:type="dxa"/>
          </w:tcPr>
          <w:p>
            <w:pPr>
              <w:pStyle w:val="TableParagraph"/>
              <w:spacing w:before="229"/>
              <w:ind w:left="323" w:right="31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292" w:type="dxa"/>
          </w:tcPr>
          <w:p>
            <w:pPr>
              <w:pStyle w:val="TableParagraph"/>
              <w:spacing w:before="229"/>
              <w:ind w:left="9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2886" w:type="dxa"/>
          </w:tcPr>
          <w:p>
            <w:pPr>
              <w:pStyle w:val="TableParagraph"/>
              <w:spacing w:before="229"/>
              <w:ind w:left="935"/>
              <w:rPr>
                <w:sz w:val="24"/>
              </w:rPr>
            </w:pPr>
            <w:r>
              <w:rPr>
                <w:sz w:val="24"/>
              </w:rPr>
              <w:t>7.0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million</w:t>
            </w:r>
          </w:p>
        </w:tc>
      </w:tr>
      <w:tr>
        <w:trPr>
          <w:trHeight w:val="752" w:hRule="atLeast"/>
        </w:trPr>
        <w:tc>
          <w:tcPr>
            <w:tcW w:w="922" w:type="dxa"/>
          </w:tcPr>
          <w:p>
            <w:pPr>
              <w:pStyle w:val="TableParagraph"/>
              <w:spacing w:before="232"/>
              <w:ind w:left="119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3966" w:type="dxa"/>
          </w:tcPr>
          <w:p>
            <w:pPr>
              <w:pStyle w:val="TableParagraph"/>
              <w:spacing w:before="232"/>
              <w:ind w:left="323" w:right="315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292" w:type="dxa"/>
          </w:tcPr>
          <w:p>
            <w:pPr>
              <w:pStyle w:val="TableParagraph"/>
              <w:spacing w:before="232"/>
              <w:ind w:left="9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2886" w:type="dxa"/>
          </w:tcPr>
          <w:p>
            <w:pPr>
              <w:pStyle w:val="TableParagraph"/>
              <w:spacing w:before="232"/>
              <w:ind w:left="875"/>
              <w:rPr>
                <w:sz w:val="24"/>
              </w:rPr>
            </w:pPr>
            <w:r>
              <w:rPr>
                <w:sz w:val="24"/>
              </w:rPr>
              <w:t>23.5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million</w:t>
            </w:r>
          </w:p>
        </w:tc>
      </w:tr>
      <w:tr>
        <w:trPr>
          <w:trHeight w:val="753" w:hRule="atLeast"/>
        </w:trPr>
        <w:tc>
          <w:tcPr>
            <w:tcW w:w="922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3966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323" w:right="31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292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9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2886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875"/>
              <w:rPr>
                <w:sz w:val="24"/>
              </w:rPr>
            </w:pPr>
            <w:r>
              <w:rPr>
                <w:sz w:val="24"/>
              </w:rPr>
              <w:t>18.0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million</w:t>
            </w:r>
          </w:p>
        </w:tc>
      </w:tr>
      <w:tr>
        <w:trPr>
          <w:trHeight w:val="752" w:hRule="atLeast"/>
        </w:trPr>
        <w:tc>
          <w:tcPr>
            <w:tcW w:w="922" w:type="dxa"/>
          </w:tcPr>
          <w:p>
            <w:pPr>
              <w:pStyle w:val="TableParagraph"/>
              <w:spacing w:before="233"/>
              <w:ind w:left="119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3966" w:type="dxa"/>
          </w:tcPr>
          <w:p>
            <w:pPr>
              <w:pStyle w:val="TableParagraph"/>
              <w:spacing w:before="233"/>
              <w:ind w:left="323" w:right="31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292" w:type="dxa"/>
          </w:tcPr>
          <w:p>
            <w:pPr>
              <w:pStyle w:val="TableParagraph"/>
              <w:spacing w:before="233"/>
              <w:ind w:left="9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2886" w:type="dxa"/>
          </w:tcPr>
          <w:p>
            <w:pPr>
              <w:pStyle w:val="TableParagraph"/>
              <w:spacing w:before="233"/>
              <w:ind w:left="875"/>
              <w:rPr>
                <w:sz w:val="24"/>
              </w:rPr>
            </w:pPr>
            <w:r>
              <w:rPr>
                <w:sz w:val="24"/>
              </w:rPr>
              <w:t>15.8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million</w:t>
            </w:r>
          </w:p>
        </w:tc>
      </w:tr>
      <w:tr>
        <w:trPr>
          <w:trHeight w:val="751" w:hRule="atLeast"/>
        </w:trPr>
        <w:tc>
          <w:tcPr>
            <w:tcW w:w="922" w:type="dxa"/>
          </w:tcPr>
          <w:p>
            <w:pPr>
              <w:pStyle w:val="TableParagraph"/>
              <w:spacing w:before="232"/>
              <w:ind w:left="119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3966" w:type="dxa"/>
          </w:tcPr>
          <w:p>
            <w:pPr>
              <w:pStyle w:val="TableParagraph"/>
              <w:spacing w:before="232"/>
              <w:ind w:left="323" w:right="31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292" w:type="dxa"/>
          </w:tcPr>
          <w:p>
            <w:pPr>
              <w:pStyle w:val="TableParagraph"/>
              <w:spacing w:before="232"/>
              <w:ind w:left="9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2886" w:type="dxa"/>
          </w:tcPr>
          <w:p>
            <w:pPr>
              <w:pStyle w:val="TableParagraph"/>
              <w:spacing w:before="232"/>
              <w:ind w:left="875"/>
              <w:rPr>
                <w:sz w:val="24"/>
              </w:rPr>
            </w:pPr>
            <w:r>
              <w:rPr>
                <w:sz w:val="24"/>
              </w:rPr>
              <w:t>16.4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million</w:t>
            </w:r>
          </w:p>
        </w:tc>
      </w:tr>
      <w:tr>
        <w:trPr>
          <w:trHeight w:val="752" w:hRule="atLeast"/>
        </w:trPr>
        <w:tc>
          <w:tcPr>
            <w:tcW w:w="922" w:type="dxa"/>
          </w:tcPr>
          <w:p>
            <w:pPr>
              <w:pStyle w:val="TableParagraph"/>
              <w:spacing w:before="232"/>
              <w:ind w:left="119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3966" w:type="dxa"/>
          </w:tcPr>
          <w:p>
            <w:pPr>
              <w:pStyle w:val="TableParagraph"/>
              <w:spacing w:before="232"/>
              <w:ind w:left="323" w:right="31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292" w:type="dxa"/>
          </w:tcPr>
          <w:p>
            <w:pPr>
              <w:pStyle w:val="TableParagraph"/>
              <w:spacing w:before="232"/>
              <w:ind w:left="9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2886" w:type="dxa"/>
          </w:tcPr>
          <w:p>
            <w:pPr>
              <w:pStyle w:val="TableParagraph"/>
              <w:spacing w:before="232"/>
              <w:ind w:left="875"/>
              <w:rPr>
                <w:sz w:val="24"/>
              </w:rPr>
            </w:pPr>
            <w:r>
              <w:rPr>
                <w:sz w:val="24"/>
              </w:rPr>
              <w:t>12.1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million</w:t>
            </w:r>
          </w:p>
        </w:tc>
      </w:tr>
      <w:tr>
        <w:trPr>
          <w:trHeight w:val="752" w:hRule="atLeast"/>
        </w:trPr>
        <w:tc>
          <w:tcPr>
            <w:tcW w:w="922" w:type="dxa"/>
          </w:tcPr>
          <w:p>
            <w:pPr>
              <w:pStyle w:val="TableParagraph"/>
              <w:spacing w:before="234"/>
              <w:ind w:left="119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3966" w:type="dxa"/>
          </w:tcPr>
          <w:p>
            <w:pPr>
              <w:pStyle w:val="TableParagraph"/>
              <w:spacing w:before="234"/>
              <w:ind w:left="323" w:right="31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292" w:type="dxa"/>
          </w:tcPr>
          <w:p>
            <w:pPr>
              <w:pStyle w:val="TableParagraph"/>
              <w:spacing w:before="234"/>
              <w:ind w:left="9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2886" w:type="dxa"/>
          </w:tcPr>
          <w:p>
            <w:pPr>
              <w:pStyle w:val="TableParagraph"/>
              <w:spacing w:before="234"/>
              <w:ind w:left="875"/>
              <w:rPr>
                <w:sz w:val="24"/>
              </w:rPr>
            </w:pPr>
            <w:r>
              <w:rPr>
                <w:sz w:val="24"/>
              </w:rPr>
              <w:t>21.3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million</w:t>
            </w:r>
          </w:p>
        </w:tc>
      </w:tr>
      <w:tr>
        <w:trPr>
          <w:trHeight w:val="751" w:hRule="atLeast"/>
        </w:trPr>
        <w:tc>
          <w:tcPr>
            <w:tcW w:w="922" w:type="dxa"/>
          </w:tcPr>
          <w:p>
            <w:pPr>
              <w:pStyle w:val="TableParagraph"/>
              <w:spacing w:before="232"/>
              <w:ind w:left="119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3966" w:type="dxa"/>
          </w:tcPr>
          <w:p>
            <w:pPr>
              <w:pStyle w:val="TableParagraph"/>
              <w:spacing w:before="232"/>
              <w:ind w:left="323" w:right="31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292" w:type="dxa"/>
          </w:tcPr>
          <w:p>
            <w:pPr>
              <w:pStyle w:val="TableParagraph"/>
              <w:spacing w:before="232"/>
              <w:ind w:left="9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2886" w:type="dxa"/>
          </w:tcPr>
          <w:p>
            <w:pPr>
              <w:pStyle w:val="TableParagraph"/>
              <w:spacing w:before="232"/>
              <w:ind w:left="875"/>
              <w:rPr>
                <w:sz w:val="24"/>
              </w:rPr>
            </w:pPr>
            <w:r>
              <w:rPr>
                <w:sz w:val="24"/>
              </w:rPr>
              <w:t>19.6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million</w:t>
            </w:r>
          </w:p>
        </w:tc>
      </w:tr>
      <w:tr>
        <w:trPr>
          <w:trHeight w:val="752" w:hRule="atLeast"/>
        </w:trPr>
        <w:tc>
          <w:tcPr>
            <w:tcW w:w="922" w:type="dxa"/>
          </w:tcPr>
          <w:p>
            <w:pPr>
              <w:pStyle w:val="TableParagraph"/>
              <w:spacing w:before="232"/>
              <w:ind w:left="119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3966" w:type="dxa"/>
          </w:tcPr>
          <w:p>
            <w:pPr>
              <w:pStyle w:val="TableParagraph"/>
              <w:spacing w:before="232"/>
              <w:ind w:left="323" w:right="31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292" w:type="dxa"/>
          </w:tcPr>
          <w:p>
            <w:pPr>
              <w:pStyle w:val="TableParagraph"/>
              <w:spacing w:before="232"/>
              <w:ind w:left="9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2886" w:type="dxa"/>
          </w:tcPr>
          <w:p>
            <w:pPr>
              <w:pStyle w:val="TableParagraph"/>
              <w:spacing w:before="232"/>
              <w:ind w:left="875"/>
              <w:rPr>
                <w:sz w:val="24"/>
              </w:rPr>
            </w:pPr>
            <w:r>
              <w:rPr>
                <w:sz w:val="24"/>
              </w:rPr>
              <w:t>20.6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million</w:t>
            </w:r>
          </w:p>
        </w:tc>
      </w:tr>
      <w:tr>
        <w:trPr>
          <w:trHeight w:val="757" w:hRule="atLeast"/>
        </w:trPr>
        <w:tc>
          <w:tcPr>
            <w:tcW w:w="922" w:type="dxa"/>
          </w:tcPr>
          <w:p>
            <w:pPr>
              <w:pStyle w:val="TableParagraph"/>
              <w:spacing w:before="233"/>
              <w:ind w:left="119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3966" w:type="dxa"/>
          </w:tcPr>
          <w:p>
            <w:pPr>
              <w:pStyle w:val="TableParagraph"/>
              <w:spacing w:before="233"/>
              <w:ind w:left="323" w:right="3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92" w:type="dxa"/>
          </w:tcPr>
          <w:p>
            <w:pPr>
              <w:pStyle w:val="TableParagraph"/>
              <w:spacing w:before="233"/>
              <w:ind w:left="9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2886" w:type="dxa"/>
          </w:tcPr>
          <w:p>
            <w:pPr>
              <w:pStyle w:val="TableParagraph"/>
              <w:spacing w:before="233"/>
              <w:ind w:left="875"/>
              <w:rPr>
                <w:sz w:val="24"/>
              </w:rPr>
            </w:pPr>
            <w:r>
              <w:rPr>
                <w:sz w:val="24"/>
              </w:rPr>
              <w:t>14.4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million</w:t>
            </w:r>
          </w:p>
        </w:tc>
      </w:tr>
      <w:tr>
        <w:trPr>
          <w:trHeight w:val="513" w:hRule="atLeast"/>
        </w:trPr>
        <w:tc>
          <w:tcPr>
            <w:tcW w:w="9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92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line="256" w:lineRule="exact"/>
              <w:ind w:left="292" w:righ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2886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line="256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177.9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million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  <w:r>
        <w:rPr/>
        <w:pict>
          <v:shape style="position:absolute;margin-left:98.304001pt;margin-top:12.649132pt;width:503.9pt;height:1pt;mso-position-horizontal-relative:page;mso-position-vertical-relative:paragraph;z-index:-15727616;mso-wrap-distance-left:0;mso-wrap-distance-right:0" coordorigin="1966,253" coordsize="10078,20" path="m9187,253l9182,253,9168,253,6906,253,6901,253,6887,253,2885,253,2880,253,2866,253,1966,253,1966,272,2866,272,2880,272,2885,272,6887,272,6901,272,6906,272,9168,272,9182,272,9187,272,9187,253xm12043,253l9187,253,9187,272,12043,272,12043,253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8"/>
        </w:rPr>
        <w:sectPr>
          <w:pgSz w:w="12240" w:h="15840"/>
          <w:pgMar w:header="0" w:footer="996" w:top="1340" w:bottom="1200" w:left="0" w:right="8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9933431</wp:posOffset>
            </wp:positionV>
            <wp:extent cx="220893" cy="124968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93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 w:after="1"/>
        <w:rPr>
          <w:b/>
          <w:sz w:val="14"/>
        </w:rPr>
      </w:pPr>
    </w:p>
    <w:tbl>
      <w:tblPr>
        <w:tblW w:w="0" w:type="auto"/>
        <w:jc w:val="left"/>
        <w:tblInd w:w="6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8"/>
        <w:gridCol w:w="656"/>
        <w:gridCol w:w="597"/>
      </w:tblGrid>
      <w:tr>
        <w:trPr>
          <w:trHeight w:val="290" w:hRule="atLeast"/>
        </w:trPr>
        <w:tc>
          <w:tcPr>
            <w:tcW w:w="618" w:type="dxa"/>
          </w:tcPr>
          <w:p>
            <w:pPr>
              <w:pStyle w:val="TableParagraph"/>
              <w:spacing w:line="196" w:lineRule="exact" w:before="74"/>
              <w:ind w:left="200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w w:val="95"/>
                <w:sz w:val="18"/>
              </w:rPr>
              <w:t>25</w:t>
            </w:r>
          </w:p>
        </w:tc>
        <w:tc>
          <w:tcPr>
            <w:tcW w:w="656" w:type="dxa"/>
          </w:tcPr>
          <w:p>
            <w:pPr>
              <w:pStyle w:val="TableParagraph"/>
              <w:spacing w:line="183" w:lineRule="exact"/>
              <w:ind w:left="25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26</w:t>
            </w:r>
          </w:p>
        </w:tc>
        <w:tc>
          <w:tcPr>
            <w:tcW w:w="597" w:type="dxa"/>
          </w:tcPr>
          <w:p>
            <w:pPr>
              <w:pStyle w:val="TableParagraph"/>
              <w:spacing w:before="19"/>
              <w:ind w:left="192" w:right="182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24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2"/>
        </w:rPr>
      </w:pPr>
    </w:p>
    <w:tbl>
      <w:tblPr>
        <w:tblW w:w="0" w:type="auto"/>
        <w:jc w:val="left"/>
        <w:tblInd w:w="2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4"/>
        <w:gridCol w:w="657"/>
        <w:gridCol w:w="699"/>
      </w:tblGrid>
      <w:tr>
        <w:trPr>
          <w:trHeight w:val="229" w:hRule="atLeast"/>
        </w:trPr>
        <w:tc>
          <w:tcPr>
            <w:tcW w:w="714" w:type="dxa"/>
          </w:tcPr>
          <w:p>
            <w:pPr>
              <w:pStyle w:val="TableParagraph"/>
              <w:spacing w:line="183" w:lineRule="exact"/>
              <w:ind w:left="151" w:right="134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19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9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72" w:hRule="atLeast"/>
        </w:trPr>
        <w:tc>
          <w:tcPr>
            <w:tcW w:w="7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7" w:type="dxa"/>
          </w:tcPr>
          <w:p>
            <w:pPr>
              <w:pStyle w:val="TableParagraph"/>
              <w:spacing w:before="13"/>
              <w:ind w:left="137" w:right="90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z w:val="18"/>
              </w:rPr>
              <w:t>13</w:t>
            </w:r>
          </w:p>
        </w:tc>
        <w:tc>
          <w:tcPr>
            <w:tcW w:w="69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36" w:hRule="atLeast"/>
        </w:trPr>
        <w:tc>
          <w:tcPr>
            <w:tcW w:w="71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196" w:lineRule="exact" w:before="113"/>
              <w:ind w:left="175" w:right="13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001F5F"/>
                <w:sz w:val="18"/>
              </w:rPr>
              <w:t>2010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137" w:right="11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001F5F"/>
                <w:sz w:val="18"/>
              </w:rPr>
              <w:t>2011</w:t>
            </w:r>
          </w:p>
        </w:tc>
        <w:tc>
          <w:tcPr>
            <w:tcW w:w="69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ind w:left="132"/>
              <w:rPr>
                <w:rFonts w:ascii="Calibri"/>
                <w:sz w:val="18"/>
              </w:rPr>
            </w:pPr>
            <w:r>
              <w:rPr>
                <w:rFonts w:ascii="Calibri"/>
                <w:color w:val="001F5F"/>
                <w:sz w:val="18"/>
              </w:rPr>
              <w:t>2012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</w:p>
    <w:tbl>
      <w:tblPr>
        <w:tblW w:w="0" w:type="auto"/>
        <w:jc w:val="left"/>
        <w:tblInd w:w="23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"/>
        <w:gridCol w:w="1296"/>
        <w:gridCol w:w="375"/>
        <w:gridCol w:w="690"/>
        <w:gridCol w:w="734"/>
        <w:gridCol w:w="699"/>
        <w:gridCol w:w="691"/>
        <w:gridCol w:w="690"/>
        <w:gridCol w:w="673"/>
        <w:gridCol w:w="852"/>
        <w:gridCol w:w="420"/>
      </w:tblGrid>
      <w:tr>
        <w:trPr>
          <w:trHeight w:val="319" w:hRule="atLeast"/>
        </w:trPr>
        <w:tc>
          <w:tcPr>
            <w:tcW w:w="277" w:type="dxa"/>
          </w:tcPr>
          <w:p>
            <w:pPr>
              <w:pStyle w:val="TableParagraph"/>
              <w:spacing w:line="183" w:lineRule="exact"/>
              <w:ind w:right="-15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w w:val="84"/>
                <w:sz w:val="18"/>
              </w:rPr>
              <w:t>1</w:t>
            </w:r>
          </w:p>
        </w:tc>
        <w:tc>
          <w:tcPr>
            <w:tcW w:w="1296" w:type="dxa"/>
          </w:tcPr>
          <w:p>
            <w:pPr>
              <w:pStyle w:val="TableParagraph"/>
              <w:spacing w:line="183" w:lineRule="exact"/>
              <w:ind w:right="14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2</w:t>
            </w:r>
          </w:p>
        </w:tc>
        <w:tc>
          <w:tcPr>
            <w:tcW w:w="375" w:type="dxa"/>
          </w:tcPr>
          <w:p>
            <w:pPr>
              <w:pStyle w:val="TableParagraph"/>
              <w:spacing w:line="183" w:lineRule="exact"/>
              <w:ind w:left="24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3</w:t>
            </w:r>
          </w:p>
        </w:tc>
        <w:tc>
          <w:tcPr>
            <w:tcW w:w="690" w:type="dxa"/>
          </w:tcPr>
          <w:p>
            <w:pPr>
              <w:pStyle w:val="TableParagraph"/>
              <w:spacing w:line="183" w:lineRule="exact"/>
              <w:ind w:right="7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4</w:t>
            </w:r>
          </w:p>
        </w:tc>
        <w:tc>
          <w:tcPr>
            <w:tcW w:w="734" w:type="dxa"/>
          </w:tcPr>
          <w:p>
            <w:pPr>
              <w:pStyle w:val="TableParagraph"/>
              <w:spacing w:line="183" w:lineRule="exact"/>
              <w:ind w:left="3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5</w:t>
            </w:r>
          </w:p>
        </w:tc>
        <w:tc>
          <w:tcPr>
            <w:tcW w:w="699" w:type="dxa"/>
          </w:tcPr>
          <w:p>
            <w:pPr>
              <w:pStyle w:val="TableParagraph"/>
              <w:spacing w:line="183" w:lineRule="exact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6</w:t>
            </w:r>
          </w:p>
        </w:tc>
        <w:tc>
          <w:tcPr>
            <w:tcW w:w="691" w:type="dxa"/>
          </w:tcPr>
          <w:p>
            <w:pPr>
              <w:pStyle w:val="TableParagraph"/>
              <w:spacing w:line="183" w:lineRule="exact"/>
              <w:ind w:left="1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7</w:t>
            </w:r>
          </w:p>
        </w:tc>
        <w:tc>
          <w:tcPr>
            <w:tcW w:w="690" w:type="dxa"/>
          </w:tcPr>
          <w:p>
            <w:pPr>
              <w:pStyle w:val="TableParagraph"/>
              <w:spacing w:line="183" w:lineRule="exact"/>
              <w:ind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8</w:t>
            </w:r>
          </w:p>
        </w:tc>
        <w:tc>
          <w:tcPr>
            <w:tcW w:w="673" w:type="dxa"/>
          </w:tcPr>
          <w:p>
            <w:pPr>
              <w:pStyle w:val="TableParagraph"/>
              <w:spacing w:line="183" w:lineRule="exact"/>
              <w:ind w:left="2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9</w:t>
            </w:r>
          </w:p>
        </w:tc>
        <w:tc>
          <w:tcPr>
            <w:tcW w:w="852" w:type="dxa"/>
          </w:tcPr>
          <w:p>
            <w:pPr>
              <w:pStyle w:val="TableParagraph"/>
              <w:spacing w:line="183" w:lineRule="exact"/>
              <w:ind w:left="280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10</w:t>
            </w:r>
          </w:p>
        </w:tc>
        <w:tc>
          <w:tcPr>
            <w:tcW w:w="420" w:type="dxa"/>
          </w:tcPr>
          <w:p>
            <w:pPr>
              <w:pStyle w:val="TableParagraph"/>
              <w:spacing w:line="183" w:lineRule="exact"/>
              <w:ind w:left="45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11</w:t>
            </w:r>
          </w:p>
        </w:tc>
      </w:tr>
      <w:tr>
        <w:trPr>
          <w:trHeight w:val="336" w:hRule="atLeast"/>
        </w:trPr>
        <w:tc>
          <w:tcPr>
            <w:tcW w:w="2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96" w:type="dxa"/>
            <w:shd w:val="clear" w:color="auto" w:fill="F1F1F1"/>
          </w:tcPr>
          <w:p>
            <w:pPr>
              <w:pStyle w:val="TableParagraph"/>
              <w:tabs>
                <w:tab w:pos="856" w:val="left" w:leader="none"/>
              </w:tabs>
              <w:spacing w:before="42"/>
              <w:ind w:left="441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  <w:u w:val="single" w:color="EC7C30"/>
              </w:rPr>
              <w:t> </w:t>
              <w:tab/>
            </w:r>
            <w:r>
              <w:rPr>
                <w:rFonts w:ascii="Calibri"/>
                <w:color w:val="404040"/>
                <w:sz w:val="18"/>
              </w:rPr>
              <w:t> </w:t>
            </w:r>
            <w:r>
              <w:rPr>
                <w:rFonts w:ascii="Calibri"/>
                <w:color w:val="404040"/>
                <w:spacing w:val="7"/>
                <w:sz w:val="18"/>
              </w:rPr>
              <w:t> </w:t>
            </w:r>
            <w:r>
              <w:rPr>
                <w:rFonts w:ascii="Calibri"/>
                <w:color w:val="404040"/>
                <w:sz w:val="18"/>
              </w:rPr>
              <w:t>Year</w:t>
            </w:r>
          </w:p>
        </w:tc>
        <w:tc>
          <w:tcPr>
            <w:tcW w:w="375" w:type="dxa"/>
            <w:shd w:val="clear" w:color="auto" w:fill="F1F1F1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029" w:type="dxa"/>
            <w:gridSpan w:val="7"/>
            <w:shd w:val="clear" w:color="auto" w:fill="F1F1F1"/>
          </w:tcPr>
          <w:p>
            <w:pPr>
              <w:pStyle w:val="TableParagraph"/>
              <w:tabs>
                <w:tab w:pos="367" w:val="left" w:leader="none"/>
              </w:tabs>
              <w:spacing w:before="42"/>
              <w:ind w:left="-51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  <w:u w:val="single" w:color="5B9BD4"/>
              </w:rPr>
              <w:t> </w:t>
              <w:tab/>
            </w:r>
            <w:r>
              <w:rPr>
                <w:rFonts w:ascii="Calibri"/>
                <w:color w:val="404040"/>
                <w:sz w:val="18"/>
              </w:rPr>
              <w:t>  </w:t>
            </w:r>
            <w:r>
              <w:rPr>
                <w:rFonts w:ascii="Calibri"/>
                <w:color w:val="404040"/>
                <w:spacing w:val="14"/>
                <w:sz w:val="18"/>
              </w:rPr>
              <w:t> </w:t>
            </w:r>
            <w:r>
              <w:rPr>
                <w:rFonts w:ascii="Calibri"/>
                <w:color w:val="404040"/>
                <w:w w:val="95"/>
                <w:sz w:val="18"/>
              </w:rPr>
              <w:t>Number</w:t>
            </w:r>
            <w:r>
              <w:rPr>
                <w:rFonts w:ascii="Calibri"/>
                <w:color w:val="404040"/>
                <w:spacing w:val="19"/>
                <w:w w:val="95"/>
                <w:sz w:val="18"/>
              </w:rPr>
              <w:t> </w:t>
            </w:r>
            <w:r>
              <w:rPr>
                <w:rFonts w:ascii="Calibri"/>
                <w:color w:val="404040"/>
                <w:w w:val="95"/>
                <w:sz w:val="18"/>
              </w:rPr>
              <w:t>of</w:t>
            </w:r>
            <w:r>
              <w:rPr>
                <w:rFonts w:ascii="Calibri"/>
                <w:color w:val="404040"/>
                <w:spacing w:val="16"/>
                <w:w w:val="95"/>
                <w:sz w:val="18"/>
              </w:rPr>
              <w:t> </w:t>
            </w:r>
            <w:r>
              <w:rPr>
                <w:rFonts w:ascii="Calibri"/>
                <w:color w:val="404040"/>
                <w:w w:val="95"/>
                <w:sz w:val="18"/>
              </w:rPr>
              <w:t>Communities</w:t>
            </w:r>
            <w:r>
              <w:rPr>
                <w:rFonts w:ascii="Calibri"/>
                <w:color w:val="404040"/>
                <w:spacing w:val="18"/>
                <w:w w:val="95"/>
                <w:sz w:val="18"/>
              </w:rPr>
              <w:t> </w:t>
            </w:r>
            <w:r>
              <w:rPr>
                <w:rFonts w:ascii="Calibri"/>
                <w:color w:val="404040"/>
                <w:w w:val="95"/>
                <w:sz w:val="18"/>
              </w:rPr>
              <w:t>(villages)</w:t>
            </w:r>
            <w:r>
              <w:rPr>
                <w:rFonts w:ascii="Calibri"/>
                <w:color w:val="404040"/>
                <w:spacing w:val="16"/>
                <w:w w:val="95"/>
                <w:sz w:val="18"/>
              </w:rPr>
              <w:t> </w:t>
            </w:r>
            <w:r>
              <w:rPr>
                <w:rFonts w:ascii="Calibri"/>
                <w:color w:val="404040"/>
                <w:w w:val="95"/>
                <w:sz w:val="18"/>
              </w:rPr>
              <w:t>Affected</w:t>
            </w:r>
            <w:r>
              <w:rPr>
                <w:rFonts w:ascii="Calibri"/>
                <w:color w:val="404040"/>
                <w:spacing w:val="13"/>
                <w:w w:val="95"/>
                <w:sz w:val="18"/>
              </w:rPr>
              <w:t> </w:t>
            </w:r>
            <w:r>
              <w:rPr>
                <w:rFonts w:ascii="Calibri"/>
                <w:color w:val="404040"/>
                <w:w w:val="95"/>
                <w:sz w:val="18"/>
              </w:rPr>
              <w:t>in</w:t>
            </w:r>
            <w:r>
              <w:rPr>
                <w:rFonts w:ascii="Calibri"/>
                <w:color w:val="404040"/>
                <w:spacing w:val="19"/>
                <w:w w:val="95"/>
                <w:sz w:val="18"/>
              </w:rPr>
              <w:t> </w:t>
            </w:r>
            <w:r>
              <w:rPr>
                <w:rFonts w:ascii="Calibri"/>
                <w:color w:val="404040"/>
                <w:w w:val="95"/>
                <w:sz w:val="18"/>
              </w:rPr>
              <w:t>Kede</w:t>
            </w:r>
            <w:r>
              <w:rPr>
                <w:rFonts w:ascii="Calibri"/>
                <w:color w:val="404040"/>
                <w:spacing w:val="16"/>
                <w:w w:val="95"/>
                <w:sz w:val="18"/>
              </w:rPr>
              <w:t> </w:t>
            </w:r>
            <w:r>
              <w:rPr>
                <w:rFonts w:ascii="Calibri"/>
                <w:color w:val="404040"/>
                <w:w w:val="95"/>
                <w:sz w:val="18"/>
              </w:rPr>
              <w:t>District</w:t>
            </w:r>
          </w:p>
        </w:tc>
        <w:tc>
          <w:tcPr>
            <w:tcW w:w="420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before="149"/>
        <w:ind w:left="1387" w:right="1335" w:firstLine="0"/>
        <w:jc w:val="center"/>
        <w:rPr>
          <w:sz w:val="21"/>
        </w:rPr>
      </w:pPr>
      <w:r>
        <w:rPr/>
        <w:pict>
          <v:group style="position:absolute;margin-left:99pt;margin-top:-256.022308pt;width:403.7pt;height:252.35pt;mso-position-horizontal-relative:page;mso-position-vertical-relative:paragraph;z-index:-21142016" coordorigin="1980,-5120" coordsize="8074,5047">
            <v:shape style="position:absolute;left:1980;top:-5121;width:8074;height:5047" type="#_x0000_t75" stroked="false">
              <v:imagedata r:id="rId12" o:title=""/>
            </v:shape>
            <v:shape style="position:absolute;left:8701;top:-4368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3840;top:-408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32</w:t>
                    </w:r>
                  </w:p>
                </w:txbxContent>
              </v:textbox>
              <w10:wrap type="none"/>
            </v:shape>
            <v:shape style="position:absolute;left:5921;top:-403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28</w:t>
                    </w:r>
                  </w:p>
                </w:txbxContent>
              </v:textbox>
              <w10:wrap type="none"/>
            </v:shape>
            <v:shape style="position:absolute;left:9388;top:-386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4541;top:-3588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22</w:t>
                    </w:r>
                  </w:p>
                </w:txbxContent>
              </v:textbox>
              <w10:wrap type="none"/>
            </v:shape>
            <v:shape style="position:absolute;left:5228;top:-3365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17</w:t>
                    </w:r>
                  </w:p>
                </w:txbxContent>
              </v:textbox>
              <w10:wrap type="none"/>
            </v:shape>
            <v:shape style="position:absolute;left:8600;top:-2944;width:1046;height:221" type="#_x0000_t202" filled="false" stroked="false">
              <v:textbox inset="0,0,0,0">
                <w:txbxContent>
                  <w:p>
                    <w:pPr>
                      <w:tabs>
                        <w:tab w:pos="679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1F5F"/>
                        <w:position w:val="-2"/>
                        <w:sz w:val="22"/>
                      </w:rPr>
                      <w:t>2019</w:t>
                      <w:tab/>
                    </w:r>
                    <w:r>
                      <w:rPr>
                        <w:rFonts w:ascii="Calibri"/>
                        <w:color w:val="001F5F"/>
                        <w:sz w:val="17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4441;top:-2608;width:487;height:231" type="#_x0000_t202" filled="false" stroked="false">
              <v:textbox inset="0,0,0,0">
                <w:txbxContent>
                  <w:p>
                    <w:pPr>
                      <w:spacing w:line="230" w:lineRule="exact" w:before="0"/>
                      <w:ind w:left="0" w:right="0" w:firstLine="0"/>
                      <w:jc w:val="left"/>
                      <w:rPr>
                        <w:rFonts w:ascii="Calibri"/>
                        <w:sz w:val="23"/>
                      </w:rPr>
                    </w:pPr>
                    <w:r>
                      <w:rPr>
                        <w:rFonts w:ascii="Calibri"/>
                        <w:color w:val="001F5F"/>
                        <w:sz w:val="23"/>
                      </w:rPr>
                      <w:t>2013</w:t>
                    </w:r>
                  </w:p>
                </w:txbxContent>
              </v:textbox>
              <w10:wrap type="none"/>
            </v:shape>
            <v:shape style="position:absolute;left:5120;top:-2611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001F5F"/>
                        <w:sz w:val="18"/>
                      </w:rPr>
                      <w:t>2014</w:t>
                    </w:r>
                  </w:p>
                </w:txbxContent>
              </v:textbox>
              <w10:wrap type="none"/>
            </v:shape>
            <v:shape style="position:absolute;left:5821;top:-2695;width:366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1F5F"/>
                        <w:sz w:val="17"/>
                      </w:rPr>
                      <w:t>2015</w:t>
                    </w:r>
                  </w:p>
                </w:txbxContent>
              </v:textbox>
              <w10:wrap type="none"/>
            </v:shape>
            <v:shape style="position:absolute;left:6858;top:-2776;width:487;height:231" type="#_x0000_t202" filled="false" stroked="false">
              <v:textbox inset="0,0,0,0">
                <w:txbxContent>
                  <w:p>
                    <w:pPr>
                      <w:spacing w:line="230" w:lineRule="exact" w:before="0"/>
                      <w:ind w:left="0" w:right="0" w:firstLine="0"/>
                      <w:jc w:val="left"/>
                      <w:rPr>
                        <w:rFonts w:ascii="Calibri"/>
                        <w:sz w:val="23"/>
                      </w:rPr>
                    </w:pPr>
                    <w:r>
                      <w:rPr>
                        <w:rFonts w:ascii="Calibri"/>
                        <w:color w:val="001F5F"/>
                        <w:sz w:val="23"/>
                      </w:rPr>
                      <w:t>2016</w:t>
                    </w:r>
                  </w:p>
                </w:txbxContent>
              </v:textbox>
              <w10:wrap type="none"/>
            </v:shape>
            <v:shape style="position:absolute;left:7379;top:-2779;width:584;height:43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199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001F5F"/>
                        <w:sz w:val="18"/>
                      </w:rPr>
                      <w:t>2017</w:t>
                    </w:r>
                  </w:p>
                  <w:p>
                    <w:pPr>
                      <w:spacing w:line="204" w:lineRule="exact" w:before="44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1F5F"/>
                        <w:sz w:val="17"/>
                      </w:rPr>
                      <w:t>2018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1"/>
        </w:rPr>
        <w:t>Figure</w:t>
      </w:r>
      <w:r>
        <w:rPr>
          <w:spacing w:val="-1"/>
          <w:sz w:val="21"/>
        </w:rPr>
        <w:t> </w:t>
      </w:r>
      <w:r>
        <w:rPr>
          <w:sz w:val="21"/>
        </w:rPr>
        <w:t>4.1:</w:t>
      </w:r>
      <w:r>
        <w:rPr>
          <w:spacing w:val="-2"/>
          <w:sz w:val="21"/>
        </w:rPr>
        <w:t> </w:t>
      </w:r>
      <w:r>
        <w:rPr>
          <w:sz w:val="21"/>
        </w:rPr>
        <w:t>Communities</w:t>
      </w:r>
      <w:r>
        <w:rPr>
          <w:spacing w:val="-2"/>
          <w:sz w:val="21"/>
        </w:rPr>
        <w:t> </w:t>
      </w:r>
      <w:r>
        <w:rPr>
          <w:sz w:val="21"/>
        </w:rPr>
        <w:t>Affected</w:t>
      </w:r>
      <w:r>
        <w:rPr>
          <w:spacing w:val="-1"/>
          <w:sz w:val="21"/>
        </w:rPr>
        <w:t> </w:t>
      </w:r>
      <w:r>
        <w:rPr>
          <w:sz w:val="21"/>
        </w:rPr>
        <w:t>by</w:t>
      </w:r>
      <w:r>
        <w:rPr>
          <w:spacing w:val="-4"/>
          <w:sz w:val="21"/>
        </w:rPr>
        <w:t> </w:t>
      </w:r>
      <w:r>
        <w:rPr>
          <w:sz w:val="21"/>
        </w:rPr>
        <w:t>Flood</w:t>
      </w:r>
      <w:r>
        <w:rPr>
          <w:spacing w:val="-1"/>
          <w:sz w:val="21"/>
        </w:rPr>
        <w:t> </w:t>
      </w:r>
      <w:r>
        <w:rPr>
          <w:sz w:val="21"/>
        </w:rPr>
        <w:t>Incidents in</w:t>
      </w:r>
      <w:r>
        <w:rPr>
          <w:spacing w:val="1"/>
          <w:sz w:val="21"/>
        </w:rPr>
        <w:t> </w:t>
      </w:r>
      <w:r>
        <w:rPr>
          <w:sz w:val="21"/>
        </w:rPr>
        <w:t>Kede</w:t>
      </w:r>
      <w:r>
        <w:rPr>
          <w:spacing w:val="1"/>
          <w:sz w:val="21"/>
        </w:rPr>
        <w:t> </w:t>
      </w:r>
      <w:r>
        <w:rPr>
          <w:sz w:val="21"/>
        </w:rPr>
        <w:t>Floodplain</w:t>
      </w:r>
      <w:r>
        <w:rPr>
          <w:spacing w:val="-1"/>
          <w:sz w:val="21"/>
        </w:rPr>
        <w:t> </w:t>
      </w:r>
      <w:r>
        <w:rPr>
          <w:sz w:val="21"/>
        </w:rPr>
        <w:t>between</w:t>
      </w:r>
      <w:r>
        <w:rPr>
          <w:spacing w:val="-1"/>
          <w:sz w:val="21"/>
        </w:rPr>
        <w:t> </w:t>
      </w:r>
      <w:r>
        <w:rPr>
          <w:sz w:val="21"/>
        </w:rPr>
        <w:t>2010</w:t>
      </w:r>
      <w:r>
        <w:rPr>
          <w:spacing w:val="-1"/>
          <w:sz w:val="21"/>
        </w:rPr>
        <w:t> </w:t>
      </w:r>
      <w:r>
        <w:rPr>
          <w:sz w:val="21"/>
        </w:rPr>
        <w:t>and</w:t>
      </w:r>
      <w:r>
        <w:rPr>
          <w:spacing w:val="-3"/>
          <w:sz w:val="21"/>
        </w:rPr>
        <w:t> </w:t>
      </w:r>
      <w:r>
        <w:rPr>
          <w:sz w:val="21"/>
        </w:rPr>
        <w:t>2020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71" w:lineRule="exact" w:before="90"/>
        <w:ind w:left="1267" w:right="1335"/>
        <w:jc w:val="center"/>
      </w:pPr>
      <w:r>
        <w:rPr/>
        <w:pict>
          <v:group style="position:absolute;margin-left:98.879997pt;margin-top:-263.396881pt;width:378.5pt;height:253.2pt;mso-position-horizontal-relative:page;mso-position-vertical-relative:paragraph;z-index:15730688" coordorigin="1978,-5268" coordsize="7570,5064">
            <v:shape style="position:absolute;left:1977;top:-5268;width:7570;height:5064" coordorigin="1978,-5268" coordsize="7570,5064" path="m9540,-5268l9540,-204m1978,-5258l9548,-5258m1985,-5268l1985,-204m1978,-211l9548,-211e" filled="false" stroked="true" strokeweight=".72pt" strokecolor="#d9d9d9">
              <v:path arrowok="t"/>
              <v:stroke dashstyle="solid"/>
            </v:shape>
            <v:shape style="position:absolute;left:3096;top:-4349;width:6190;height:3872" type="#_x0000_t75" stroked="false">
              <v:imagedata r:id="rId13" o:title=""/>
            </v:shape>
            <v:shape style="position:absolute;left:3761;top:-5063;width:4023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 Light"/>
                        <w:sz w:val="24"/>
                      </w:rPr>
                    </w:pPr>
                    <w:r>
                      <w:rPr>
                        <w:rFonts w:ascii="Calibri Light"/>
                        <w:spacing w:val="-1"/>
                        <w:sz w:val="24"/>
                      </w:rPr>
                      <w:t>Estimated</w:t>
                    </w:r>
                    <w:r>
                      <w:rPr>
                        <w:rFonts w:ascii="Calibri Light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Calibri Light"/>
                        <w:spacing w:val="-1"/>
                        <w:sz w:val="24"/>
                      </w:rPr>
                      <w:t>Economic</w:t>
                    </w:r>
                    <w:r>
                      <w:rPr>
                        <w:rFonts w:ascii="Calibri Light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Calibri Light"/>
                        <w:spacing w:val="-1"/>
                        <w:sz w:val="24"/>
                      </w:rPr>
                      <w:t>Lost</w:t>
                    </w:r>
                    <w:r>
                      <w:rPr>
                        <w:rFonts w:ascii="Calibri Light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Calibri Light"/>
                        <w:spacing w:val="-1"/>
                        <w:sz w:val="24"/>
                      </w:rPr>
                      <w:t>(in</w:t>
                    </w:r>
                    <w:r>
                      <w:rPr>
                        <w:rFonts w:ascii="Calibri Light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Calibri Light"/>
                        <w:spacing w:val="-1"/>
                        <w:sz w:val="24"/>
                      </w:rPr>
                      <w:t>Million</w:t>
                    </w:r>
                    <w:r>
                      <w:rPr>
                        <w:rFonts w:ascii="Calibri Light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Calibri Light"/>
                        <w:spacing w:val="-1"/>
                        <w:sz w:val="24"/>
                      </w:rPr>
                      <w:t>Naira)</w:t>
                    </w:r>
                  </w:p>
                </w:txbxContent>
              </v:textbox>
              <w10:wrap type="none"/>
            </v:shape>
            <v:shape style="position:absolute;left:2849;top:-443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4424;top:-4320;width:34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23.5</w:t>
                    </w:r>
                  </w:p>
                </w:txbxContent>
              </v:textbox>
              <w10:wrap type="none"/>
            </v:shape>
            <v:shape style="position:absolute;left:7201;top:-4096;width:34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21.3</w:t>
                    </w:r>
                  </w:p>
                </w:txbxContent>
              </v:textbox>
              <w10:wrap type="none"/>
            </v:shape>
            <v:shape style="position:absolute;left:8384;top:-3993;width:34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20.6</w:t>
                    </w:r>
                  </w:p>
                </w:txbxContent>
              </v:textbox>
              <w10:wrap type="none"/>
            </v:shape>
            <v:shape style="position:absolute;left:7758;top:-3840;width:34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19.6</w:t>
                    </w:r>
                  </w:p>
                </w:txbxContent>
              </v:textbox>
              <w10:wrap type="none"/>
            </v:shape>
            <v:shape style="position:absolute;left:2849;top:-366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4981;top:-359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5564;top:-3252;width:34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15.8</w:t>
                    </w:r>
                  </w:p>
                </w:txbxContent>
              </v:textbox>
              <w10:wrap type="none"/>
            </v:shape>
            <v:shape style="position:absolute;left:6123;top:-3345;width:34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16.4</w:t>
                    </w:r>
                  </w:p>
                </w:txbxContent>
              </v:textbox>
              <w10:wrap type="none"/>
            </v:shape>
            <v:shape style="position:absolute;left:2849;top:-288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8859;top:-3028;width:34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14.4</w:t>
                    </w:r>
                  </w:p>
                </w:txbxContent>
              </v:textbox>
              <w10:wrap type="none"/>
            </v:shape>
            <v:shape style="position:absolute;left:6678;top:-2673;width:34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12.1</w:t>
                    </w:r>
                  </w:p>
                </w:txbxContent>
              </v:textbox>
              <w10:wrap type="none"/>
            </v:shape>
            <v:shape style="position:absolute;left:2849;top:-2116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3355;top:-2234;width:25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9.2</w:t>
                    </w:r>
                  </w:p>
                </w:txbxContent>
              </v:textbox>
              <w10:wrap type="none"/>
            </v:shape>
            <v:shape style="position:absolute;left:3994;top:-189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2940;top:-134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940;top:-57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461;top:-645;width:5527;height:161" type="#_x0000_t202" filled="false" stroked="false">
              <v:textbox inset="0,0,0,0">
                <w:txbxContent>
                  <w:p>
                    <w:pPr>
                      <w:tabs>
                        <w:tab w:pos="1080" w:val="left" w:leader="none"/>
                        <w:tab w:pos="2177" w:val="left" w:leader="none"/>
                        <w:tab w:pos="2714" w:val="left" w:leader="none"/>
                      </w:tabs>
                      <w:spacing w:line="16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2010    </w:t>
                    </w:r>
                    <w:r>
                      <w:rPr>
                        <w:rFonts w:ascii="Calibri"/>
                        <w:b/>
                        <w:spacing w:val="8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2011</w:t>
                      <w:tab/>
                      <w:t>2012</w:t>
                    </w:r>
                    <w:r>
                      <w:rPr>
                        <w:rFonts w:ascii="Calibri"/>
                        <w:b/>
                        <w:spacing w:val="56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2013</w:t>
                      <w:tab/>
                      <w:t>2014</w:t>
                      <w:tab/>
                      <w:t>2015   </w:t>
                    </w:r>
                    <w:r>
                      <w:rPr>
                        <w:rFonts w:ascii="Calibri"/>
                        <w:b/>
                        <w:spacing w:val="30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2016     2017   </w:t>
                    </w:r>
                    <w:r>
                      <w:rPr>
                        <w:rFonts w:ascii="Calibri"/>
                        <w:b/>
                        <w:spacing w:val="13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2018   </w:t>
                    </w:r>
                    <w:r>
                      <w:rPr>
                        <w:rFonts w:ascii="Calibri"/>
                        <w:b/>
                        <w:spacing w:val="25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2019   </w:t>
                    </w:r>
                    <w:r>
                      <w:rPr>
                        <w:rFonts w:ascii="Calibri"/>
                        <w:b/>
                        <w:spacing w:val="14"/>
                        <w:sz w:val="16"/>
                      </w:rPr>
                      <w:t> </w:t>
                    </w:r>
                    <w:r>
                      <w:rPr>
                        <w:rFonts w:ascii="Calibri"/>
                        <w:b/>
                        <w:sz w:val="16"/>
                      </w:rPr>
                      <w:t>2020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6.790001pt;margin-top:-148.749664pt;width:11pt;height:56.5pt;mso-position-horizontal-relative:page;mso-position-vertical-relative:paragraph;z-index:15731712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sz w:val="18"/>
                    </w:rPr>
                    <w:t>Monetary Lost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-4"/>
        </w:rPr>
        <w:t> </w:t>
      </w:r>
      <w:r>
        <w:rPr/>
        <w:t>4.2:</w:t>
      </w:r>
      <w:r>
        <w:rPr>
          <w:spacing w:val="-1"/>
        </w:rPr>
        <w:t> </w:t>
      </w:r>
      <w:r>
        <w:rPr/>
        <w:t>Estimated</w:t>
      </w:r>
      <w:r>
        <w:rPr>
          <w:spacing w:val="-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loss</w:t>
      </w:r>
      <w:r>
        <w:rPr>
          <w:spacing w:val="-1"/>
        </w:rPr>
        <w:t> </w:t>
      </w:r>
      <w:r>
        <w:rPr/>
        <w:t>due</w:t>
      </w:r>
      <w:r>
        <w:rPr>
          <w:spacing w:val="-2"/>
        </w:rPr>
        <w:t> </w:t>
      </w:r>
      <w:r>
        <w:rPr/>
        <w:t>flood</w:t>
      </w:r>
      <w:r>
        <w:rPr>
          <w:spacing w:val="-1"/>
        </w:rPr>
        <w:t> </w:t>
      </w:r>
      <w:r>
        <w:rPr/>
        <w:t>events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Kede Floodplain</w:t>
      </w:r>
      <w:r>
        <w:rPr>
          <w:spacing w:val="-1"/>
        </w:rPr>
        <w:t> </w:t>
      </w:r>
      <w:r>
        <w:rPr/>
        <w:t>between</w:t>
      </w:r>
    </w:p>
    <w:p>
      <w:pPr>
        <w:pStyle w:val="BodyText"/>
        <w:spacing w:line="271" w:lineRule="exact"/>
        <w:ind w:left="3382" w:right="1335"/>
        <w:jc w:val="center"/>
      </w:pPr>
      <w:r>
        <w:rPr/>
        <w:t>2010</w:t>
      </w:r>
      <w:r>
        <w:rPr>
          <w:spacing w:val="-1"/>
        </w:rPr>
        <w:t> </w:t>
      </w:r>
      <w:r>
        <w:rPr/>
        <w:t>and 2020.</w:t>
      </w:r>
    </w:p>
    <w:p>
      <w:pPr>
        <w:spacing w:after="0" w:line="271" w:lineRule="exact"/>
        <w:jc w:val="center"/>
        <w:sectPr>
          <w:footerReference w:type="default" r:id="rId10"/>
          <w:pgSz w:w="12240" w:h="15840"/>
          <w:pgMar w:footer="806" w:header="0" w:top="1420" w:bottom="1000" w:left="0" w:right="80"/>
        </w:sectPr>
      </w:pPr>
    </w:p>
    <w:p>
      <w:pPr>
        <w:pStyle w:val="BodyText"/>
        <w:spacing w:line="477" w:lineRule="auto" w:before="75"/>
        <w:ind w:left="1980" w:right="1336"/>
        <w:jc w:val="both"/>
      </w:pPr>
      <w:r>
        <w:rPr/>
        <w:t>The above outcome revealed that the most devastated flood disaster in the study area</w:t>
      </w:r>
      <w:r>
        <w:rPr>
          <w:spacing w:val="1"/>
        </w:rPr>
        <w:t> </w:t>
      </w:r>
      <w:r>
        <w:rPr/>
        <w:t>happened in year 2012, with estimated loss of over 23million naira and about seven people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also</w:t>
      </w:r>
      <w:r>
        <w:rPr>
          <w:spacing w:val="-2"/>
        </w:rPr>
        <w:t> </w:t>
      </w:r>
      <w:r>
        <w:rPr/>
        <w:t>killed</w:t>
      </w:r>
      <w:r>
        <w:rPr>
          <w:spacing w:val="-3"/>
        </w:rPr>
        <w:t> </w:t>
      </w:r>
      <w:r>
        <w:rPr/>
        <w:t>by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flood.</w:t>
      </w:r>
      <w:r>
        <w:rPr>
          <w:spacing w:val="-3"/>
        </w:rPr>
        <w:t> </w:t>
      </w:r>
      <w:r>
        <w:rPr/>
        <w:t>Even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national</w:t>
      </w:r>
      <w:r>
        <w:rPr>
          <w:spacing w:val="-2"/>
        </w:rPr>
        <w:t> </w:t>
      </w:r>
      <w:r>
        <w:rPr/>
        <w:t>scale,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2012</w:t>
      </w:r>
      <w:r>
        <w:rPr>
          <w:spacing w:val="-2"/>
        </w:rPr>
        <w:t> </w:t>
      </w:r>
      <w:r>
        <w:rPr/>
        <w:t>flood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worst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57"/>
        </w:rPr>
        <w:t> </w:t>
      </w:r>
      <w:r>
        <w:rPr/>
        <w:t>history of flooding in Nigeria, resulting to many losses of lives and properties. Over the</w:t>
      </w:r>
      <w:r>
        <w:rPr>
          <w:spacing w:val="1"/>
        </w:rPr>
        <w:t> </w:t>
      </w:r>
      <w:r>
        <w:rPr/>
        <w:t>period of eleven years, it was discovered that the study area had lost 23 lives to annual</w:t>
      </w:r>
      <w:r>
        <w:rPr>
          <w:spacing w:val="1"/>
        </w:rPr>
        <w:t> </w:t>
      </w:r>
      <w:r>
        <w:rPr/>
        <w:t>flooding and about 178million naira have also been lost due to destruction of properties by</w:t>
      </w:r>
      <w:r>
        <w:rPr>
          <w:spacing w:val="1"/>
        </w:rPr>
        <w:t> </w:t>
      </w:r>
      <w:r>
        <w:rPr/>
        <w:t>the</w:t>
      </w:r>
      <w:r>
        <w:rPr>
          <w:spacing w:val="-12"/>
        </w:rPr>
        <w:t> </w:t>
      </w:r>
      <w:r>
        <w:rPr/>
        <w:t>reoccurring</w:t>
      </w:r>
      <w:r>
        <w:rPr>
          <w:spacing w:val="-11"/>
        </w:rPr>
        <w:t> </w:t>
      </w:r>
      <w:r>
        <w:rPr/>
        <w:t>floods.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above</w:t>
      </w:r>
      <w:r>
        <w:rPr>
          <w:spacing w:val="-10"/>
        </w:rPr>
        <w:t> </w:t>
      </w:r>
      <w:r>
        <w:rPr/>
        <w:t>revelation</w:t>
      </w:r>
      <w:r>
        <w:rPr>
          <w:spacing w:val="-10"/>
        </w:rPr>
        <w:t> </w:t>
      </w:r>
      <w:r>
        <w:rPr/>
        <w:t>suggests</w:t>
      </w:r>
      <w:r>
        <w:rPr>
          <w:spacing w:val="-10"/>
        </w:rPr>
        <w:t> </w:t>
      </w:r>
      <w:r>
        <w:rPr/>
        <w:t>that</w:t>
      </w:r>
      <w:r>
        <w:rPr>
          <w:spacing w:val="-11"/>
        </w:rPr>
        <w:t> </w:t>
      </w:r>
      <w:r>
        <w:rPr/>
        <w:t>Kede</w:t>
      </w:r>
      <w:r>
        <w:rPr>
          <w:spacing w:val="-9"/>
        </w:rPr>
        <w:t> </w:t>
      </w:r>
      <w:r>
        <w:rPr/>
        <w:t>floodplain</w:t>
      </w:r>
      <w:r>
        <w:rPr>
          <w:spacing w:val="-6"/>
        </w:rPr>
        <w:t> </w:t>
      </w:r>
      <w:r>
        <w:rPr/>
        <w:t>had</w:t>
      </w:r>
      <w:r>
        <w:rPr>
          <w:spacing w:val="-11"/>
        </w:rPr>
        <w:t> </w:t>
      </w:r>
      <w:r>
        <w:rPr/>
        <w:t>suffered</w:t>
      </w:r>
      <w:r>
        <w:rPr>
          <w:spacing w:val="-10"/>
        </w:rPr>
        <w:t> </w:t>
      </w:r>
      <w:r>
        <w:rPr/>
        <w:t>huge</w:t>
      </w:r>
      <w:r>
        <w:rPr>
          <w:spacing w:val="-58"/>
        </w:rPr>
        <w:t> </w:t>
      </w:r>
      <w:r>
        <w:rPr/>
        <w:t>losses to devastating effects of flooding; with varying degrees of impact among the villages</w:t>
      </w:r>
      <w:r>
        <w:rPr>
          <w:spacing w:val="-57"/>
        </w:rPr>
        <w:t> </w:t>
      </w:r>
      <w:r>
        <w:rPr/>
        <w:t>that</w:t>
      </w:r>
      <w:r>
        <w:rPr>
          <w:spacing w:val="-1"/>
        </w:rPr>
        <w:t> </w:t>
      </w:r>
      <w:r>
        <w:rPr/>
        <w:t>make</w:t>
      </w:r>
      <w:r>
        <w:rPr>
          <w:spacing w:val="-2"/>
        </w:rPr>
        <w:t> </w:t>
      </w:r>
      <w:r>
        <w:rPr/>
        <w:t>up the district.</w:t>
      </w:r>
      <w:r>
        <w:rPr>
          <w:spacing w:val="-1"/>
        </w:rPr>
        <w:t> </w:t>
      </w:r>
      <w:r>
        <w:rPr/>
        <w:t>See</w:t>
      </w:r>
      <w:r>
        <w:rPr>
          <w:spacing w:val="-1"/>
        </w:rPr>
        <w:t> </w:t>
      </w:r>
      <w:r>
        <w:rPr/>
        <w:t>Plate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II</w:t>
      </w:r>
      <w:r>
        <w:rPr>
          <w:spacing w:val="-2"/>
        </w:rPr>
        <w:t> </w:t>
      </w:r>
      <w:r>
        <w:rPr/>
        <w:t>of Ketso village</w:t>
      </w:r>
      <w:r>
        <w:rPr>
          <w:spacing w:val="-2"/>
        </w:rPr>
        <w:t> </w:t>
      </w:r>
      <w:r>
        <w:rPr/>
        <w:t>before</w:t>
      </w:r>
      <w:r>
        <w:rPr>
          <w:spacing w:val="-1"/>
        </w:rPr>
        <w:t> </w:t>
      </w:r>
      <w:r>
        <w:rPr/>
        <w:t>and during</w:t>
      </w:r>
      <w:r>
        <w:rPr>
          <w:spacing w:val="-3"/>
        </w:rPr>
        <w:t> </w:t>
      </w:r>
      <w:r>
        <w:rPr/>
        <w:t>flood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1260347</wp:posOffset>
            </wp:positionH>
            <wp:positionV relativeFrom="paragraph">
              <wp:posOffset>107390</wp:posOffset>
            </wp:positionV>
            <wp:extent cx="5602682" cy="3230499"/>
            <wp:effectExtent l="0" t="0" r="0" b="0"/>
            <wp:wrapTopAndBottom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682" cy="3230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before="1"/>
        <w:ind w:left="3980"/>
      </w:pPr>
      <w:r>
        <w:rPr/>
        <w:t>Plate I:</w:t>
      </w:r>
      <w:r>
        <w:rPr>
          <w:spacing w:val="-1"/>
        </w:rPr>
        <w:t> </w:t>
      </w:r>
      <w:r>
        <w:rPr/>
        <w:t>Kesto</w:t>
      </w:r>
      <w:r>
        <w:rPr>
          <w:spacing w:val="-1"/>
        </w:rPr>
        <w:t> </w:t>
      </w:r>
      <w:r>
        <w:rPr/>
        <w:t>Village</w:t>
      </w:r>
      <w:r>
        <w:rPr>
          <w:spacing w:val="-2"/>
        </w:rPr>
        <w:t> </w:t>
      </w:r>
      <w:r>
        <w:rPr/>
        <w:t>located close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River</w:t>
      </w:r>
      <w:r>
        <w:rPr>
          <w:spacing w:val="-3"/>
        </w:rPr>
        <w:t> </w:t>
      </w:r>
      <w:r>
        <w:rPr/>
        <w:t>Niger</w:t>
      </w:r>
    </w:p>
    <w:p>
      <w:pPr>
        <w:spacing w:after="0"/>
        <w:sectPr>
          <w:footerReference w:type="default" r:id="rId14"/>
          <w:pgSz w:w="12240" w:h="15840"/>
          <w:pgMar w:footer="948" w:header="0" w:top="1340" w:bottom="1140" w:left="0" w:right="80"/>
          <w:pgNumType w:start="47"/>
        </w:sectPr>
      </w:pPr>
    </w:p>
    <w:p>
      <w:pPr>
        <w:pStyle w:val="BodyText"/>
        <w:ind w:left="1984"/>
        <w:rPr>
          <w:sz w:val="20"/>
        </w:rPr>
      </w:pPr>
      <w:r>
        <w:rPr>
          <w:sz w:val="20"/>
        </w:rPr>
        <w:drawing>
          <wp:inline distT="0" distB="0" distL="0" distR="0">
            <wp:extent cx="5671746" cy="3236309"/>
            <wp:effectExtent l="0" t="0" r="0" b="0"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746" cy="323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spacing w:before="90"/>
        <w:ind w:left="4040"/>
      </w:pPr>
      <w:r>
        <w:rPr/>
        <w:t>Plate</w:t>
      </w:r>
      <w:r>
        <w:rPr>
          <w:spacing w:val="-1"/>
        </w:rPr>
        <w:t> </w:t>
      </w:r>
      <w:r>
        <w:rPr/>
        <w:t>II: Ketso</w:t>
      </w:r>
      <w:r>
        <w:rPr>
          <w:spacing w:val="-1"/>
        </w:rPr>
        <w:t> </w:t>
      </w:r>
      <w:r>
        <w:rPr/>
        <w:t>Village</w:t>
      </w:r>
      <w:r>
        <w:rPr>
          <w:spacing w:val="-3"/>
        </w:rPr>
        <w:t> </w:t>
      </w:r>
      <w:r>
        <w:rPr/>
        <w:t>Submerged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Floodwater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1"/>
          <w:numId w:val="11"/>
        </w:numPr>
        <w:tabs>
          <w:tab w:pos="2820" w:val="left" w:leader="none"/>
          <w:tab w:pos="2821" w:val="left" w:leader="none"/>
        </w:tabs>
        <w:spacing w:line="240" w:lineRule="auto" w:before="0" w:after="0"/>
        <w:ind w:left="2820" w:right="0" w:hanging="841"/>
        <w:jc w:val="left"/>
        <w:rPr>
          <w:b/>
          <w:sz w:val="23"/>
        </w:rPr>
      </w:pPr>
      <w:r>
        <w:rPr>
          <w:b/>
          <w:sz w:val="23"/>
        </w:rPr>
        <w:t>Flood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Governance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Response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Strategies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in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Kede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floodplain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community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7" w:lineRule="auto" w:before="181"/>
        <w:ind w:left="1980" w:right="1337"/>
        <w:jc w:val="both"/>
      </w:pPr>
      <w:r>
        <w:rPr/>
        <w:t>In order to effective examine, the flood governance strategies adopted be the residents of</w:t>
      </w:r>
      <w:r>
        <w:rPr>
          <w:spacing w:val="1"/>
        </w:rPr>
        <w:t> </w:t>
      </w:r>
      <w:r>
        <w:rPr/>
        <w:t>Kede</w:t>
      </w:r>
      <w:r>
        <w:rPr>
          <w:spacing w:val="1"/>
        </w:rPr>
        <w:t> </w:t>
      </w:r>
      <w:r>
        <w:rPr/>
        <w:t>communities,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socio-cultural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background and educational statues. Therefore, this sub-section examines the socio-cultural</w:t>
      </w:r>
      <w:r>
        <w:rPr>
          <w:spacing w:val="-57"/>
        </w:rPr>
        <w:t> </w:t>
      </w:r>
      <w:r>
        <w:rPr/>
        <w:t>compositions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population of study.</w:t>
      </w:r>
    </w:p>
    <w:p>
      <w:pPr>
        <w:pStyle w:val="BodyText"/>
        <w:rPr>
          <w:sz w:val="25"/>
        </w:rPr>
      </w:pPr>
    </w:p>
    <w:p>
      <w:pPr>
        <w:pStyle w:val="Heading1"/>
        <w:numPr>
          <w:ilvl w:val="1"/>
          <w:numId w:val="11"/>
        </w:numPr>
        <w:tabs>
          <w:tab w:pos="2341" w:val="left" w:leader="none"/>
        </w:tabs>
        <w:spacing w:line="240" w:lineRule="auto" w:before="1" w:after="0"/>
        <w:ind w:left="2340" w:right="0" w:hanging="361"/>
        <w:jc w:val="left"/>
      </w:pPr>
      <w:r>
        <w:rPr/>
        <w:t>Gender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Respondents</w:t>
      </w:r>
    </w:p>
    <w:p>
      <w:pPr>
        <w:pStyle w:val="BodyText"/>
        <w:spacing w:before="1"/>
        <w:rPr>
          <w:b/>
        </w:rPr>
      </w:pPr>
    </w:p>
    <w:p>
      <w:pPr>
        <w:spacing w:line="501" w:lineRule="auto" w:before="1"/>
        <w:ind w:left="1980" w:right="1340" w:firstLine="0"/>
        <w:jc w:val="both"/>
        <w:rPr>
          <w:sz w:val="23"/>
        </w:rPr>
      </w:pPr>
      <w:r>
        <w:rPr>
          <w:sz w:val="23"/>
        </w:rPr>
        <w:t>Table 4.2 shows that majority (86.8%) of the respondents were male while the remainder were</w:t>
      </w:r>
      <w:r>
        <w:rPr>
          <w:spacing w:val="1"/>
          <w:sz w:val="23"/>
        </w:rPr>
        <w:t> </w:t>
      </w:r>
      <w:r>
        <w:rPr>
          <w:sz w:val="23"/>
        </w:rPr>
        <w:t>female.</w:t>
      </w:r>
      <w:r>
        <w:rPr>
          <w:spacing w:val="-10"/>
          <w:sz w:val="23"/>
        </w:rPr>
        <w:t> </w:t>
      </w:r>
      <w:r>
        <w:rPr>
          <w:sz w:val="23"/>
        </w:rPr>
        <w:t>This</w:t>
      </w:r>
      <w:r>
        <w:rPr>
          <w:spacing w:val="-9"/>
          <w:sz w:val="23"/>
        </w:rPr>
        <w:t> </w:t>
      </w:r>
      <w:r>
        <w:rPr>
          <w:sz w:val="23"/>
        </w:rPr>
        <w:t>does</w:t>
      </w:r>
      <w:r>
        <w:rPr>
          <w:spacing w:val="-9"/>
          <w:sz w:val="23"/>
        </w:rPr>
        <w:t> </w:t>
      </w:r>
      <w:r>
        <w:rPr>
          <w:sz w:val="23"/>
        </w:rPr>
        <w:t>not</w:t>
      </w:r>
      <w:r>
        <w:rPr>
          <w:spacing w:val="-8"/>
          <w:sz w:val="23"/>
        </w:rPr>
        <w:t> </w:t>
      </w:r>
      <w:r>
        <w:rPr>
          <w:sz w:val="23"/>
        </w:rPr>
        <w:t>mean</w:t>
      </w:r>
      <w:r>
        <w:rPr>
          <w:spacing w:val="-9"/>
          <w:sz w:val="23"/>
        </w:rPr>
        <w:t> </w:t>
      </w:r>
      <w:r>
        <w:rPr>
          <w:sz w:val="23"/>
        </w:rPr>
        <w:t>the</w:t>
      </w:r>
      <w:r>
        <w:rPr>
          <w:spacing w:val="-8"/>
          <w:sz w:val="23"/>
        </w:rPr>
        <w:t> </w:t>
      </w:r>
      <w:r>
        <w:rPr>
          <w:sz w:val="23"/>
        </w:rPr>
        <w:t>male</w:t>
      </w:r>
      <w:r>
        <w:rPr>
          <w:spacing w:val="-8"/>
          <w:sz w:val="23"/>
        </w:rPr>
        <w:t> </w:t>
      </w:r>
      <w:r>
        <w:rPr>
          <w:sz w:val="23"/>
        </w:rPr>
        <w:t>are</w:t>
      </w:r>
      <w:r>
        <w:rPr>
          <w:spacing w:val="-8"/>
          <w:sz w:val="23"/>
        </w:rPr>
        <w:t> </w:t>
      </w:r>
      <w:r>
        <w:rPr>
          <w:sz w:val="23"/>
        </w:rPr>
        <w:t>more</w:t>
      </w:r>
      <w:r>
        <w:rPr>
          <w:spacing w:val="-8"/>
          <w:sz w:val="23"/>
        </w:rPr>
        <w:t> </w:t>
      </w:r>
      <w:r>
        <w:rPr>
          <w:sz w:val="23"/>
        </w:rPr>
        <w:t>than</w:t>
      </w:r>
      <w:r>
        <w:rPr>
          <w:spacing w:val="-9"/>
          <w:sz w:val="23"/>
        </w:rPr>
        <w:t> </w:t>
      </w:r>
      <w:r>
        <w:rPr>
          <w:sz w:val="23"/>
        </w:rPr>
        <w:t>female</w:t>
      </w:r>
      <w:r>
        <w:rPr>
          <w:spacing w:val="-8"/>
          <w:sz w:val="23"/>
        </w:rPr>
        <w:t> </w:t>
      </w:r>
      <w:r>
        <w:rPr>
          <w:sz w:val="23"/>
        </w:rPr>
        <w:t>in</w:t>
      </w:r>
      <w:r>
        <w:rPr>
          <w:spacing w:val="-9"/>
          <w:sz w:val="23"/>
        </w:rPr>
        <w:t> </w:t>
      </w:r>
      <w:r>
        <w:rPr>
          <w:sz w:val="23"/>
        </w:rPr>
        <w:t>the</w:t>
      </w:r>
      <w:r>
        <w:rPr>
          <w:spacing w:val="-8"/>
          <w:sz w:val="23"/>
        </w:rPr>
        <w:t> </w:t>
      </w:r>
      <w:r>
        <w:rPr>
          <w:sz w:val="23"/>
        </w:rPr>
        <w:t>study</w:t>
      </w:r>
      <w:r>
        <w:rPr>
          <w:spacing w:val="-13"/>
          <w:sz w:val="23"/>
        </w:rPr>
        <w:t> </w:t>
      </w:r>
      <w:r>
        <w:rPr>
          <w:sz w:val="23"/>
        </w:rPr>
        <w:t>area</w:t>
      </w:r>
      <w:r>
        <w:rPr>
          <w:spacing w:val="-8"/>
          <w:sz w:val="23"/>
        </w:rPr>
        <w:t> </w:t>
      </w:r>
      <w:r>
        <w:rPr>
          <w:sz w:val="23"/>
        </w:rPr>
        <w:t>rather,</w:t>
      </w:r>
      <w:r>
        <w:rPr>
          <w:spacing w:val="-9"/>
          <w:sz w:val="23"/>
        </w:rPr>
        <w:t> </w:t>
      </w:r>
      <w:r>
        <w:rPr>
          <w:sz w:val="23"/>
        </w:rPr>
        <w:t>the</w:t>
      </w:r>
      <w:r>
        <w:rPr>
          <w:spacing w:val="-8"/>
          <w:sz w:val="23"/>
        </w:rPr>
        <w:t> </w:t>
      </w:r>
      <w:r>
        <w:rPr>
          <w:sz w:val="23"/>
        </w:rPr>
        <w:t>household</w:t>
      </w:r>
      <w:r>
        <w:rPr>
          <w:spacing w:val="-55"/>
          <w:sz w:val="23"/>
        </w:rPr>
        <w:t> </w:t>
      </w:r>
      <w:r>
        <w:rPr>
          <w:sz w:val="23"/>
        </w:rPr>
        <w:t>heads were the target in the study area. This also explains the vulnerability of female because</w:t>
      </w:r>
      <w:r>
        <w:rPr>
          <w:spacing w:val="1"/>
          <w:sz w:val="23"/>
        </w:rPr>
        <w:t> </w:t>
      </w:r>
      <w:r>
        <w:rPr>
          <w:sz w:val="23"/>
        </w:rPr>
        <w:t>many times their voices are not heard and are not properly represented in the scheme of issues</w:t>
      </w:r>
      <w:r>
        <w:rPr>
          <w:spacing w:val="1"/>
          <w:sz w:val="23"/>
        </w:rPr>
        <w:t> </w:t>
      </w:r>
      <w:r>
        <w:rPr>
          <w:sz w:val="23"/>
        </w:rPr>
        <w:t>that</w:t>
      </w:r>
      <w:r>
        <w:rPr>
          <w:spacing w:val="-3"/>
          <w:sz w:val="23"/>
        </w:rPr>
        <w:t> </w:t>
      </w:r>
      <w:r>
        <w:rPr>
          <w:sz w:val="23"/>
        </w:rPr>
        <w:t>affect their</w:t>
      </w:r>
      <w:r>
        <w:rPr>
          <w:spacing w:val="-1"/>
          <w:sz w:val="23"/>
        </w:rPr>
        <w:t> </w:t>
      </w:r>
      <w:r>
        <w:rPr>
          <w:sz w:val="23"/>
        </w:rPr>
        <w:t>lives. Meanwhile</w:t>
      </w:r>
      <w:r>
        <w:rPr>
          <w:spacing w:val="-3"/>
          <w:sz w:val="23"/>
        </w:rPr>
        <w:t> </w:t>
      </w:r>
      <w:r>
        <w:rPr>
          <w:sz w:val="23"/>
        </w:rPr>
        <w:t>the</w:t>
      </w:r>
      <w:r>
        <w:rPr>
          <w:spacing w:val="-2"/>
          <w:sz w:val="23"/>
        </w:rPr>
        <w:t> </w:t>
      </w:r>
      <w:r>
        <w:rPr>
          <w:sz w:val="23"/>
        </w:rPr>
        <w:t>analysis</w:t>
      </w:r>
      <w:r>
        <w:rPr>
          <w:spacing w:val="-2"/>
          <w:sz w:val="23"/>
        </w:rPr>
        <w:t> </w:t>
      </w:r>
      <w:r>
        <w:rPr>
          <w:sz w:val="23"/>
        </w:rPr>
        <w:t>from between</w:t>
      </w:r>
      <w:r>
        <w:rPr>
          <w:spacing w:val="-1"/>
          <w:sz w:val="23"/>
        </w:rPr>
        <w:t> </w:t>
      </w:r>
      <w:r>
        <w:rPr>
          <w:sz w:val="23"/>
        </w:rPr>
        <w:t>the villages</w:t>
      </w:r>
    </w:p>
    <w:p>
      <w:pPr>
        <w:spacing w:after="0" w:line="501" w:lineRule="auto"/>
        <w:jc w:val="both"/>
        <w:rPr>
          <w:sz w:val="23"/>
        </w:rPr>
        <w:sectPr>
          <w:pgSz w:w="12240" w:h="15840"/>
          <w:pgMar w:header="0" w:footer="948" w:top="1420" w:bottom="1200" w:left="0" w:right="80"/>
        </w:sectPr>
      </w:pPr>
    </w:p>
    <w:p>
      <w:pPr>
        <w:pStyle w:val="BodyText"/>
        <w:spacing w:line="484" w:lineRule="auto" w:before="60"/>
        <w:ind w:left="1980" w:right="1227"/>
        <w:rPr>
          <w:b/>
        </w:rPr>
      </w:pPr>
      <w:r>
        <w:rPr/>
        <w:t>reveals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Rabba,</w:t>
      </w:r>
      <w:r>
        <w:rPr>
          <w:spacing w:val="-1"/>
        </w:rPr>
        <w:t> </w:t>
      </w:r>
      <w:r>
        <w:rPr/>
        <w:t>Muregi</w:t>
      </w:r>
      <w:r>
        <w:rPr>
          <w:spacing w:val="-1"/>
        </w:rPr>
        <w:t> </w:t>
      </w:r>
      <w:r>
        <w:rPr/>
        <w:t>and Edogi</w:t>
      </w:r>
      <w:r>
        <w:rPr>
          <w:spacing w:val="-1"/>
        </w:rPr>
        <w:t> </w:t>
      </w:r>
      <w:r>
        <w:rPr/>
        <w:t>had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highest</w:t>
      </w:r>
      <w:r>
        <w:rPr>
          <w:spacing w:val="-1"/>
        </w:rPr>
        <w:t> </w:t>
      </w:r>
      <w:r>
        <w:rPr/>
        <w:t>number of</w:t>
      </w:r>
      <w:r>
        <w:rPr>
          <w:spacing w:val="-3"/>
        </w:rPr>
        <w:t> </w:t>
      </w:r>
      <w:r>
        <w:rPr/>
        <w:t>Men</w:t>
      </w:r>
      <w:r>
        <w:rPr>
          <w:spacing w:val="1"/>
        </w:rPr>
        <w:t> </w:t>
      </w:r>
      <w:r>
        <w:rPr/>
        <w:t>(5.2%)</w:t>
      </w:r>
      <w:r>
        <w:rPr>
          <w:spacing w:val="-1"/>
        </w:rPr>
        <w:t> </w:t>
      </w:r>
      <w:r>
        <w:rPr/>
        <w:t>who responded</w:t>
      </w:r>
      <w:r>
        <w:rPr>
          <w:spacing w:val="-57"/>
        </w:rPr>
        <w:t> </w:t>
      </w:r>
      <w:r>
        <w:rPr/>
        <w:t>while Sunti and Kpashafu recorded the least female respondent (0.00%) See Appendix A</w:t>
      </w:r>
      <w:r>
        <w:rPr>
          <w:spacing w:val="1"/>
        </w:rPr>
        <w:t> </w:t>
      </w:r>
      <w:r>
        <w:rPr>
          <w:b/>
        </w:rPr>
        <w:t>Table</w:t>
      </w:r>
      <w:r>
        <w:rPr>
          <w:b/>
          <w:spacing w:val="-1"/>
        </w:rPr>
        <w:t> </w:t>
      </w:r>
      <w:r>
        <w:rPr>
          <w:b/>
        </w:rPr>
        <w:t>4.2:</w:t>
      </w:r>
      <w:r>
        <w:rPr>
          <w:b/>
          <w:spacing w:val="-2"/>
        </w:rPr>
        <w:t> </w:t>
      </w:r>
      <w:r>
        <w:rPr>
          <w:b/>
        </w:rPr>
        <w:t>Gender</w:t>
      </w:r>
      <w:r>
        <w:rPr>
          <w:b/>
          <w:spacing w:val="-1"/>
        </w:rPr>
        <w:t> </w:t>
      </w:r>
      <w:r>
        <w:rPr>
          <w:b/>
        </w:rPr>
        <w:t>of</w:t>
      </w:r>
      <w:r>
        <w:rPr>
          <w:b/>
          <w:spacing w:val="1"/>
        </w:rPr>
        <w:t> </w:t>
      </w:r>
      <w:r>
        <w:rPr>
          <w:b/>
        </w:rPr>
        <w:t>Respondents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 w:after="1"/>
        <w:rPr>
          <w:b/>
          <w:sz w:val="11"/>
        </w:rPr>
      </w:pPr>
    </w:p>
    <w:tbl>
      <w:tblPr>
        <w:tblW w:w="0" w:type="auto"/>
        <w:jc w:val="left"/>
        <w:tblInd w:w="19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4"/>
        <w:gridCol w:w="1337"/>
        <w:gridCol w:w="1640"/>
        <w:gridCol w:w="383"/>
        <w:gridCol w:w="1100"/>
        <w:gridCol w:w="1091"/>
        <w:gridCol w:w="2235"/>
      </w:tblGrid>
      <w:tr>
        <w:trPr>
          <w:trHeight w:val="318" w:hRule="atLeast"/>
        </w:trPr>
        <w:tc>
          <w:tcPr>
            <w:tcW w:w="176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4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00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35"/>
              <w:ind w:left="167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35"/>
              <w:ind w:left="188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2235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35"/>
              <w:ind w:left="15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332" w:hRule="atLeast"/>
        </w:trPr>
        <w:tc>
          <w:tcPr>
            <w:tcW w:w="176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before="27"/>
              <w:ind w:left="1067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Count</w:t>
            </w:r>
          </w:p>
        </w:tc>
        <w:tc>
          <w:tcPr>
            <w:tcW w:w="383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7"/>
              <w:ind w:left="167"/>
              <w:rPr>
                <w:sz w:val="24"/>
              </w:rPr>
            </w:pPr>
            <w:r>
              <w:rPr>
                <w:sz w:val="24"/>
              </w:rPr>
              <w:t>330.0</w:t>
            </w:r>
          </w:p>
        </w:tc>
        <w:tc>
          <w:tcPr>
            <w:tcW w:w="10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7"/>
              <w:ind w:left="188"/>
              <w:rPr>
                <w:sz w:val="24"/>
              </w:rPr>
            </w:pPr>
            <w:r>
              <w:rPr>
                <w:sz w:val="24"/>
              </w:rPr>
              <w:t>50.0</w:t>
            </w:r>
          </w:p>
        </w:tc>
        <w:tc>
          <w:tcPr>
            <w:tcW w:w="223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7"/>
              <w:ind w:left="218"/>
              <w:rPr>
                <w:sz w:val="24"/>
              </w:rPr>
            </w:pPr>
            <w:r>
              <w:rPr>
                <w:sz w:val="24"/>
              </w:rPr>
              <w:t>380.0</w:t>
            </w:r>
          </w:p>
        </w:tc>
      </w:tr>
      <w:tr>
        <w:trPr>
          <w:trHeight w:val="321" w:hRule="atLeast"/>
        </w:trPr>
        <w:tc>
          <w:tcPr>
            <w:tcW w:w="17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spacing w:before="19"/>
              <w:ind w:right="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2023" w:type="dxa"/>
            <w:gridSpan w:val="2"/>
          </w:tcPr>
          <w:p>
            <w:pPr>
              <w:pStyle w:val="TableParagraph"/>
              <w:spacing w:before="19"/>
              <w:ind w:left="469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Village</w:t>
            </w:r>
          </w:p>
        </w:tc>
        <w:tc>
          <w:tcPr>
            <w:tcW w:w="1100" w:type="dxa"/>
            <w:vMerge w:val="restart"/>
          </w:tcPr>
          <w:p>
            <w:pPr>
              <w:pStyle w:val="TableParagraph"/>
              <w:spacing w:before="175"/>
              <w:ind w:left="167"/>
              <w:rPr>
                <w:sz w:val="24"/>
              </w:rPr>
            </w:pPr>
            <w:r>
              <w:rPr>
                <w:sz w:val="24"/>
              </w:rPr>
              <w:t>86.8%</w:t>
            </w:r>
          </w:p>
        </w:tc>
        <w:tc>
          <w:tcPr>
            <w:tcW w:w="1091" w:type="dxa"/>
            <w:vMerge w:val="restart"/>
          </w:tcPr>
          <w:p>
            <w:pPr>
              <w:pStyle w:val="TableParagraph"/>
              <w:spacing w:before="175"/>
              <w:ind w:left="188"/>
              <w:rPr>
                <w:sz w:val="24"/>
              </w:rPr>
            </w:pPr>
            <w:r>
              <w:rPr>
                <w:sz w:val="24"/>
              </w:rPr>
              <w:t>13.2%</w:t>
            </w:r>
          </w:p>
        </w:tc>
        <w:tc>
          <w:tcPr>
            <w:tcW w:w="2235" w:type="dxa"/>
            <w:vMerge w:val="restart"/>
          </w:tcPr>
          <w:p>
            <w:pPr>
              <w:pStyle w:val="TableParagraph"/>
              <w:spacing w:before="175"/>
              <w:ind w:left="218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>
        <w:trPr>
          <w:trHeight w:val="156" w:hRule="atLeast"/>
        </w:trPr>
        <w:tc>
          <w:tcPr>
            <w:tcW w:w="176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977" w:type="dxa"/>
            <w:gridSpan w:val="2"/>
            <w:vMerge w:val="restart"/>
          </w:tcPr>
          <w:p>
            <w:pPr>
              <w:pStyle w:val="TableParagraph"/>
              <w:spacing w:before="16"/>
              <w:ind w:left="1047" w:right="1315"/>
              <w:jc w:val="center"/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  <w:tc>
          <w:tcPr>
            <w:tcW w:w="3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2" w:hRule="atLeast"/>
        </w:trPr>
        <w:tc>
          <w:tcPr>
            <w:tcW w:w="1764" w:type="dxa"/>
            <w:vMerge w:val="restart"/>
          </w:tcPr>
          <w:p>
            <w:pPr>
              <w:pStyle w:val="TableParagraph"/>
              <w:spacing w:before="17"/>
              <w:ind w:left="190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97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0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59" w:hRule="atLeast"/>
        </w:trPr>
        <w:tc>
          <w:tcPr>
            <w:tcW w:w="17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  <w:vMerge w:val="restart"/>
          </w:tcPr>
          <w:p>
            <w:pPr>
              <w:pStyle w:val="TableParagraph"/>
              <w:spacing w:before="15"/>
              <w:ind w:right="6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640" w:type="dxa"/>
            <w:vMerge w:val="restart"/>
          </w:tcPr>
          <w:p>
            <w:pPr>
              <w:pStyle w:val="TableParagraph"/>
              <w:spacing w:before="15"/>
              <w:ind w:left="68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Gender</w:t>
            </w:r>
          </w:p>
        </w:tc>
        <w:tc>
          <w:tcPr>
            <w:tcW w:w="383" w:type="dxa"/>
            <w:vMerge w:val="restart"/>
          </w:tcPr>
          <w:p>
            <w:pPr>
              <w:pStyle w:val="TableParagraph"/>
              <w:spacing w:before="15"/>
              <w:ind w:left="130"/>
              <w:rPr>
                <w:sz w:val="24"/>
              </w:rPr>
            </w:pPr>
            <w:r>
              <w:rPr>
                <w:sz w:val="24"/>
              </w:rPr>
              <w:t>of</w:t>
            </w:r>
          </w:p>
        </w:tc>
        <w:tc>
          <w:tcPr>
            <w:tcW w:w="110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9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235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0" w:hRule="atLeast"/>
        </w:trPr>
        <w:tc>
          <w:tcPr>
            <w:tcW w:w="176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3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vMerge w:val="restart"/>
          </w:tcPr>
          <w:p>
            <w:pPr>
              <w:pStyle w:val="TableParagraph"/>
              <w:spacing w:before="19"/>
              <w:ind w:left="167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1091" w:type="dxa"/>
            <w:vMerge w:val="restart"/>
          </w:tcPr>
          <w:p>
            <w:pPr>
              <w:pStyle w:val="TableParagraph"/>
              <w:spacing w:before="19"/>
              <w:ind w:left="188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2235" w:type="dxa"/>
            <w:vMerge w:val="restart"/>
          </w:tcPr>
          <w:p>
            <w:pPr>
              <w:pStyle w:val="TableParagraph"/>
              <w:spacing w:before="19"/>
              <w:ind w:left="218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>
        <w:trPr>
          <w:trHeight w:val="324" w:hRule="atLeast"/>
        </w:trPr>
        <w:tc>
          <w:tcPr>
            <w:tcW w:w="17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  <w:gridSpan w:val="2"/>
          </w:tcPr>
          <w:p>
            <w:pPr>
              <w:pStyle w:val="TableParagraph"/>
              <w:spacing w:before="19"/>
              <w:ind w:left="1067"/>
              <w:rPr>
                <w:sz w:val="24"/>
              </w:rPr>
            </w:pPr>
            <w:r>
              <w:rPr>
                <w:sz w:val="24"/>
              </w:rPr>
              <w:t>respondents</w:t>
            </w:r>
          </w:p>
        </w:tc>
        <w:tc>
          <w:tcPr>
            <w:tcW w:w="3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2" w:hRule="atLeast"/>
        </w:trPr>
        <w:tc>
          <w:tcPr>
            <w:tcW w:w="176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7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19"/>
              <w:ind w:left="1067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Total</w:t>
            </w:r>
          </w:p>
        </w:tc>
        <w:tc>
          <w:tcPr>
            <w:tcW w:w="38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19"/>
              <w:ind w:left="167"/>
              <w:rPr>
                <w:sz w:val="24"/>
              </w:rPr>
            </w:pPr>
            <w:r>
              <w:rPr>
                <w:sz w:val="24"/>
              </w:rPr>
              <w:t>86.8%</w:t>
            </w:r>
          </w:p>
        </w:tc>
        <w:tc>
          <w:tcPr>
            <w:tcW w:w="10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19"/>
              <w:ind w:left="188"/>
              <w:rPr>
                <w:sz w:val="24"/>
              </w:rPr>
            </w:pPr>
            <w:r>
              <w:rPr>
                <w:sz w:val="24"/>
              </w:rPr>
              <w:t>13.2%</w:t>
            </w:r>
          </w:p>
        </w:tc>
        <w:tc>
          <w:tcPr>
            <w:tcW w:w="223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19"/>
              <w:ind w:left="218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8"/>
        </w:rPr>
      </w:pPr>
    </w:p>
    <w:p>
      <w:pPr>
        <w:pStyle w:val="Heading1"/>
        <w:numPr>
          <w:ilvl w:val="1"/>
          <w:numId w:val="11"/>
        </w:numPr>
        <w:tabs>
          <w:tab w:pos="2341" w:val="left" w:leader="none"/>
        </w:tabs>
        <w:spacing w:line="240" w:lineRule="auto" w:before="90" w:after="0"/>
        <w:ind w:left="2340" w:right="0" w:hanging="361"/>
        <w:jc w:val="left"/>
      </w:pPr>
      <w:r>
        <w:rPr/>
        <w:t>Household Head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1980" w:right="1323"/>
      </w:pPr>
      <w:r>
        <w:rPr/>
        <w:t>Table 4.3 shows that majority (91.3%) of the respondents were household head while the</w:t>
      </w:r>
      <w:r>
        <w:rPr>
          <w:spacing w:val="1"/>
        </w:rPr>
        <w:t> </w:t>
      </w:r>
      <w:r>
        <w:rPr/>
        <w:t>remainder (8.7%) were</w:t>
      </w:r>
      <w:r>
        <w:rPr>
          <w:spacing w:val="-2"/>
        </w:rPr>
        <w:t> </w:t>
      </w:r>
      <w:r>
        <w:rPr/>
        <w:t>not</w:t>
      </w:r>
      <w:r>
        <w:rPr>
          <w:spacing w:val="-1"/>
        </w:rPr>
        <w:t> </w:t>
      </w:r>
      <w:r>
        <w:rPr/>
        <w:t>household</w:t>
      </w:r>
      <w:r>
        <w:rPr>
          <w:spacing w:val="-1"/>
        </w:rPr>
        <w:t> </w:t>
      </w:r>
      <w:r>
        <w:rPr/>
        <w:t>head.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large extent</w:t>
      </w:r>
      <w:r>
        <w:rPr>
          <w:spacing w:val="-1"/>
        </w:rPr>
        <w:t> </w:t>
      </w:r>
      <w:r>
        <w:rPr/>
        <w:t>shows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assessment</w:t>
      </w:r>
      <w:r>
        <w:rPr>
          <w:spacing w:val="-57"/>
        </w:rPr>
        <w:t> </w:t>
      </w:r>
      <w:r>
        <w:rPr/>
        <w:t>is based on those who know the impacts and the level of Governance responses to flood</w:t>
      </w:r>
      <w:r>
        <w:rPr>
          <w:spacing w:val="1"/>
        </w:rPr>
        <w:t> </w:t>
      </w:r>
      <w:r>
        <w:rPr/>
        <w:t>disasters. The household head participated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community safety measures</w:t>
      </w:r>
      <w:r>
        <w:rPr>
          <w:spacing w:val="1"/>
        </w:rPr>
        <w:t> </w:t>
      </w:r>
      <w:r>
        <w:rPr/>
        <w:t>in place</w:t>
      </w:r>
      <w:r>
        <w:rPr>
          <w:spacing w:val="1"/>
        </w:rPr>
        <w:t> </w:t>
      </w:r>
      <w:r>
        <w:rPr/>
        <w:t>especially</w:t>
      </w:r>
      <w:r>
        <w:rPr>
          <w:spacing w:val="-6"/>
        </w:rPr>
        <w:t> </w:t>
      </w:r>
      <w:r>
        <w:rPr/>
        <w:t>in the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of evacuation when the</w:t>
      </w:r>
      <w:r>
        <w:rPr>
          <w:spacing w:val="-1"/>
        </w:rPr>
        <w:t> </w:t>
      </w:r>
      <w:r>
        <w:rPr/>
        <w:t>area gets inundated.</w:t>
      </w:r>
    </w:p>
    <w:p>
      <w:pPr>
        <w:pStyle w:val="BodyText"/>
        <w:spacing w:before="3" w:after="1"/>
        <w:rPr>
          <w:sz w:val="29"/>
        </w:rPr>
      </w:pPr>
    </w:p>
    <w:tbl>
      <w:tblPr>
        <w:tblW w:w="0" w:type="auto"/>
        <w:jc w:val="left"/>
        <w:tblInd w:w="19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4"/>
        <w:gridCol w:w="3218"/>
        <w:gridCol w:w="1189"/>
        <w:gridCol w:w="1269"/>
        <w:gridCol w:w="1959"/>
      </w:tblGrid>
      <w:tr>
        <w:trPr>
          <w:trHeight w:val="503" w:hRule="atLeast"/>
        </w:trPr>
        <w:tc>
          <w:tcPr>
            <w:tcW w:w="9389" w:type="dxa"/>
            <w:gridSpan w:val="5"/>
          </w:tcPr>
          <w:p>
            <w:pPr>
              <w:pStyle w:val="TableParagraph"/>
              <w:spacing w:line="266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4.3: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Household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Status</w:t>
            </w:r>
          </w:p>
        </w:tc>
      </w:tr>
      <w:tr>
        <w:trPr>
          <w:trHeight w:val="271" w:hRule="atLeast"/>
        </w:trPr>
        <w:tc>
          <w:tcPr>
            <w:tcW w:w="17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1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2559" w:val="left" w:leader="none"/>
              </w:tabs>
              <w:spacing w:line="251" w:lineRule="exact"/>
              <w:ind w:right="-116"/>
              <w:rPr>
                <w:sz w:val="24"/>
              </w:rPr>
            </w:pPr>
            <w:r>
              <w:rPr>
                <w:sz w:val="24"/>
                <w:u w:val="single"/>
              </w:rPr>
              <w:t>   </w:t>
            </w:r>
            <w:r>
              <w:rPr>
                <w:sz w:val="24"/>
                <w:u w:val="single"/>
              </w:rPr>
              <w:t>Household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Status</w:t>
              <w:tab/>
            </w:r>
          </w:p>
        </w:tc>
        <w:tc>
          <w:tcPr>
            <w:tcW w:w="19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1" w:lineRule="exact"/>
              <w:ind w:left="262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548" w:hRule="atLeast"/>
        </w:trPr>
        <w:tc>
          <w:tcPr>
            <w:tcW w:w="175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1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4" w:lineRule="exact"/>
              <w:ind w:left="180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2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4" w:lineRule="exact"/>
              <w:ind w:left="270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95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57" w:hRule="atLeast"/>
        </w:trPr>
        <w:tc>
          <w:tcPr>
            <w:tcW w:w="175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7" w:lineRule="exact"/>
              <w:ind w:left="190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32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7" w:lineRule="exact"/>
              <w:ind w:left="1058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Count</w:t>
            </w:r>
          </w:p>
        </w:tc>
        <w:tc>
          <w:tcPr>
            <w:tcW w:w="11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7" w:lineRule="exact"/>
              <w:ind w:left="180"/>
              <w:rPr>
                <w:sz w:val="24"/>
              </w:rPr>
            </w:pPr>
            <w:r>
              <w:rPr>
                <w:sz w:val="24"/>
              </w:rPr>
              <w:t>347.0</w:t>
            </w:r>
          </w:p>
        </w:tc>
        <w:tc>
          <w:tcPr>
            <w:tcW w:w="12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7" w:lineRule="exact"/>
              <w:ind w:left="270"/>
              <w:rPr>
                <w:sz w:val="24"/>
              </w:rPr>
            </w:pPr>
            <w:r>
              <w:rPr>
                <w:sz w:val="24"/>
              </w:rPr>
              <w:t>33.0</w:t>
            </w:r>
          </w:p>
        </w:tc>
        <w:tc>
          <w:tcPr>
            <w:tcW w:w="19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7" w:lineRule="exact"/>
              <w:ind w:left="262"/>
              <w:rPr>
                <w:sz w:val="24"/>
              </w:rPr>
            </w:pPr>
            <w:r>
              <w:rPr>
                <w:sz w:val="24"/>
              </w:rPr>
              <w:t>380.0</w:t>
            </w:r>
          </w:p>
        </w:tc>
      </w:tr>
      <w:tr>
        <w:trPr>
          <w:trHeight w:val="272" w:hRule="atLeast"/>
        </w:trPr>
        <w:tc>
          <w:tcPr>
            <w:tcW w:w="17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18" w:type="dxa"/>
          </w:tcPr>
          <w:p>
            <w:pPr>
              <w:pStyle w:val="TableParagraph"/>
              <w:spacing w:line="252" w:lineRule="exact"/>
              <w:ind w:left="1058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Village</w:t>
            </w:r>
          </w:p>
        </w:tc>
        <w:tc>
          <w:tcPr>
            <w:tcW w:w="1189" w:type="dxa"/>
          </w:tcPr>
          <w:p>
            <w:pPr>
              <w:pStyle w:val="TableParagraph"/>
              <w:spacing w:line="252" w:lineRule="exact"/>
              <w:ind w:left="180"/>
              <w:rPr>
                <w:sz w:val="24"/>
              </w:rPr>
            </w:pPr>
            <w:r>
              <w:rPr>
                <w:sz w:val="24"/>
              </w:rPr>
              <w:t>91.3%</w:t>
            </w:r>
          </w:p>
        </w:tc>
        <w:tc>
          <w:tcPr>
            <w:tcW w:w="1269" w:type="dxa"/>
          </w:tcPr>
          <w:p>
            <w:pPr>
              <w:pStyle w:val="TableParagraph"/>
              <w:spacing w:line="252" w:lineRule="exact"/>
              <w:ind w:left="270"/>
              <w:rPr>
                <w:sz w:val="24"/>
              </w:rPr>
            </w:pPr>
            <w:r>
              <w:rPr>
                <w:sz w:val="24"/>
              </w:rPr>
              <w:t>8.7%</w:t>
            </w:r>
          </w:p>
        </w:tc>
        <w:tc>
          <w:tcPr>
            <w:tcW w:w="1959" w:type="dxa"/>
          </w:tcPr>
          <w:p>
            <w:pPr>
              <w:pStyle w:val="TableParagraph"/>
              <w:spacing w:line="252" w:lineRule="exact"/>
              <w:ind w:left="262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>
        <w:trPr>
          <w:trHeight w:val="276" w:hRule="atLeast"/>
        </w:trPr>
        <w:tc>
          <w:tcPr>
            <w:tcW w:w="17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18" w:type="dxa"/>
          </w:tcPr>
          <w:p>
            <w:pPr>
              <w:pStyle w:val="TableParagraph"/>
              <w:spacing w:line="256" w:lineRule="exact"/>
              <w:ind w:left="1058"/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  <w:tc>
          <w:tcPr>
            <w:tcW w:w="11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7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18" w:type="dxa"/>
          </w:tcPr>
          <w:p>
            <w:pPr>
              <w:pStyle w:val="TableParagraph"/>
              <w:spacing w:line="256" w:lineRule="exact"/>
              <w:ind w:left="1058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Household</w:t>
            </w:r>
          </w:p>
        </w:tc>
        <w:tc>
          <w:tcPr>
            <w:tcW w:w="1189" w:type="dxa"/>
          </w:tcPr>
          <w:p>
            <w:pPr>
              <w:pStyle w:val="TableParagraph"/>
              <w:spacing w:line="256" w:lineRule="exact"/>
              <w:ind w:left="180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1269" w:type="dxa"/>
          </w:tcPr>
          <w:p>
            <w:pPr>
              <w:pStyle w:val="TableParagraph"/>
              <w:spacing w:line="256" w:lineRule="exact"/>
              <w:ind w:left="270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1959" w:type="dxa"/>
          </w:tcPr>
          <w:p>
            <w:pPr>
              <w:pStyle w:val="TableParagraph"/>
              <w:spacing w:line="256" w:lineRule="exact"/>
              <w:ind w:left="262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>
        <w:trPr>
          <w:trHeight w:val="278" w:hRule="atLeast"/>
        </w:trPr>
        <w:tc>
          <w:tcPr>
            <w:tcW w:w="175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18" w:type="dxa"/>
          </w:tcPr>
          <w:p>
            <w:pPr>
              <w:pStyle w:val="TableParagraph"/>
              <w:spacing w:line="258" w:lineRule="exact"/>
              <w:ind w:left="1058"/>
              <w:rPr>
                <w:sz w:val="24"/>
              </w:rPr>
            </w:pPr>
            <w:r>
              <w:rPr>
                <w:sz w:val="24"/>
              </w:rPr>
              <w:t>Status</w:t>
            </w:r>
          </w:p>
        </w:tc>
        <w:tc>
          <w:tcPr>
            <w:tcW w:w="11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3" w:hRule="atLeast"/>
        </w:trPr>
        <w:tc>
          <w:tcPr>
            <w:tcW w:w="175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3" w:lineRule="exact"/>
              <w:ind w:left="1058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Total</w:t>
            </w:r>
          </w:p>
        </w:tc>
        <w:tc>
          <w:tcPr>
            <w:tcW w:w="11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3" w:lineRule="exact"/>
              <w:ind w:left="180"/>
              <w:rPr>
                <w:sz w:val="24"/>
              </w:rPr>
            </w:pPr>
            <w:r>
              <w:rPr>
                <w:sz w:val="24"/>
              </w:rPr>
              <w:t>91.3%</w:t>
            </w:r>
          </w:p>
        </w:tc>
        <w:tc>
          <w:tcPr>
            <w:tcW w:w="12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3" w:lineRule="exact"/>
              <w:ind w:left="270"/>
              <w:rPr>
                <w:sz w:val="24"/>
              </w:rPr>
            </w:pPr>
            <w:r>
              <w:rPr>
                <w:sz w:val="24"/>
              </w:rPr>
              <w:t>8.7%</w:t>
            </w:r>
          </w:p>
        </w:tc>
        <w:tc>
          <w:tcPr>
            <w:tcW w:w="19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3" w:lineRule="exact"/>
              <w:ind w:left="262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</w:tbl>
    <w:p>
      <w:pPr>
        <w:spacing w:after="0" w:line="263" w:lineRule="exact"/>
        <w:rPr>
          <w:sz w:val="24"/>
        </w:rPr>
        <w:sectPr>
          <w:pgSz w:w="12240" w:h="15840"/>
          <w:pgMar w:header="0" w:footer="948" w:top="1340" w:bottom="1200" w:left="0" w:right="80"/>
        </w:sectPr>
      </w:pPr>
    </w:p>
    <w:p>
      <w:pPr>
        <w:pStyle w:val="Heading1"/>
        <w:numPr>
          <w:ilvl w:val="1"/>
          <w:numId w:val="11"/>
        </w:numPr>
        <w:tabs>
          <w:tab w:pos="2341" w:val="left" w:leader="none"/>
        </w:tabs>
        <w:spacing w:line="240" w:lineRule="auto" w:before="70" w:after="0"/>
        <w:ind w:left="2340" w:right="0" w:hanging="361"/>
        <w:jc w:val="left"/>
      </w:pPr>
      <w:r>
        <w:rPr/>
        <w:t>Household</w:t>
      </w:r>
      <w:r>
        <w:rPr>
          <w:spacing w:val="-1"/>
        </w:rPr>
        <w:t> </w:t>
      </w:r>
      <w:r>
        <w:rPr/>
        <w:t>Professions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1980" w:right="1375"/>
      </w:pPr>
      <w:r>
        <w:rPr/>
        <w:t>Table 4.4 shows that majority (62.9%) of the respondents were farmers, (29.7%), while the</w:t>
      </w:r>
      <w:r>
        <w:rPr>
          <w:spacing w:val="-57"/>
        </w:rPr>
        <w:t> </w:t>
      </w:r>
      <w:r>
        <w:rPr/>
        <w:t>remainder (</w:t>
      </w:r>
      <w:r>
        <w:rPr>
          <w:rFonts w:ascii="Arial MT"/>
        </w:rPr>
        <w:t>7.4%)</w:t>
      </w:r>
      <w:r>
        <w:rPr>
          <w:rFonts w:ascii="Arial MT"/>
          <w:spacing w:val="-8"/>
        </w:rPr>
        <w:t> </w:t>
      </w:r>
      <w:r>
        <w:rPr/>
        <w:t>were</w:t>
      </w:r>
      <w:r>
        <w:rPr>
          <w:spacing w:val="-3"/>
        </w:rPr>
        <w:t> </w:t>
      </w:r>
      <w:r>
        <w:rPr/>
        <w:t>traders.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shows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flood disaster</w:t>
      </w:r>
      <w:r>
        <w:rPr>
          <w:spacing w:val="-2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serious</w:t>
      </w:r>
      <w:r>
        <w:rPr>
          <w:spacing w:val="-1"/>
        </w:rPr>
        <w:t> </w:t>
      </w:r>
      <w:r>
        <w:rPr/>
        <w:t>impact</w:t>
      </w:r>
      <w:r>
        <w:rPr>
          <w:spacing w:val="-57"/>
        </w:rPr>
        <w:t> </w:t>
      </w:r>
      <w:r>
        <w:rPr/>
        <w:t>on socio-economic activities especially in farming and fishing activities which are the two</w:t>
      </w:r>
      <w:r>
        <w:rPr>
          <w:spacing w:val="1"/>
        </w:rPr>
        <w:t> </w:t>
      </w:r>
      <w:r>
        <w:rPr/>
        <w:t>major</w:t>
      </w:r>
      <w:r>
        <w:rPr>
          <w:spacing w:val="-2"/>
        </w:rPr>
        <w:t> </w:t>
      </w:r>
      <w:r>
        <w:rPr/>
        <w:t>occupations of the</w:t>
      </w:r>
      <w:r>
        <w:rPr>
          <w:spacing w:val="1"/>
        </w:rPr>
        <w:t> </w:t>
      </w:r>
      <w:r>
        <w:rPr/>
        <w:t>villagers.</w:t>
      </w:r>
    </w:p>
    <w:p>
      <w:pPr>
        <w:pStyle w:val="BodyText"/>
        <w:spacing w:before="8"/>
        <w:rPr>
          <w:sz w:val="25"/>
        </w:rPr>
      </w:pPr>
    </w:p>
    <w:tbl>
      <w:tblPr>
        <w:tblW w:w="0" w:type="auto"/>
        <w:jc w:val="left"/>
        <w:tblInd w:w="19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3"/>
        <w:gridCol w:w="3057"/>
        <w:gridCol w:w="1657"/>
        <w:gridCol w:w="1424"/>
        <w:gridCol w:w="1210"/>
        <w:gridCol w:w="1391"/>
      </w:tblGrid>
      <w:tr>
        <w:trPr>
          <w:trHeight w:val="549" w:hRule="atLeast"/>
        </w:trPr>
        <w:tc>
          <w:tcPr>
            <w:tcW w:w="9672" w:type="dxa"/>
            <w:gridSpan w:val="6"/>
          </w:tcPr>
          <w:p>
            <w:pPr>
              <w:pStyle w:val="TableParagraph"/>
              <w:spacing w:line="266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4.4: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Occupations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of Respondents</w:t>
            </w:r>
          </w:p>
        </w:tc>
      </w:tr>
      <w:tr>
        <w:trPr>
          <w:trHeight w:val="270" w:hRule="atLeast"/>
        </w:trPr>
        <w:tc>
          <w:tcPr>
            <w:tcW w:w="9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57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4381" w:val="left" w:leader="none"/>
              </w:tabs>
              <w:spacing w:line="250" w:lineRule="exact"/>
              <w:ind w:right="-2736"/>
              <w:rPr>
                <w:sz w:val="24"/>
              </w:rPr>
            </w:pPr>
            <w:r>
              <w:rPr>
                <w:sz w:val="24"/>
                <w:u w:val="single"/>
              </w:rPr>
              <w:t>  </w:t>
            </w:r>
            <w:r>
              <w:rPr>
                <w:spacing w:val="-2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Profession</w:t>
              <w:tab/>
            </w:r>
          </w:p>
        </w:tc>
        <w:tc>
          <w:tcPr>
            <w:tcW w:w="142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0" w:lineRule="exact"/>
              <w:ind w:left="270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276" w:hRule="atLeast"/>
        </w:trPr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5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5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z w:val="24"/>
              </w:rPr>
              <w:t>farmer</w:t>
            </w:r>
          </w:p>
        </w:tc>
        <w:tc>
          <w:tcPr>
            <w:tcW w:w="14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6" w:lineRule="exact"/>
              <w:ind w:left="484"/>
              <w:rPr>
                <w:sz w:val="24"/>
              </w:rPr>
            </w:pPr>
            <w:r>
              <w:rPr>
                <w:sz w:val="24"/>
              </w:rPr>
              <w:t>Trader</w:t>
            </w:r>
          </w:p>
        </w:tc>
        <w:tc>
          <w:tcPr>
            <w:tcW w:w="12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6" w:lineRule="exact"/>
              <w:ind w:left="201"/>
              <w:rPr>
                <w:sz w:val="24"/>
              </w:rPr>
            </w:pPr>
            <w:r>
              <w:rPr>
                <w:sz w:val="24"/>
              </w:rPr>
              <w:t>Fishing</w:t>
            </w:r>
          </w:p>
        </w:tc>
        <w:tc>
          <w:tcPr>
            <w:tcW w:w="139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4" w:hRule="atLeast"/>
        </w:trPr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4" w:lineRule="exact"/>
              <w:ind w:left="190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30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4" w:lineRule="exact"/>
              <w:ind w:left="236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Count</w:t>
            </w:r>
          </w:p>
        </w:tc>
        <w:tc>
          <w:tcPr>
            <w:tcW w:w="16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4" w:lineRule="exact"/>
              <w:ind w:left="161"/>
              <w:rPr>
                <w:sz w:val="24"/>
              </w:rPr>
            </w:pPr>
            <w:r>
              <w:rPr>
                <w:sz w:val="24"/>
              </w:rPr>
              <w:t>239.0</w:t>
            </w:r>
          </w:p>
        </w:tc>
        <w:tc>
          <w:tcPr>
            <w:tcW w:w="142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4" w:lineRule="exact"/>
              <w:ind w:left="484"/>
              <w:rPr>
                <w:sz w:val="24"/>
              </w:rPr>
            </w:pPr>
            <w:r>
              <w:rPr>
                <w:sz w:val="24"/>
              </w:rPr>
              <w:t>28.0</w:t>
            </w:r>
          </w:p>
        </w:tc>
        <w:tc>
          <w:tcPr>
            <w:tcW w:w="12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4" w:lineRule="exact"/>
              <w:ind w:left="201"/>
              <w:rPr>
                <w:sz w:val="24"/>
              </w:rPr>
            </w:pPr>
            <w:r>
              <w:rPr>
                <w:sz w:val="24"/>
              </w:rPr>
              <w:t>113.0</w:t>
            </w:r>
          </w:p>
        </w:tc>
        <w:tc>
          <w:tcPr>
            <w:tcW w:w="13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4" w:lineRule="exact"/>
              <w:ind w:left="270"/>
              <w:rPr>
                <w:sz w:val="24"/>
              </w:rPr>
            </w:pPr>
            <w:r>
              <w:rPr>
                <w:sz w:val="24"/>
              </w:rPr>
              <w:t>380.0</w:t>
            </w:r>
          </w:p>
        </w:tc>
      </w:tr>
      <w:tr>
        <w:trPr>
          <w:trHeight w:val="272" w:hRule="atLeast"/>
        </w:trPr>
        <w:tc>
          <w:tcPr>
            <w:tcW w:w="9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57" w:type="dxa"/>
          </w:tcPr>
          <w:p>
            <w:pPr>
              <w:pStyle w:val="TableParagraph"/>
              <w:spacing w:line="252" w:lineRule="exact"/>
              <w:ind w:left="236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Village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Name</w:t>
            </w:r>
          </w:p>
        </w:tc>
        <w:tc>
          <w:tcPr>
            <w:tcW w:w="1657" w:type="dxa"/>
          </w:tcPr>
          <w:p>
            <w:pPr>
              <w:pStyle w:val="TableParagraph"/>
              <w:spacing w:line="252" w:lineRule="exact"/>
              <w:ind w:left="161"/>
              <w:rPr>
                <w:sz w:val="24"/>
              </w:rPr>
            </w:pPr>
            <w:r>
              <w:rPr>
                <w:sz w:val="24"/>
              </w:rPr>
              <w:t>62.9%</w:t>
            </w:r>
          </w:p>
        </w:tc>
        <w:tc>
          <w:tcPr>
            <w:tcW w:w="1424" w:type="dxa"/>
          </w:tcPr>
          <w:p>
            <w:pPr>
              <w:pStyle w:val="TableParagraph"/>
              <w:spacing w:line="252" w:lineRule="exact"/>
              <w:ind w:left="484"/>
              <w:rPr>
                <w:sz w:val="24"/>
              </w:rPr>
            </w:pPr>
            <w:r>
              <w:rPr>
                <w:sz w:val="24"/>
              </w:rPr>
              <w:t>7.4%</w:t>
            </w:r>
          </w:p>
        </w:tc>
        <w:tc>
          <w:tcPr>
            <w:tcW w:w="1210" w:type="dxa"/>
          </w:tcPr>
          <w:p>
            <w:pPr>
              <w:pStyle w:val="TableParagraph"/>
              <w:spacing w:line="252" w:lineRule="exact"/>
              <w:ind w:left="201"/>
              <w:rPr>
                <w:sz w:val="24"/>
              </w:rPr>
            </w:pPr>
            <w:r>
              <w:rPr>
                <w:sz w:val="24"/>
              </w:rPr>
              <w:t>29.7%</w:t>
            </w:r>
          </w:p>
        </w:tc>
        <w:tc>
          <w:tcPr>
            <w:tcW w:w="1391" w:type="dxa"/>
          </w:tcPr>
          <w:p>
            <w:pPr>
              <w:pStyle w:val="TableParagraph"/>
              <w:spacing w:line="252" w:lineRule="exact"/>
              <w:ind w:left="270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>
        <w:trPr>
          <w:trHeight w:val="278" w:hRule="atLeast"/>
        </w:trPr>
        <w:tc>
          <w:tcPr>
            <w:tcW w:w="9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57" w:type="dxa"/>
          </w:tcPr>
          <w:p>
            <w:pPr>
              <w:pStyle w:val="TableParagraph"/>
              <w:spacing w:line="258" w:lineRule="exact"/>
              <w:ind w:left="236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Profession</w:t>
            </w:r>
          </w:p>
        </w:tc>
        <w:tc>
          <w:tcPr>
            <w:tcW w:w="1657" w:type="dxa"/>
          </w:tcPr>
          <w:p>
            <w:pPr>
              <w:pStyle w:val="TableParagraph"/>
              <w:spacing w:line="258" w:lineRule="exact"/>
              <w:ind w:left="161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1424" w:type="dxa"/>
          </w:tcPr>
          <w:p>
            <w:pPr>
              <w:pStyle w:val="TableParagraph"/>
              <w:spacing w:line="258" w:lineRule="exact"/>
              <w:ind w:left="484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1210" w:type="dxa"/>
          </w:tcPr>
          <w:p>
            <w:pPr>
              <w:pStyle w:val="TableParagraph"/>
              <w:spacing w:line="258" w:lineRule="exact"/>
              <w:ind w:left="201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1391" w:type="dxa"/>
          </w:tcPr>
          <w:p>
            <w:pPr>
              <w:pStyle w:val="TableParagraph"/>
              <w:spacing w:line="258" w:lineRule="exact"/>
              <w:ind w:left="270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>
        <w:trPr>
          <w:trHeight w:val="283" w:hRule="atLeast"/>
        </w:trPr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5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3" w:lineRule="exact"/>
              <w:ind w:left="236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Total</w:t>
            </w:r>
          </w:p>
        </w:tc>
        <w:tc>
          <w:tcPr>
            <w:tcW w:w="165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3" w:lineRule="exact"/>
              <w:ind w:left="161"/>
              <w:rPr>
                <w:sz w:val="24"/>
              </w:rPr>
            </w:pPr>
            <w:r>
              <w:rPr>
                <w:sz w:val="24"/>
              </w:rPr>
              <w:t>62.9%</w:t>
            </w:r>
          </w:p>
        </w:tc>
        <w:tc>
          <w:tcPr>
            <w:tcW w:w="14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3" w:lineRule="exact"/>
              <w:ind w:left="484"/>
              <w:rPr>
                <w:sz w:val="24"/>
              </w:rPr>
            </w:pPr>
            <w:r>
              <w:rPr>
                <w:sz w:val="24"/>
              </w:rPr>
              <w:t>7.4%</w:t>
            </w:r>
          </w:p>
        </w:tc>
        <w:tc>
          <w:tcPr>
            <w:tcW w:w="12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3" w:lineRule="exact"/>
              <w:ind w:left="201"/>
              <w:rPr>
                <w:sz w:val="24"/>
              </w:rPr>
            </w:pPr>
            <w:r>
              <w:rPr>
                <w:sz w:val="24"/>
              </w:rPr>
              <w:t>29.7%</w:t>
            </w:r>
          </w:p>
        </w:tc>
        <w:tc>
          <w:tcPr>
            <w:tcW w:w="13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3" w:lineRule="exact"/>
              <w:ind w:left="270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Heading1"/>
        <w:numPr>
          <w:ilvl w:val="1"/>
          <w:numId w:val="11"/>
        </w:numPr>
        <w:tabs>
          <w:tab w:pos="2341" w:val="left" w:leader="none"/>
        </w:tabs>
        <w:spacing w:line="240" w:lineRule="auto" w:before="90" w:after="0"/>
        <w:ind w:left="2340" w:right="0" w:hanging="361"/>
        <w:jc w:val="left"/>
      </w:pPr>
      <w:r>
        <w:rPr/>
        <w:t>Marital</w:t>
      </w:r>
      <w:r>
        <w:rPr>
          <w:spacing w:val="-2"/>
        </w:rPr>
        <w:t> </w:t>
      </w:r>
      <w:r>
        <w:rPr/>
        <w:t>Status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82" w:lineRule="auto" w:before="1"/>
        <w:ind w:left="1980" w:right="1128"/>
        <w:rPr>
          <w:sz w:val="22"/>
        </w:rPr>
      </w:pPr>
      <w:r>
        <w:rPr/>
        <w:t>Table 4.5 shows that majority (91.6%) of the respondents are married while (8.4%) of the</w:t>
      </w:r>
      <w:r>
        <w:rPr>
          <w:spacing w:val="1"/>
        </w:rPr>
        <w:t> </w:t>
      </w:r>
      <w:r>
        <w:rPr/>
        <w:t>respondent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divorced</w:t>
      </w:r>
      <w:r>
        <w:rPr>
          <w:spacing w:val="-1"/>
        </w:rPr>
        <w:t> </w:t>
      </w:r>
      <w:r>
        <w:rPr/>
        <w:t>for some</w:t>
      </w:r>
      <w:r>
        <w:rPr>
          <w:spacing w:val="-2"/>
        </w:rPr>
        <w:t> </w:t>
      </w:r>
      <w:r>
        <w:rPr/>
        <w:t>reasons.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has placed</w:t>
      </w:r>
      <w:r>
        <w:rPr>
          <w:spacing w:val="-1"/>
        </w:rPr>
        <w:t> </w:t>
      </w:r>
      <w:r>
        <w:rPr/>
        <w:t>both</w:t>
      </w:r>
      <w:r>
        <w:rPr>
          <w:spacing w:val="-1"/>
        </w:rPr>
        <w:t> </w:t>
      </w:r>
      <w:r>
        <w:rPr/>
        <w:t>male and</w:t>
      </w:r>
      <w:r>
        <w:rPr>
          <w:spacing w:val="1"/>
        </w:rPr>
        <w:t> </w:t>
      </w:r>
      <w:r>
        <w:rPr/>
        <w:t>female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household</w:t>
      </w:r>
      <w:r>
        <w:rPr>
          <w:spacing w:val="-57"/>
        </w:rPr>
        <w:t> </w:t>
      </w:r>
      <w:r>
        <w:rPr/>
        <w:t>heads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mercies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survival.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>
          <w:sz w:val="22"/>
        </w:rPr>
        <w:t>APPENDIX D</w:t>
      </w:r>
    </w:p>
    <w:p>
      <w:pPr>
        <w:pStyle w:val="Heading1"/>
        <w:spacing w:line="276" w:lineRule="exact"/>
        <w:ind w:left="1980"/>
      </w:pPr>
      <w:r>
        <w:rPr/>
        <w:t>Table</w:t>
      </w:r>
      <w:r>
        <w:rPr>
          <w:spacing w:val="-1"/>
        </w:rPr>
        <w:t> </w:t>
      </w:r>
      <w:r>
        <w:rPr/>
        <w:t>4.5:</w:t>
      </w:r>
      <w:r>
        <w:rPr>
          <w:spacing w:val="-3"/>
        </w:rPr>
        <w:t> </w:t>
      </w:r>
      <w:r>
        <w:rPr/>
        <w:t>Marital</w:t>
      </w:r>
      <w:r>
        <w:rPr>
          <w:spacing w:val="-1"/>
        </w:rPr>
        <w:t> </w:t>
      </w:r>
      <w:r>
        <w:rPr/>
        <w:t>of Respondents</w:t>
      </w:r>
    </w:p>
    <w:p>
      <w:pPr>
        <w:pStyle w:val="BodyText"/>
        <w:spacing w:before="7"/>
        <w:rPr>
          <w:b/>
          <w:sz w:val="22"/>
        </w:rPr>
      </w:pPr>
    </w:p>
    <w:tbl>
      <w:tblPr>
        <w:tblW w:w="0" w:type="auto"/>
        <w:jc w:val="left"/>
        <w:tblInd w:w="19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4"/>
        <w:gridCol w:w="3817"/>
        <w:gridCol w:w="1177"/>
        <w:gridCol w:w="1251"/>
        <w:gridCol w:w="1155"/>
      </w:tblGrid>
      <w:tr>
        <w:trPr>
          <w:trHeight w:val="484" w:hRule="atLeast"/>
        </w:trPr>
        <w:tc>
          <w:tcPr>
            <w:tcW w:w="197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1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9"/>
              <w:ind w:left="179"/>
              <w:rPr>
                <w:sz w:val="24"/>
              </w:rPr>
            </w:pPr>
            <w:r>
              <w:rPr>
                <w:sz w:val="24"/>
              </w:rPr>
              <w:t>Married</w:t>
            </w:r>
          </w:p>
        </w:tc>
        <w:tc>
          <w:tcPr>
            <w:tcW w:w="125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9"/>
              <w:ind w:left="225"/>
              <w:rPr>
                <w:sz w:val="24"/>
              </w:rPr>
            </w:pPr>
            <w:r>
              <w:rPr>
                <w:sz w:val="24"/>
              </w:rPr>
              <w:t>Divorced</w:t>
            </w:r>
          </w:p>
        </w:tc>
        <w:tc>
          <w:tcPr>
            <w:tcW w:w="115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9"/>
              <w:ind w:left="133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321" w:hRule="atLeast"/>
        </w:trPr>
        <w:tc>
          <w:tcPr>
            <w:tcW w:w="197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1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8"/>
              <w:ind w:left="1337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Count</w:t>
            </w:r>
          </w:p>
        </w:tc>
        <w:tc>
          <w:tcPr>
            <w:tcW w:w="11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8"/>
              <w:ind w:left="179"/>
              <w:rPr>
                <w:sz w:val="24"/>
              </w:rPr>
            </w:pPr>
            <w:r>
              <w:rPr>
                <w:sz w:val="24"/>
              </w:rPr>
              <w:t>348.0</w:t>
            </w:r>
          </w:p>
        </w:tc>
        <w:tc>
          <w:tcPr>
            <w:tcW w:w="125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8"/>
              <w:ind w:left="225"/>
              <w:rPr>
                <w:sz w:val="24"/>
              </w:rPr>
            </w:pPr>
            <w:r>
              <w:rPr>
                <w:sz w:val="24"/>
              </w:rPr>
              <w:t>32.0</w:t>
            </w:r>
          </w:p>
        </w:tc>
        <w:tc>
          <w:tcPr>
            <w:tcW w:w="115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8"/>
              <w:ind w:left="193"/>
              <w:rPr>
                <w:sz w:val="24"/>
              </w:rPr>
            </w:pPr>
            <w:r>
              <w:rPr>
                <w:sz w:val="24"/>
              </w:rPr>
              <w:t>380.0</w:t>
            </w:r>
          </w:p>
        </w:tc>
      </w:tr>
      <w:tr>
        <w:trPr>
          <w:trHeight w:val="321" w:hRule="atLeast"/>
        </w:trPr>
        <w:tc>
          <w:tcPr>
            <w:tcW w:w="1974" w:type="dxa"/>
            <w:vMerge w:val="restart"/>
          </w:tcPr>
          <w:p>
            <w:pPr>
              <w:pStyle w:val="TableParagraph"/>
              <w:spacing w:before="179"/>
              <w:ind w:left="130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3817" w:type="dxa"/>
          </w:tcPr>
          <w:p>
            <w:pPr>
              <w:pStyle w:val="TableParagraph"/>
              <w:spacing w:before="17"/>
              <w:ind w:left="1337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Village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Name</w:t>
            </w:r>
          </w:p>
        </w:tc>
        <w:tc>
          <w:tcPr>
            <w:tcW w:w="1177" w:type="dxa"/>
          </w:tcPr>
          <w:p>
            <w:pPr>
              <w:pStyle w:val="TableParagraph"/>
              <w:spacing w:before="17"/>
              <w:ind w:left="179"/>
              <w:rPr>
                <w:sz w:val="24"/>
              </w:rPr>
            </w:pPr>
            <w:r>
              <w:rPr>
                <w:sz w:val="24"/>
              </w:rPr>
              <w:t>91.6%</w:t>
            </w:r>
          </w:p>
        </w:tc>
        <w:tc>
          <w:tcPr>
            <w:tcW w:w="1251" w:type="dxa"/>
          </w:tcPr>
          <w:p>
            <w:pPr>
              <w:pStyle w:val="TableParagraph"/>
              <w:spacing w:before="17"/>
              <w:ind w:left="225"/>
              <w:rPr>
                <w:sz w:val="24"/>
              </w:rPr>
            </w:pPr>
            <w:r>
              <w:rPr>
                <w:sz w:val="24"/>
              </w:rPr>
              <w:t>8.4%</w:t>
            </w:r>
          </w:p>
        </w:tc>
        <w:tc>
          <w:tcPr>
            <w:tcW w:w="1155" w:type="dxa"/>
          </w:tcPr>
          <w:p>
            <w:pPr>
              <w:pStyle w:val="TableParagraph"/>
              <w:spacing w:before="17"/>
              <w:ind w:left="193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>
        <w:trPr>
          <w:trHeight w:val="323" w:hRule="atLeast"/>
        </w:trPr>
        <w:tc>
          <w:tcPr>
            <w:tcW w:w="19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17" w:type="dxa"/>
          </w:tcPr>
          <w:p>
            <w:pPr>
              <w:pStyle w:val="TableParagraph"/>
              <w:spacing w:before="18"/>
              <w:ind w:left="1337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within Marital Status</w:t>
            </w:r>
          </w:p>
        </w:tc>
        <w:tc>
          <w:tcPr>
            <w:tcW w:w="1177" w:type="dxa"/>
          </w:tcPr>
          <w:p>
            <w:pPr>
              <w:pStyle w:val="TableParagraph"/>
              <w:spacing w:before="18"/>
              <w:ind w:left="179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1251" w:type="dxa"/>
          </w:tcPr>
          <w:p>
            <w:pPr>
              <w:pStyle w:val="TableParagraph"/>
              <w:spacing w:before="18"/>
              <w:ind w:left="225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1155" w:type="dxa"/>
          </w:tcPr>
          <w:p>
            <w:pPr>
              <w:pStyle w:val="TableParagraph"/>
              <w:spacing w:before="18"/>
              <w:ind w:left="193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>
        <w:trPr>
          <w:trHeight w:val="302" w:hRule="atLeast"/>
        </w:trPr>
        <w:tc>
          <w:tcPr>
            <w:tcW w:w="197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1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19"/>
              <w:ind w:left="1337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Total</w:t>
            </w:r>
          </w:p>
        </w:tc>
        <w:tc>
          <w:tcPr>
            <w:tcW w:w="11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19"/>
              <w:ind w:left="179"/>
              <w:rPr>
                <w:sz w:val="24"/>
              </w:rPr>
            </w:pPr>
            <w:r>
              <w:rPr>
                <w:sz w:val="24"/>
              </w:rPr>
              <w:t>91.6%</w:t>
            </w:r>
          </w:p>
        </w:tc>
        <w:tc>
          <w:tcPr>
            <w:tcW w:w="125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19"/>
              <w:ind w:left="225"/>
              <w:rPr>
                <w:sz w:val="24"/>
              </w:rPr>
            </w:pPr>
            <w:r>
              <w:rPr>
                <w:sz w:val="24"/>
              </w:rPr>
              <w:t>8.4%</w:t>
            </w:r>
          </w:p>
        </w:tc>
        <w:tc>
          <w:tcPr>
            <w:tcW w:w="115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19"/>
              <w:ind w:left="193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11"/>
        </w:numPr>
        <w:tabs>
          <w:tab w:pos="2341" w:val="left" w:leader="none"/>
        </w:tabs>
        <w:spacing w:line="240" w:lineRule="auto" w:before="156" w:after="0"/>
        <w:ind w:left="2340" w:right="0" w:hanging="361"/>
        <w:jc w:val="left"/>
        <w:rPr>
          <w:b/>
          <w:sz w:val="24"/>
        </w:rPr>
      </w:pPr>
      <w:r>
        <w:rPr>
          <w:b/>
          <w:sz w:val="24"/>
        </w:rPr>
        <w:t>Literacy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level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1980" w:right="1521"/>
      </w:pPr>
      <w:r>
        <w:rPr/>
        <w:t>Table 4.6 shows that majority (79.7%) of the respondents attended either primary school,</w:t>
      </w:r>
      <w:r>
        <w:rPr>
          <w:spacing w:val="1"/>
        </w:rPr>
        <w:t> </w:t>
      </w:r>
      <w:r>
        <w:rPr/>
        <w:t>secondary</w:t>
      </w:r>
      <w:r>
        <w:rPr>
          <w:spacing w:val="55"/>
        </w:rPr>
        <w:t> </w:t>
      </w:r>
      <w:r>
        <w:rPr/>
        <w:t>school,</w:t>
      </w:r>
      <w:r>
        <w:rPr>
          <w:spacing w:val="2"/>
        </w:rPr>
        <w:t> </w:t>
      </w:r>
      <w:r>
        <w:rPr/>
        <w:t>or</w:t>
      </w:r>
      <w:r>
        <w:rPr>
          <w:spacing w:val="1"/>
        </w:rPr>
        <w:t> </w:t>
      </w:r>
      <w:r>
        <w:rPr/>
        <w:t>tertiary</w:t>
      </w:r>
      <w:r>
        <w:rPr>
          <w:spacing w:val="56"/>
        </w:rPr>
        <w:t> </w:t>
      </w:r>
      <w:r>
        <w:rPr/>
        <w:t>institutions.</w:t>
      </w:r>
      <w:r>
        <w:rPr>
          <w:spacing w:val="1"/>
        </w:rPr>
        <w:t> </w:t>
      </w:r>
      <w:r>
        <w:rPr/>
        <w:t>Only</w:t>
      </w:r>
      <w:r>
        <w:rPr>
          <w:spacing w:val="54"/>
        </w:rPr>
        <w:t> </w:t>
      </w:r>
      <w:r>
        <w:rPr/>
        <w:t>about</w:t>
      </w:r>
      <w:r>
        <w:rPr>
          <w:spacing w:val="1"/>
        </w:rPr>
        <w:t> </w:t>
      </w:r>
      <w:r>
        <w:rPr/>
        <w:t>(20.3%)</w:t>
      </w:r>
      <w:r>
        <w:rPr>
          <w:spacing w:val="1"/>
        </w:rPr>
        <w:t> </w:t>
      </w:r>
      <w:r>
        <w:rPr/>
        <w:t>of</w:t>
      </w:r>
      <w:r>
        <w:rPr>
          <w:spacing w:val="59"/>
        </w:rPr>
        <w:t> </w:t>
      </w:r>
      <w:r>
        <w:rPr/>
        <w:t>the</w:t>
      </w:r>
      <w:r>
        <w:rPr>
          <w:spacing w:val="59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are</w:t>
      </w:r>
    </w:p>
    <w:p>
      <w:pPr>
        <w:spacing w:after="0" w:line="480" w:lineRule="auto"/>
        <w:sectPr>
          <w:pgSz w:w="12240" w:h="15840"/>
          <w:pgMar w:header="0" w:footer="948" w:top="1340" w:bottom="1200" w:left="0" w:right="80"/>
        </w:sectPr>
      </w:pPr>
    </w:p>
    <w:p>
      <w:pPr>
        <w:pStyle w:val="BodyText"/>
        <w:spacing w:line="475" w:lineRule="auto" w:before="75"/>
        <w:ind w:left="1980" w:right="1336"/>
        <w:jc w:val="both"/>
      </w:pPr>
      <w:r>
        <w:rPr/>
        <w:t>illiterates. This analysis shows that the respondents have higher likelihood to understanding</w:t>
      </w:r>
      <w:r>
        <w:rPr>
          <w:spacing w:val="-57"/>
        </w:rPr>
        <w:t> </w:t>
      </w:r>
      <w:r>
        <w:rPr/>
        <w:t>what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expected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what</w:t>
      </w:r>
      <w:r>
        <w:rPr>
          <w:spacing w:val="-2"/>
        </w:rPr>
        <w:t> </w:t>
      </w:r>
      <w:r>
        <w:rPr/>
        <w:t>governance</w:t>
      </w:r>
      <w:r>
        <w:rPr>
          <w:spacing w:val="-2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flood</w:t>
      </w:r>
      <w:r>
        <w:rPr>
          <w:spacing w:val="-2"/>
        </w:rPr>
        <w:t> </w:t>
      </w:r>
      <w:r>
        <w:rPr/>
        <w:t>disaster.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also</w:t>
      </w:r>
      <w:r>
        <w:rPr>
          <w:spacing w:val="-1"/>
        </w:rPr>
        <w:t> </w:t>
      </w:r>
      <w:r>
        <w:rPr/>
        <w:t>engage</w:t>
      </w:r>
      <w:r>
        <w:rPr>
          <w:spacing w:val="-2"/>
        </w:rPr>
        <w:t> </w:t>
      </w:r>
      <w:r>
        <w:rPr/>
        <w:t>others</w:t>
      </w:r>
      <w:r>
        <w:rPr>
          <w:spacing w:val="-2"/>
        </w:rPr>
        <w:t> </w:t>
      </w:r>
      <w:r>
        <w:rPr/>
        <w:t>in</w:t>
      </w:r>
      <w:r>
        <w:rPr>
          <w:spacing w:val="-57"/>
        </w:rPr>
        <w:t> </w:t>
      </w:r>
      <w:r>
        <w:rPr/>
        <w:t>the dissemination of information about rising water level and potential damage it can cause</w:t>
      </w:r>
      <w:r>
        <w:rPr>
          <w:spacing w:val="1"/>
        </w:rPr>
        <w:t> </w:t>
      </w:r>
      <w:r>
        <w:rPr/>
        <w:t>when</w:t>
      </w:r>
      <w:r>
        <w:rPr>
          <w:spacing w:val="-1"/>
        </w:rPr>
        <w:t> </w:t>
      </w:r>
      <w:r>
        <w:rPr/>
        <w:t>the flood strike.</w:t>
      </w:r>
    </w:p>
    <w:p>
      <w:pPr>
        <w:pStyle w:val="BodyText"/>
        <w:spacing w:before="5"/>
        <w:rPr>
          <w:sz w:val="26"/>
        </w:rPr>
      </w:pPr>
    </w:p>
    <w:tbl>
      <w:tblPr>
        <w:tblW w:w="0" w:type="auto"/>
        <w:jc w:val="left"/>
        <w:tblInd w:w="19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3"/>
        <w:gridCol w:w="997"/>
        <w:gridCol w:w="1160"/>
        <w:gridCol w:w="1207"/>
        <w:gridCol w:w="1461"/>
        <w:gridCol w:w="1221"/>
        <w:gridCol w:w="1309"/>
        <w:gridCol w:w="1326"/>
      </w:tblGrid>
      <w:tr>
        <w:trPr>
          <w:trHeight w:val="727" w:hRule="atLeast"/>
        </w:trPr>
        <w:tc>
          <w:tcPr>
            <w:tcW w:w="9794" w:type="dxa"/>
            <w:gridSpan w:val="8"/>
          </w:tcPr>
          <w:p>
            <w:pPr>
              <w:pStyle w:val="TableParagraph"/>
              <w:spacing w:line="266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4.6: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Literacy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level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Respondents</w:t>
            </w:r>
          </w:p>
        </w:tc>
      </w:tr>
      <w:tr>
        <w:trPr>
          <w:trHeight w:val="318" w:hRule="atLeast"/>
        </w:trPr>
        <w:tc>
          <w:tcPr>
            <w:tcW w:w="111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34"/>
              <w:ind w:left="180"/>
              <w:rPr>
                <w:sz w:val="24"/>
              </w:rPr>
            </w:pPr>
            <w:r>
              <w:rPr>
                <w:sz w:val="24"/>
              </w:rPr>
              <w:t>Primary</w:t>
            </w:r>
          </w:p>
        </w:tc>
        <w:tc>
          <w:tcPr>
            <w:tcW w:w="146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34"/>
              <w:ind w:left="253"/>
              <w:rPr>
                <w:sz w:val="24"/>
              </w:rPr>
            </w:pPr>
            <w:r>
              <w:rPr>
                <w:sz w:val="24"/>
              </w:rPr>
              <w:t>Secondary</w:t>
            </w:r>
          </w:p>
        </w:tc>
        <w:tc>
          <w:tcPr>
            <w:tcW w:w="122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34"/>
              <w:ind w:left="193"/>
              <w:rPr>
                <w:sz w:val="24"/>
              </w:rPr>
            </w:pPr>
            <w:r>
              <w:rPr>
                <w:sz w:val="24"/>
              </w:rPr>
              <w:t>Tertiary</w:t>
            </w:r>
          </w:p>
        </w:tc>
        <w:tc>
          <w:tcPr>
            <w:tcW w:w="130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34"/>
              <w:ind w:left="252"/>
              <w:rPr>
                <w:sz w:val="24"/>
              </w:rPr>
            </w:pPr>
            <w:r>
              <w:rPr>
                <w:sz w:val="24"/>
              </w:rPr>
              <w:t>Illiterate</w:t>
            </w:r>
          </w:p>
        </w:tc>
        <w:tc>
          <w:tcPr>
            <w:tcW w:w="132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34"/>
              <w:ind w:left="244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351" w:hRule="atLeast"/>
        </w:trPr>
        <w:tc>
          <w:tcPr>
            <w:tcW w:w="1113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57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before="40"/>
              <w:ind w:left="416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Count</w:t>
            </w:r>
          </w:p>
        </w:tc>
        <w:tc>
          <w:tcPr>
            <w:tcW w:w="120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0"/>
              <w:ind w:left="180"/>
              <w:rPr>
                <w:sz w:val="24"/>
              </w:rPr>
            </w:pPr>
            <w:r>
              <w:rPr>
                <w:sz w:val="24"/>
              </w:rPr>
              <w:t>234.0</w:t>
            </w:r>
          </w:p>
        </w:tc>
        <w:tc>
          <w:tcPr>
            <w:tcW w:w="14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0"/>
              <w:ind w:left="253"/>
              <w:rPr>
                <w:sz w:val="24"/>
              </w:rPr>
            </w:pPr>
            <w:r>
              <w:rPr>
                <w:sz w:val="24"/>
              </w:rPr>
              <w:t>36.0</w:t>
            </w:r>
          </w:p>
        </w:tc>
        <w:tc>
          <w:tcPr>
            <w:tcW w:w="122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0"/>
              <w:ind w:left="193"/>
              <w:rPr>
                <w:sz w:val="24"/>
              </w:rPr>
            </w:pPr>
            <w:r>
              <w:rPr>
                <w:sz w:val="24"/>
              </w:rPr>
              <w:t>33.0</w:t>
            </w:r>
          </w:p>
        </w:tc>
        <w:tc>
          <w:tcPr>
            <w:tcW w:w="13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0"/>
              <w:ind w:left="252"/>
              <w:rPr>
                <w:sz w:val="24"/>
              </w:rPr>
            </w:pPr>
            <w:r>
              <w:rPr>
                <w:sz w:val="24"/>
              </w:rPr>
              <w:t>77.0</w:t>
            </w:r>
          </w:p>
        </w:tc>
        <w:tc>
          <w:tcPr>
            <w:tcW w:w="13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0"/>
              <w:ind w:left="304"/>
              <w:rPr>
                <w:sz w:val="24"/>
              </w:rPr>
            </w:pPr>
            <w:r>
              <w:rPr>
                <w:sz w:val="24"/>
              </w:rPr>
              <w:t>380.0</w:t>
            </w:r>
          </w:p>
        </w:tc>
      </w:tr>
      <w:tr>
        <w:trPr>
          <w:trHeight w:val="328" w:hRule="atLeast"/>
        </w:trPr>
        <w:tc>
          <w:tcPr>
            <w:tcW w:w="11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spacing w:before="25"/>
              <w:ind w:left="3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60" w:type="dxa"/>
          </w:tcPr>
          <w:p>
            <w:pPr>
              <w:pStyle w:val="TableParagraph"/>
              <w:spacing w:before="25"/>
              <w:ind w:left="380"/>
              <w:rPr>
                <w:sz w:val="24"/>
              </w:rPr>
            </w:pPr>
            <w:r>
              <w:rPr>
                <w:sz w:val="24"/>
              </w:rPr>
              <w:t>within</w:t>
            </w:r>
          </w:p>
        </w:tc>
        <w:tc>
          <w:tcPr>
            <w:tcW w:w="1207" w:type="dxa"/>
            <w:vMerge w:val="restart"/>
          </w:tcPr>
          <w:p>
            <w:pPr>
              <w:pStyle w:val="TableParagraph"/>
              <w:spacing w:before="185"/>
              <w:ind w:left="180"/>
              <w:rPr>
                <w:sz w:val="24"/>
              </w:rPr>
            </w:pPr>
            <w:r>
              <w:rPr>
                <w:sz w:val="24"/>
              </w:rPr>
              <w:t>61.5%</w:t>
            </w:r>
          </w:p>
        </w:tc>
        <w:tc>
          <w:tcPr>
            <w:tcW w:w="1461" w:type="dxa"/>
            <w:vMerge w:val="restart"/>
          </w:tcPr>
          <w:p>
            <w:pPr>
              <w:pStyle w:val="TableParagraph"/>
              <w:spacing w:before="185"/>
              <w:ind w:left="253"/>
              <w:rPr>
                <w:sz w:val="24"/>
              </w:rPr>
            </w:pPr>
            <w:r>
              <w:rPr>
                <w:sz w:val="24"/>
              </w:rPr>
              <w:t>9.5%</w:t>
            </w:r>
          </w:p>
        </w:tc>
        <w:tc>
          <w:tcPr>
            <w:tcW w:w="1221" w:type="dxa"/>
            <w:vMerge w:val="restart"/>
          </w:tcPr>
          <w:p>
            <w:pPr>
              <w:pStyle w:val="TableParagraph"/>
              <w:spacing w:before="185"/>
              <w:ind w:left="193"/>
              <w:rPr>
                <w:sz w:val="24"/>
              </w:rPr>
            </w:pPr>
            <w:r>
              <w:rPr>
                <w:sz w:val="24"/>
              </w:rPr>
              <w:t>8.7%</w:t>
            </w:r>
          </w:p>
        </w:tc>
        <w:tc>
          <w:tcPr>
            <w:tcW w:w="1309" w:type="dxa"/>
            <w:vMerge w:val="restart"/>
          </w:tcPr>
          <w:p>
            <w:pPr>
              <w:pStyle w:val="TableParagraph"/>
              <w:spacing w:before="185"/>
              <w:ind w:left="252"/>
              <w:rPr>
                <w:sz w:val="24"/>
              </w:rPr>
            </w:pPr>
            <w:r>
              <w:rPr>
                <w:sz w:val="24"/>
              </w:rPr>
              <w:t>20.3%</w:t>
            </w:r>
          </w:p>
        </w:tc>
        <w:tc>
          <w:tcPr>
            <w:tcW w:w="1326" w:type="dxa"/>
            <w:vMerge w:val="restart"/>
          </w:tcPr>
          <w:p>
            <w:pPr>
              <w:pStyle w:val="TableParagraph"/>
              <w:spacing w:before="185"/>
              <w:ind w:left="304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>
        <w:trPr>
          <w:trHeight w:val="164" w:hRule="atLeast"/>
        </w:trPr>
        <w:tc>
          <w:tcPr>
            <w:tcW w:w="1113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157" w:type="dxa"/>
            <w:gridSpan w:val="2"/>
            <w:vMerge w:val="restart"/>
          </w:tcPr>
          <w:p>
            <w:pPr>
              <w:pStyle w:val="TableParagraph"/>
              <w:spacing w:before="17"/>
              <w:ind w:left="416"/>
              <w:rPr>
                <w:sz w:val="24"/>
              </w:rPr>
            </w:pPr>
            <w:r>
              <w:rPr>
                <w:sz w:val="24"/>
              </w:rPr>
              <w:t>Village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Name</w:t>
            </w:r>
          </w:p>
        </w:tc>
        <w:tc>
          <w:tcPr>
            <w:tcW w:w="12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6" w:hRule="atLeast"/>
        </w:trPr>
        <w:tc>
          <w:tcPr>
            <w:tcW w:w="1113" w:type="dxa"/>
            <w:vMerge w:val="restart"/>
          </w:tcPr>
          <w:p>
            <w:pPr>
              <w:pStyle w:val="TableParagraph"/>
              <w:spacing w:before="21"/>
              <w:ind w:left="190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15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2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30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326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11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 w:val="restart"/>
          </w:tcPr>
          <w:p>
            <w:pPr>
              <w:pStyle w:val="TableParagraph"/>
              <w:spacing w:before="16"/>
              <w:ind w:left="3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60" w:type="dxa"/>
            <w:vMerge w:val="restart"/>
          </w:tcPr>
          <w:p>
            <w:pPr>
              <w:pStyle w:val="TableParagraph"/>
              <w:spacing w:before="16"/>
              <w:ind w:left="380"/>
              <w:rPr>
                <w:sz w:val="24"/>
              </w:rPr>
            </w:pPr>
            <w:r>
              <w:rPr>
                <w:sz w:val="24"/>
              </w:rPr>
              <w:t>within</w:t>
            </w:r>
          </w:p>
        </w:tc>
        <w:tc>
          <w:tcPr>
            <w:tcW w:w="120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6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2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30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326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54" w:hRule="atLeast"/>
        </w:trPr>
        <w:tc>
          <w:tcPr>
            <w:tcW w:w="1113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7" w:type="dxa"/>
            <w:vMerge w:val="restart"/>
          </w:tcPr>
          <w:p>
            <w:pPr>
              <w:pStyle w:val="TableParagraph"/>
              <w:spacing w:before="13"/>
              <w:ind w:left="180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1461" w:type="dxa"/>
            <w:vMerge w:val="restart"/>
          </w:tcPr>
          <w:p>
            <w:pPr>
              <w:pStyle w:val="TableParagraph"/>
              <w:spacing w:before="13"/>
              <w:ind w:left="253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1221" w:type="dxa"/>
            <w:vMerge w:val="restart"/>
          </w:tcPr>
          <w:p>
            <w:pPr>
              <w:pStyle w:val="TableParagraph"/>
              <w:spacing w:before="13"/>
              <w:ind w:left="193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1309" w:type="dxa"/>
            <w:vMerge w:val="restart"/>
          </w:tcPr>
          <w:p>
            <w:pPr>
              <w:pStyle w:val="TableParagraph"/>
              <w:spacing w:before="13"/>
              <w:ind w:left="252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1326" w:type="dxa"/>
            <w:vMerge w:val="restart"/>
          </w:tcPr>
          <w:p>
            <w:pPr>
              <w:pStyle w:val="TableParagraph"/>
              <w:spacing w:before="13"/>
              <w:ind w:left="304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>
        <w:trPr>
          <w:trHeight w:val="330" w:hRule="atLeast"/>
        </w:trPr>
        <w:tc>
          <w:tcPr>
            <w:tcW w:w="11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57" w:type="dxa"/>
            <w:gridSpan w:val="2"/>
          </w:tcPr>
          <w:p>
            <w:pPr>
              <w:pStyle w:val="TableParagraph"/>
              <w:spacing w:before="16"/>
              <w:ind w:left="416"/>
              <w:rPr>
                <w:sz w:val="24"/>
              </w:rPr>
            </w:pPr>
            <w:r>
              <w:rPr>
                <w:sz w:val="24"/>
              </w:rPr>
              <w:t>Literacy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Level</w:t>
            </w:r>
          </w:p>
        </w:tc>
        <w:tc>
          <w:tcPr>
            <w:tcW w:w="12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4" w:hRule="atLeast"/>
        </w:trPr>
        <w:tc>
          <w:tcPr>
            <w:tcW w:w="111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57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before="27"/>
              <w:ind w:left="416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Total</w:t>
            </w:r>
          </w:p>
        </w:tc>
        <w:tc>
          <w:tcPr>
            <w:tcW w:w="120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7"/>
              <w:ind w:left="180"/>
              <w:rPr>
                <w:sz w:val="24"/>
              </w:rPr>
            </w:pPr>
            <w:r>
              <w:rPr>
                <w:sz w:val="24"/>
              </w:rPr>
              <w:t>61.5%</w:t>
            </w:r>
          </w:p>
        </w:tc>
        <w:tc>
          <w:tcPr>
            <w:tcW w:w="146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7"/>
              <w:ind w:left="253"/>
              <w:rPr>
                <w:sz w:val="24"/>
              </w:rPr>
            </w:pPr>
            <w:r>
              <w:rPr>
                <w:sz w:val="24"/>
              </w:rPr>
              <w:t>9.5%</w:t>
            </w:r>
          </w:p>
        </w:tc>
        <w:tc>
          <w:tcPr>
            <w:tcW w:w="122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7"/>
              <w:ind w:left="193"/>
              <w:rPr>
                <w:sz w:val="24"/>
              </w:rPr>
            </w:pPr>
            <w:r>
              <w:rPr>
                <w:sz w:val="24"/>
              </w:rPr>
              <w:t>8.7%</w:t>
            </w:r>
          </w:p>
        </w:tc>
        <w:tc>
          <w:tcPr>
            <w:tcW w:w="13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7"/>
              <w:ind w:left="252"/>
              <w:rPr>
                <w:sz w:val="24"/>
              </w:rPr>
            </w:pPr>
            <w:r>
              <w:rPr>
                <w:sz w:val="24"/>
              </w:rPr>
              <w:t>20.3%</w:t>
            </w:r>
          </w:p>
        </w:tc>
        <w:tc>
          <w:tcPr>
            <w:tcW w:w="13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7"/>
              <w:ind w:left="304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1"/>
          <w:numId w:val="11"/>
        </w:numPr>
        <w:tabs>
          <w:tab w:pos="2341" w:val="left" w:leader="none"/>
        </w:tabs>
        <w:spacing w:line="480" w:lineRule="auto" w:before="90" w:after="0"/>
        <w:ind w:left="1980" w:right="1337" w:firstLine="0"/>
        <w:jc w:val="left"/>
        <w:rPr>
          <w:sz w:val="24"/>
        </w:rPr>
      </w:pPr>
      <w:r>
        <w:rPr>
          <w:b/>
          <w:sz w:val="24"/>
        </w:rPr>
        <w:t>Local Flood Governance Response Strategies adopted by households in Kede</w:t>
      </w:r>
      <w:r>
        <w:rPr>
          <w:b/>
          <w:spacing w:val="1"/>
          <w:sz w:val="24"/>
        </w:rPr>
        <w:t> </w:t>
      </w:r>
      <w:r>
        <w:rPr>
          <w:spacing w:val="-1"/>
          <w:sz w:val="24"/>
        </w:rPr>
        <w:t>Different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local</w:t>
      </w:r>
      <w:r>
        <w:rPr>
          <w:spacing w:val="-10"/>
          <w:sz w:val="24"/>
        </w:rPr>
        <w:t> </w:t>
      </w:r>
      <w:r>
        <w:rPr>
          <w:sz w:val="24"/>
        </w:rPr>
        <w:t>flood</w:t>
      </w:r>
      <w:r>
        <w:rPr>
          <w:spacing w:val="-10"/>
          <w:sz w:val="24"/>
        </w:rPr>
        <w:t> </w:t>
      </w:r>
      <w:r>
        <w:rPr>
          <w:sz w:val="24"/>
        </w:rPr>
        <w:t>risk</w:t>
      </w:r>
      <w:r>
        <w:rPr>
          <w:spacing w:val="-12"/>
          <w:sz w:val="24"/>
        </w:rPr>
        <w:t> </w:t>
      </w:r>
      <w:r>
        <w:rPr>
          <w:sz w:val="24"/>
        </w:rPr>
        <w:t>management</w:t>
      </w:r>
      <w:r>
        <w:rPr>
          <w:spacing w:val="-10"/>
          <w:sz w:val="24"/>
        </w:rPr>
        <w:t> </w:t>
      </w:r>
      <w:r>
        <w:rPr>
          <w:sz w:val="24"/>
        </w:rPr>
        <w:t>strategies</w:t>
      </w:r>
      <w:r>
        <w:rPr>
          <w:spacing w:val="-10"/>
          <w:sz w:val="24"/>
        </w:rPr>
        <w:t> </w:t>
      </w:r>
      <w:r>
        <w:rPr>
          <w:sz w:val="24"/>
        </w:rPr>
        <w:t>have</w:t>
      </w:r>
      <w:r>
        <w:rPr>
          <w:spacing w:val="-11"/>
          <w:sz w:val="24"/>
        </w:rPr>
        <w:t> </w:t>
      </w:r>
      <w:r>
        <w:rPr>
          <w:sz w:val="24"/>
        </w:rPr>
        <w:t>been</w:t>
      </w:r>
      <w:r>
        <w:rPr>
          <w:spacing w:val="-10"/>
          <w:sz w:val="24"/>
        </w:rPr>
        <w:t> </w:t>
      </w:r>
      <w:r>
        <w:rPr>
          <w:sz w:val="24"/>
        </w:rPr>
        <w:t>used</w:t>
      </w:r>
      <w:r>
        <w:rPr>
          <w:spacing w:val="-10"/>
          <w:sz w:val="24"/>
        </w:rPr>
        <w:t> </w:t>
      </w:r>
      <w:r>
        <w:rPr>
          <w:sz w:val="24"/>
        </w:rPr>
        <w:t>by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resident</w:t>
      </w:r>
      <w:r>
        <w:rPr>
          <w:spacing w:val="-10"/>
          <w:sz w:val="24"/>
        </w:rPr>
        <w:t> </w:t>
      </w:r>
      <w:r>
        <w:rPr>
          <w:sz w:val="24"/>
        </w:rPr>
        <w:t>in</w:t>
      </w:r>
      <w:r>
        <w:rPr>
          <w:spacing w:val="-10"/>
          <w:sz w:val="24"/>
        </w:rPr>
        <w:t> </w:t>
      </w:r>
      <w:r>
        <w:rPr>
          <w:sz w:val="24"/>
        </w:rPr>
        <w:t>study</w:t>
      </w:r>
      <w:r>
        <w:rPr>
          <w:spacing w:val="-14"/>
          <w:sz w:val="24"/>
        </w:rPr>
        <w:t> </w:t>
      </w:r>
      <w:r>
        <w:rPr>
          <w:sz w:val="24"/>
        </w:rPr>
        <w:t>area.</w:t>
      </w:r>
      <w:r>
        <w:rPr>
          <w:spacing w:val="-57"/>
          <w:sz w:val="24"/>
        </w:rPr>
        <w:t> </w:t>
      </w:r>
      <w:r>
        <w:rPr>
          <w:sz w:val="24"/>
        </w:rPr>
        <w:t>These</w:t>
      </w:r>
      <w:r>
        <w:rPr>
          <w:spacing w:val="2"/>
          <w:sz w:val="24"/>
        </w:rPr>
        <w:t> </w:t>
      </w:r>
      <w:r>
        <w:rPr>
          <w:sz w:val="24"/>
        </w:rPr>
        <w:t>measures</w:t>
      </w:r>
      <w:r>
        <w:rPr>
          <w:spacing w:val="3"/>
          <w:sz w:val="24"/>
        </w:rPr>
        <w:t> </w:t>
      </w:r>
      <w:r>
        <w:rPr>
          <w:sz w:val="24"/>
        </w:rPr>
        <w:t>look</w:t>
      </w:r>
      <w:r>
        <w:rPr>
          <w:spacing w:val="4"/>
          <w:sz w:val="24"/>
        </w:rPr>
        <w:t> </w:t>
      </w:r>
      <w:r>
        <w:rPr>
          <w:sz w:val="24"/>
        </w:rPr>
        <w:t>into</w:t>
      </w:r>
      <w:r>
        <w:rPr>
          <w:spacing w:val="3"/>
          <w:sz w:val="24"/>
        </w:rPr>
        <w:t> </w:t>
      </w:r>
      <w:r>
        <w:rPr>
          <w:sz w:val="24"/>
        </w:rPr>
        <w:t>diminish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danger</w:t>
      </w:r>
      <w:r>
        <w:rPr>
          <w:spacing w:val="5"/>
          <w:sz w:val="24"/>
        </w:rPr>
        <w:t> </w:t>
      </w:r>
      <w:r>
        <w:rPr>
          <w:sz w:val="24"/>
        </w:rPr>
        <w:t>from</w:t>
      </w:r>
      <w:r>
        <w:rPr>
          <w:spacing w:val="4"/>
          <w:sz w:val="24"/>
        </w:rPr>
        <w:t> </w:t>
      </w:r>
      <w:r>
        <w:rPr>
          <w:sz w:val="24"/>
        </w:rPr>
        <w:t>flood</w:t>
      </w:r>
      <w:r>
        <w:rPr>
          <w:spacing w:val="3"/>
          <w:sz w:val="24"/>
        </w:rPr>
        <w:t> </w:t>
      </w:r>
      <w:r>
        <w:rPr>
          <w:sz w:val="24"/>
        </w:rPr>
        <w:t>occasions</w:t>
      </w:r>
      <w:r>
        <w:rPr>
          <w:spacing w:val="4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individuals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their</w:t>
      </w:r>
      <w:r>
        <w:rPr>
          <w:spacing w:val="-57"/>
          <w:sz w:val="24"/>
        </w:rPr>
        <w:t> </w:t>
      </w:r>
      <w:r>
        <w:rPr>
          <w:sz w:val="24"/>
        </w:rPr>
        <w:t>livelihoods. The study revealed the use of the following flood risk management strategies in</w:t>
      </w:r>
      <w:r>
        <w:rPr>
          <w:spacing w:val="-57"/>
          <w:sz w:val="24"/>
        </w:rPr>
        <w:t> </w:t>
      </w:r>
      <w:r>
        <w:rPr>
          <w:sz w:val="24"/>
        </w:rPr>
        <w:t>Kede Floodplain communities:</w:t>
      </w:r>
    </w:p>
    <w:p>
      <w:pPr>
        <w:pStyle w:val="BodyText"/>
        <w:spacing w:before="10"/>
      </w:pPr>
    </w:p>
    <w:p>
      <w:pPr>
        <w:pStyle w:val="Heading1"/>
        <w:numPr>
          <w:ilvl w:val="2"/>
          <w:numId w:val="11"/>
        </w:numPr>
        <w:tabs>
          <w:tab w:pos="2820" w:val="left" w:leader="none"/>
          <w:tab w:pos="2821" w:val="left" w:leader="none"/>
        </w:tabs>
        <w:spacing w:line="240" w:lineRule="auto" w:before="0" w:after="0"/>
        <w:ind w:left="2820" w:right="0" w:hanging="841"/>
        <w:jc w:val="left"/>
      </w:pPr>
      <w:r>
        <w:rPr/>
        <w:t>The</w:t>
      </w:r>
      <w:r>
        <w:rPr>
          <w:spacing w:val="-2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local</w:t>
      </w:r>
      <w:r>
        <w:rPr>
          <w:spacing w:val="-2"/>
        </w:rPr>
        <w:t> </w:t>
      </w:r>
      <w:r>
        <w:rPr/>
        <w:t>levees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floodwalls</w:t>
      </w:r>
    </w:p>
    <w:p>
      <w:pPr>
        <w:pStyle w:val="BodyText"/>
        <w:spacing w:before="8"/>
        <w:rPr>
          <w:b/>
          <w:sz w:val="36"/>
        </w:rPr>
      </w:pPr>
    </w:p>
    <w:p>
      <w:pPr>
        <w:spacing w:line="499" w:lineRule="auto" w:before="1"/>
        <w:ind w:left="1980" w:right="1341" w:firstLine="59"/>
        <w:jc w:val="both"/>
        <w:rPr>
          <w:sz w:val="23"/>
        </w:rPr>
      </w:pPr>
      <w:r>
        <w:rPr>
          <w:sz w:val="23"/>
        </w:rPr>
        <w:t>Development</w:t>
      </w:r>
      <w:r>
        <w:rPr>
          <w:spacing w:val="-8"/>
          <w:sz w:val="23"/>
        </w:rPr>
        <w:t> </w:t>
      </w:r>
      <w:r>
        <w:rPr>
          <w:sz w:val="23"/>
        </w:rPr>
        <w:t>of</w:t>
      </w:r>
      <w:r>
        <w:rPr>
          <w:spacing w:val="-11"/>
          <w:sz w:val="23"/>
        </w:rPr>
        <w:t> </w:t>
      </w:r>
      <w:r>
        <w:rPr>
          <w:sz w:val="23"/>
        </w:rPr>
        <w:t>levees</w:t>
      </w:r>
      <w:r>
        <w:rPr>
          <w:spacing w:val="-8"/>
          <w:sz w:val="23"/>
        </w:rPr>
        <w:t> </w:t>
      </w:r>
      <w:r>
        <w:rPr>
          <w:sz w:val="23"/>
        </w:rPr>
        <w:t>is</w:t>
      </w:r>
      <w:r>
        <w:rPr>
          <w:spacing w:val="-7"/>
          <w:sz w:val="23"/>
        </w:rPr>
        <w:t> </w:t>
      </w:r>
      <w:r>
        <w:rPr>
          <w:sz w:val="23"/>
        </w:rPr>
        <w:t>one</w:t>
      </w:r>
      <w:r>
        <w:rPr>
          <w:spacing w:val="-7"/>
          <w:sz w:val="23"/>
        </w:rPr>
        <w:t> </w:t>
      </w:r>
      <w:r>
        <w:rPr>
          <w:sz w:val="23"/>
        </w:rPr>
        <w:t>of</w:t>
      </w:r>
      <w:r>
        <w:rPr>
          <w:spacing w:val="-11"/>
          <w:sz w:val="23"/>
        </w:rPr>
        <w:t> </w:t>
      </w:r>
      <w:r>
        <w:rPr>
          <w:sz w:val="23"/>
        </w:rPr>
        <w:t>the</w:t>
      </w:r>
      <w:r>
        <w:rPr>
          <w:spacing w:val="-7"/>
          <w:sz w:val="23"/>
        </w:rPr>
        <w:t> </w:t>
      </w:r>
      <w:r>
        <w:rPr>
          <w:sz w:val="23"/>
        </w:rPr>
        <w:t>methods</w:t>
      </w:r>
      <w:r>
        <w:rPr>
          <w:spacing w:val="-9"/>
          <w:sz w:val="23"/>
        </w:rPr>
        <w:t> </w:t>
      </w:r>
      <w:r>
        <w:rPr>
          <w:sz w:val="23"/>
        </w:rPr>
        <w:t>of</w:t>
      </w:r>
      <w:r>
        <w:rPr>
          <w:spacing w:val="-10"/>
          <w:sz w:val="23"/>
        </w:rPr>
        <w:t> </w:t>
      </w:r>
      <w:r>
        <w:rPr>
          <w:sz w:val="23"/>
        </w:rPr>
        <w:t>minimizing</w:t>
      </w:r>
      <w:r>
        <w:rPr>
          <w:spacing w:val="-11"/>
          <w:sz w:val="23"/>
        </w:rPr>
        <w:t> </w:t>
      </w:r>
      <w:r>
        <w:rPr>
          <w:sz w:val="23"/>
        </w:rPr>
        <w:t>the</w:t>
      </w:r>
      <w:r>
        <w:rPr>
          <w:spacing w:val="-7"/>
          <w:sz w:val="23"/>
        </w:rPr>
        <w:t> </w:t>
      </w:r>
      <w:r>
        <w:rPr>
          <w:sz w:val="23"/>
        </w:rPr>
        <w:t>effects</w:t>
      </w:r>
      <w:r>
        <w:rPr>
          <w:spacing w:val="-9"/>
          <w:sz w:val="23"/>
        </w:rPr>
        <w:t> </w:t>
      </w:r>
      <w:r>
        <w:rPr>
          <w:sz w:val="23"/>
        </w:rPr>
        <w:t>of</w:t>
      </w:r>
      <w:r>
        <w:rPr>
          <w:spacing w:val="-8"/>
          <w:sz w:val="23"/>
        </w:rPr>
        <w:t> </w:t>
      </w:r>
      <w:r>
        <w:rPr>
          <w:sz w:val="23"/>
        </w:rPr>
        <w:t>flooding</w:t>
      </w:r>
      <w:r>
        <w:rPr>
          <w:spacing w:val="-11"/>
          <w:sz w:val="23"/>
        </w:rPr>
        <w:t> </w:t>
      </w:r>
      <w:r>
        <w:rPr>
          <w:sz w:val="23"/>
        </w:rPr>
        <w:t>on</w:t>
      </w:r>
      <w:r>
        <w:rPr>
          <w:spacing w:val="-5"/>
          <w:sz w:val="23"/>
        </w:rPr>
        <w:t> </w:t>
      </w:r>
      <w:r>
        <w:rPr>
          <w:sz w:val="23"/>
        </w:rPr>
        <w:t>farmlands</w:t>
      </w:r>
      <w:r>
        <w:rPr>
          <w:spacing w:val="-55"/>
          <w:sz w:val="23"/>
        </w:rPr>
        <w:t> </w:t>
      </w:r>
      <w:r>
        <w:rPr>
          <w:sz w:val="23"/>
        </w:rPr>
        <w:t>and</w:t>
      </w:r>
      <w:r>
        <w:rPr>
          <w:spacing w:val="-8"/>
          <w:sz w:val="23"/>
        </w:rPr>
        <w:t> </w:t>
      </w:r>
      <w:r>
        <w:rPr>
          <w:sz w:val="23"/>
        </w:rPr>
        <w:t>houses</w:t>
      </w:r>
      <w:r>
        <w:rPr>
          <w:spacing w:val="-8"/>
          <w:sz w:val="23"/>
        </w:rPr>
        <w:t> </w:t>
      </w:r>
      <w:r>
        <w:rPr>
          <w:sz w:val="23"/>
        </w:rPr>
        <w:t>in</w:t>
      </w:r>
      <w:r>
        <w:rPr>
          <w:spacing w:val="-10"/>
          <w:sz w:val="23"/>
        </w:rPr>
        <w:t> </w:t>
      </w:r>
      <w:r>
        <w:rPr>
          <w:sz w:val="23"/>
        </w:rPr>
        <w:t>the</w:t>
      </w:r>
      <w:r>
        <w:rPr>
          <w:spacing w:val="-8"/>
          <w:sz w:val="23"/>
        </w:rPr>
        <w:t> </w:t>
      </w:r>
      <w:r>
        <w:rPr>
          <w:sz w:val="23"/>
        </w:rPr>
        <w:t>study</w:t>
      </w:r>
      <w:r>
        <w:rPr>
          <w:spacing w:val="-12"/>
          <w:sz w:val="23"/>
        </w:rPr>
        <w:t> </w:t>
      </w:r>
      <w:r>
        <w:rPr>
          <w:sz w:val="23"/>
        </w:rPr>
        <w:t>area.</w:t>
      </w:r>
      <w:r>
        <w:rPr>
          <w:spacing w:val="-7"/>
          <w:sz w:val="23"/>
        </w:rPr>
        <w:t> </w:t>
      </w:r>
      <w:r>
        <w:rPr>
          <w:sz w:val="23"/>
        </w:rPr>
        <w:t>Levees</w:t>
      </w:r>
      <w:r>
        <w:rPr>
          <w:spacing w:val="-9"/>
          <w:sz w:val="23"/>
        </w:rPr>
        <w:t> </w:t>
      </w:r>
      <w:r>
        <w:rPr>
          <w:sz w:val="23"/>
        </w:rPr>
        <w:t>get</w:t>
      </w:r>
      <w:r>
        <w:rPr>
          <w:spacing w:val="-7"/>
          <w:sz w:val="23"/>
        </w:rPr>
        <w:t> </w:t>
      </w:r>
      <w:r>
        <w:rPr>
          <w:sz w:val="23"/>
        </w:rPr>
        <w:t>the</w:t>
      </w:r>
      <w:r>
        <w:rPr>
          <w:spacing w:val="-7"/>
          <w:sz w:val="23"/>
        </w:rPr>
        <w:t> </w:t>
      </w:r>
      <w:r>
        <w:rPr>
          <w:sz w:val="23"/>
        </w:rPr>
        <w:t>floodwaters</w:t>
      </w:r>
      <w:r>
        <w:rPr>
          <w:spacing w:val="-9"/>
          <w:sz w:val="23"/>
        </w:rPr>
        <w:t> </w:t>
      </w:r>
      <w:r>
        <w:rPr>
          <w:sz w:val="23"/>
        </w:rPr>
        <w:t>far</w:t>
      </w:r>
      <w:r>
        <w:rPr>
          <w:spacing w:val="-7"/>
          <w:sz w:val="23"/>
        </w:rPr>
        <w:t> </w:t>
      </w:r>
      <w:r>
        <w:rPr>
          <w:sz w:val="23"/>
        </w:rPr>
        <w:t>from</w:t>
      </w:r>
      <w:r>
        <w:rPr>
          <w:spacing w:val="-9"/>
          <w:sz w:val="23"/>
        </w:rPr>
        <w:t> </w:t>
      </w:r>
      <w:r>
        <w:rPr>
          <w:sz w:val="23"/>
        </w:rPr>
        <w:t>the</w:t>
      </w:r>
      <w:r>
        <w:rPr>
          <w:spacing w:val="-10"/>
          <w:sz w:val="23"/>
        </w:rPr>
        <w:t> </w:t>
      </w:r>
      <w:r>
        <w:rPr>
          <w:sz w:val="23"/>
        </w:rPr>
        <w:t>space</w:t>
      </w:r>
      <w:r>
        <w:rPr>
          <w:spacing w:val="-7"/>
          <w:sz w:val="23"/>
        </w:rPr>
        <w:t> </w:t>
      </w:r>
      <w:r>
        <w:rPr>
          <w:sz w:val="23"/>
        </w:rPr>
        <w:t>behind</w:t>
      </w:r>
      <w:r>
        <w:rPr>
          <w:spacing w:val="-7"/>
          <w:sz w:val="23"/>
        </w:rPr>
        <w:t> </w:t>
      </w:r>
      <w:r>
        <w:rPr>
          <w:sz w:val="23"/>
        </w:rPr>
        <w:t>the</w:t>
      </w:r>
      <w:r>
        <w:rPr>
          <w:spacing w:val="-8"/>
          <w:sz w:val="23"/>
        </w:rPr>
        <w:t> </w:t>
      </w:r>
      <w:r>
        <w:rPr>
          <w:sz w:val="23"/>
        </w:rPr>
        <w:t>levee</w:t>
      </w:r>
      <w:r>
        <w:rPr>
          <w:spacing w:val="-9"/>
          <w:sz w:val="23"/>
        </w:rPr>
        <w:t> </w:t>
      </w:r>
      <w:r>
        <w:rPr>
          <w:sz w:val="23"/>
        </w:rPr>
        <w:t>until</w:t>
      </w:r>
      <w:r>
        <w:rPr>
          <w:spacing w:val="-55"/>
          <w:sz w:val="23"/>
        </w:rPr>
        <w:t> </w:t>
      </w:r>
      <w:r>
        <w:rPr>
          <w:sz w:val="23"/>
        </w:rPr>
        <w:t>where the levee is overtopped or falls flat and the region behind the levees is immersed and</w:t>
      </w:r>
      <w:r>
        <w:rPr>
          <w:spacing w:val="1"/>
          <w:sz w:val="23"/>
        </w:rPr>
        <w:t> </w:t>
      </w:r>
      <w:r>
        <w:rPr>
          <w:sz w:val="23"/>
        </w:rPr>
        <w:t>individuals and property are impacted. Therefore, the exposure of people and properties behind</w:t>
      </w:r>
      <w:r>
        <w:rPr>
          <w:spacing w:val="1"/>
          <w:sz w:val="23"/>
        </w:rPr>
        <w:t> </w:t>
      </w:r>
      <w:r>
        <w:rPr>
          <w:sz w:val="23"/>
        </w:rPr>
        <w:t>levees are determined by the characteristics of the levee (height, strength) and their locations.</w:t>
      </w:r>
      <w:r>
        <w:rPr>
          <w:spacing w:val="1"/>
          <w:sz w:val="23"/>
        </w:rPr>
        <w:t> </w:t>
      </w:r>
      <w:r>
        <w:rPr>
          <w:sz w:val="23"/>
        </w:rPr>
        <w:t>About</w:t>
      </w:r>
      <w:r>
        <w:rPr>
          <w:spacing w:val="-1"/>
          <w:sz w:val="23"/>
        </w:rPr>
        <w:t> </w:t>
      </w:r>
      <w:r>
        <w:rPr>
          <w:sz w:val="23"/>
        </w:rPr>
        <w:t>60% of</w:t>
      </w:r>
      <w:r>
        <w:rPr>
          <w:spacing w:val="-2"/>
          <w:sz w:val="23"/>
        </w:rPr>
        <w:t> </w:t>
      </w:r>
      <w:r>
        <w:rPr>
          <w:sz w:val="23"/>
        </w:rPr>
        <w:t>the households</w:t>
      </w:r>
      <w:r>
        <w:rPr>
          <w:spacing w:val="-2"/>
          <w:sz w:val="23"/>
        </w:rPr>
        <w:t> </w:t>
      </w:r>
      <w:r>
        <w:rPr>
          <w:sz w:val="23"/>
        </w:rPr>
        <w:t>in Kede floodplain adopted</w:t>
      </w:r>
      <w:r>
        <w:rPr>
          <w:spacing w:val="-1"/>
          <w:sz w:val="23"/>
        </w:rPr>
        <w:t> </w:t>
      </w:r>
      <w:r>
        <w:rPr>
          <w:sz w:val="23"/>
        </w:rPr>
        <w:t>the use of</w:t>
      </w:r>
      <w:r>
        <w:rPr>
          <w:spacing w:val="-3"/>
          <w:sz w:val="23"/>
        </w:rPr>
        <w:t> </w:t>
      </w:r>
      <w:r>
        <w:rPr>
          <w:sz w:val="23"/>
        </w:rPr>
        <w:t>local</w:t>
      </w:r>
    </w:p>
    <w:p>
      <w:pPr>
        <w:spacing w:after="0" w:line="499" w:lineRule="auto"/>
        <w:jc w:val="both"/>
        <w:rPr>
          <w:sz w:val="23"/>
        </w:rPr>
        <w:sectPr>
          <w:pgSz w:w="12240" w:h="15840"/>
          <w:pgMar w:header="0" w:footer="948" w:top="1340" w:bottom="1180" w:left="0" w:right="80"/>
        </w:sectPr>
      </w:pPr>
    </w:p>
    <w:p>
      <w:pPr>
        <w:pStyle w:val="BodyText"/>
        <w:spacing w:line="472" w:lineRule="auto" w:before="72"/>
        <w:ind w:left="1980" w:right="1334"/>
      </w:pPr>
      <w:r>
        <w:rPr/>
        <w:t>levees</w:t>
      </w:r>
      <w:r>
        <w:rPr>
          <w:spacing w:val="-8"/>
        </w:rPr>
        <w:t> </w:t>
      </w:r>
      <w:r>
        <w:rPr/>
        <w:t>to</w:t>
      </w:r>
      <w:r>
        <w:rPr>
          <w:spacing w:val="-5"/>
        </w:rPr>
        <w:t> </w:t>
      </w:r>
      <w:r>
        <w:rPr/>
        <w:t>protect</w:t>
      </w:r>
      <w:r>
        <w:rPr>
          <w:spacing w:val="-8"/>
        </w:rPr>
        <w:t> </w:t>
      </w:r>
      <w:r>
        <w:rPr/>
        <w:t>their</w:t>
      </w:r>
      <w:r>
        <w:rPr>
          <w:spacing w:val="-6"/>
        </w:rPr>
        <w:t> </w:t>
      </w:r>
      <w:r>
        <w:rPr/>
        <w:t>homes</w:t>
      </w:r>
      <w:r>
        <w:rPr>
          <w:spacing w:val="-9"/>
        </w:rPr>
        <w:t> </w:t>
      </w:r>
      <w:r>
        <w:rPr/>
        <w:t>and</w:t>
      </w:r>
      <w:r>
        <w:rPr>
          <w:spacing w:val="-5"/>
        </w:rPr>
        <w:t> </w:t>
      </w:r>
      <w:r>
        <w:rPr/>
        <w:t>farmlands;</w:t>
      </w:r>
      <w:r>
        <w:rPr>
          <w:spacing w:val="-5"/>
        </w:rPr>
        <w:t> </w:t>
      </w:r>
      <w:r>
        <w:rPr/>
        <w:t>however,</w:t>
      </w:r>
      <w:r>
        <w:rPr>
          <w:spacing w:val="-9"/>
        </w:rPr>
        <w:t> </w:t>
      </w:r>
      <w:r>
        <w:rPr/>
        <w:t>most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these</w:t>
      </w:r>
      <w:r>
        <w:rPr>
          <w:spacing w:val="-7"/>
        </w:rPr>
        <w:t> </w:t>
      </w:r>
      <w:r>
        <w:rPr/>
        <w:t>levees</w:t>
      </w:r>
      <w:r>
        <w:rPr>
          <w:spacing w:val="-5"/>
        </w:rPr>
        <w:t> </w:t>
      </w:r>
      <w:r>
        <w:rPr/>
        <w:t>easily</w:t>
      </w:r>
      <w:r>
        <w:rPr>
          <w:spacing w:val="-11"/>
        </w:rPr>
        <w:t> </w:t>
      </w:r>
      <w:r>
        <w:rPr/>
        <w:t>fail</w:t>
      </w:r>
      <w:r>
        <w:rPr>
          <w:spacing w:val="-5"/>
        </w:rPr>
        <w:t> </w:t>
      </w:r>
      <w:r>
        <w:rPr/>
        <w:t>as</w:t>
      </w:r>
      <w:r>
        <w:rPr>
          <w:spacing w:val="-8"/>
        </w:rPr>
        <w:t> </w:t>
      </w:r>
      <w:r>
        <w:rPr/>
        <w:t>they</w:t>
      </w:r>
      <w:r>
        <w:rPr>
          <w:spacing w:val="-57"/>
        </w:rPr>
        <w:t> </w:t>
      </w:r>
      <w:r>
        <w:rPr/>
        <w:t>are</w:t>
      </w:r>
      <w:r>
        <w:rPr>
          <w:spacing w:val="-3"/>
        </w:rPr>
        <w:t> </w:t>
      </w:r>
      <w:r>
        <w:rPr/>
        <w:t>manually</w:t>
      </w:r>
      <w:r>
        <w:rPr>
          <w:spacing w:val="-3"/>
        </w:rPr>
        <w:t> </w:t>
      </w:r>
      <w:r>
        <w:rPr/>
        <w:t>constructed</w:t>
      </w:r>
      <w:r>
        <w:rPr>
          <w:spacing w:val="1"/>
        </w:rPr>
        <w:t> </w:t>
      </w:r>
      <w:r>
        <w:rPr/>
        <w:t>and of</w:t>
      </w:r>
      <w:r>
        <w:rPr>
          <w:spacing w:val="-1"/>
        </w:rPr>
        <w:t> </w:t>
      </w:r>
      <w:r>
        <w:rPr/>
        <w:t>low heights. See</w:t>
      </w:r>
      <w:r>
        <w:rPr>
          <w:spacing w:val="1"/>
        </w:rPr>
        <w:t> </w:t>
      </w:r>
      <w:r>
        <w:rPr/>
        <w:t>Plate</w:t>
      </w:r>
      <w:r>
        <w:rPr>
          <w:spacing w:val="1"/>
        </w:rPr>
        <w:t> </w:t>
      </w:r>
      <w:r>
        <w:rPr/>
        <w:t>III</w:t>
      </w:r>
    </w:p>
    <w:p>
      <w:pPr>
        <w:pStyle w:val="BodyText"/>
        <w:spacing w:before="9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1260347</wp:posOffset>
            </wp:positionH>
            <wp:positionV relativeFrom="paragraph">
              <wp:posOffset>191422</wp:posOffset>
            </wp:positionV>
            <wp:extent cx="5662707" cy="3344417"/>
            <wp:effectExtent l="0" t="0" r="0" b="0"/>
            <wp:wrapTopAndBottom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707" cy="3344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228"/>
        <w:ind w:left="4280"/>
      </w:pPr>
      <w:r>
        <w:rPr/>
        <w:t>Plate</w:t>
      </w:r>
      <w:r>
        <w:rPr>
          <w:spacing w:val="-1"/>
        </w:rPr>
        <w:t> </w:t>
      </w:r>
      <w:r>
        <w:rPr/>
        <w:t>III:</w:t>
      </w:r>
      <w:r>
        <w:rPr>
          <w:spacing w:val="-1"/>
        </w:rPr>
        <w:t> </w:t>
      </w:r>
      <w:r>
        <w:rPr/>
        <w:t>Collapsed</w:t>
      </w:r>
      <w:r>
        <w:rPr>
          <w:spacing w:val="-2"/>
        </w:rPr>
        <w:t> </w:t>
      </w:r>
      <w:r>
        <w:rPr/>
        <w:t>building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Sunti</w:t>
      </w:r>
      <w:r>
        <w:rPr>
          <w:spacing w:val="-2"/>
        </w:rPr>
        <w:t> </w:t>
      </w:r>
      <w:r>
        <w:rPr/>
        <w:t>village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</w:pPr>
    </w:p>
    <w:p>
      <w:pPr>
        <w:pStyle w:val="ListParagraph"/>
        <w:numPr>
          <w:ilvl w:val="2"/>
          <w:numId w:val="11"/>
        </w:numPr>
        <w:tabs>
          <w:tab w:pos="2516" w:val="left" w:leader="none"/>
        </w:tabs>
        <w:spacing w:line="477" w:lineRule="auto" w:before="0" w:after="0"/>
        <w:ind w:left="1980" w:right="1336" w:firstLine="0"/>
        <w:jc w:val="both"/>
        <w:rPr>
          <w:sz w:val="24"/>
        </w:rPr>
      </w:pPr>
      <w:r>
        <w:rPr>
          <w:b/>
          <w:sz w:val="24"/>
        </w:rPr>
        <w:t>Monitoring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potential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disaster: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8"/>
          <w:sz w:val="24"/>
        </w:rPr>
        <w:t> </w:t>
      </w:r>
      <w:r>
        <w:rPr>
          <w:sz w:val="24"/>
        </w:rPr>
        <w:t>Figure</w:t>
      </w:r>
      <w:r>
        <w:rPr>
          <w:spacing w:val="-9"/>
          <w:sz w:val="24"/>
        </w:rPr>
        <w:t> </w:t>
      </w:r>
      <w:r>
        <w:rPr>
          <w:sz w:val="24"/>
        </w:rPr>
        <w:t>4.3</w:t>
      </w:r>
      <w:r>
        <w:rPr>
          <w:spacing w:val="-7"/>
          <w:sz w:val="24"/>
        </w:rPr>
        <w:t> </w:t>
      </w:r>
      <w:r>
        <w:rPr>
          <w:sz w:val="24"/>
        </w:rPr>
        <w:t>reveals</w:t>
      </w:r>
      <w:r>
        <w:rPr>
          <w:spacing w:val="-7"/>
          <w:sz w:val="24"/>
        </w:rPr>
        <w:t> </w:t>
      </w:r>
      <w:r>
        <w:rPr>
          <w:sz w:val="24"/>
        </w:rPr>
        <w:t>that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entire</w:t>
      </w:r>
      <w:r>
        <w:rPr>
          <w:spacing w:val="-9"/>
          <w:sz w:val="24"/>
        </w:rPr>
        <w:t> </w:t>
      </w:r>
      <w:r>
        <w:rPr>
          <w:sz w:val="24"/>
        </w:rPr>
        <w:t>respondents</w:t>
      </w:r>
      <w:r>
        <w:rPr>
          <w:spacing w:val="-5"/>
          <w:sz w:val="24"/>
        </w:rPr>
        <w:t> </w:t>
      </w:r>
      <w:r>
        <w:rPr>
          <w:sz w:val="24"/>
        </w:rPr>
        <w:t>(100%)</w:t>
      </w:r>
      <w:r>
        <w:rPr>
          <w:spacing w:val="-58"/>
          <w:sz w:val="24"/>
        </w:rPr>
        <w:t> </w:t>
      </w:r>
      <w:r>
        <w:rPr>
          <w:sz w:val="24"/>
        </w:rPr>
        <w:t>are aware of flood disaster and are presently monitoring potential disaster using the local</w:t>
      </w:r>
      <w:r>
        <w:rPr>
          <w:spacing w:val="1"/>
          <w:sz w:val="24"/>
        </w:rPr>
        <w:t> </w:t>
      </w:r>
      <w:r>
        <w:rPr>
          <w:sz w:val="24"/>
        </w:rPr>
        <w:t>knowledge of flood monitoring. Therefore, if proper governance response and National</w:t>
      </w:r>
      <w:r>
        <w:rPr>
          <w:spacing w:val="1"/>
          <w:sz w:val="24"/>
        </w:rPr>
        <w:t> </w:t>
      </w:r>
      <w:r>
        <w:rPr>
          <w:sz w:val="24"/>
        </w:rPr>
        <w:t>Disaster Management Framework (NDMF) of NEMA were properly implemented in these</w:t>
      </w:r>
      <w:r>
        <w:rPr>
          <w:spacing w:val="1"/>
          <w:sz w:val="24"/>
        </w:rPr>
        <w:t> </w:t>
      </w:r>
      <w:r>
        <w:rPr>
          <w:sz w:val="24"/>
        </w:rPr>
        <w:t>local</w:t>
      </w:r>
      <w:r>
        <w:rPr>
          <w:spacing w:val="-1"/>
          <w:sz w:val="24"/>
        </w:rPr>
        <w:t> </w:t>
      </w:r>
      <w:r>
        <w:rPr>
          <w:sz w:val="24"/>
        </w:rPr>
        <w:t>communities, much tension wouldn’t have</w:t>
      </w:r>
      <w:r>
        <w:rPr>
          <w:spacing w:val="-1"/>
          <w:sz w:val="24"/>
        </w:rPr>
        <w:t> </w:t>
      </w:r>
      <w:r>
        <w:rPr>
          <w:sz w:val="24"/>
        </w:rPr>
        <w:t>been created.</w:t>
      </w:r>
    </w:p>
    <w:p>
      <w:pPr>
        <w:spacing w:after="0" w:line="477" w:lineRule="auto"/>
        <w:jc w:val="both"/>
        <w:rPr>
          <w:sz w:val="24"/>
        </w:rPr>
        <w:sectPr>
          <w:pgSz w:w="12240" w:h="15840"/>
          <w:pgMar w:header="0" w:footer="948" w:top="1340" w:bottom="1200" w:left="0" w:right="80"/>
        </w:sect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20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21"/>
        <w:gridCol w:w="464"/>
      </w:tblGrid>
      <w:tr>
        <w:trPr>
          <w:trHeight w:val="376" w:hRule="atLeast"/>
        </w:trPr>
        <w:tc>
          <w:tcPr>
            <w:tcW w:w="4721" w:type="dxa"/>
          </w:tcPr>
          <w:p>
            <w:pPr>
              <w:pStyle w:val="TableParagraph"/>
              <w:spacing w:line="183" w:lineRule="exact"/>
              <w:ind w:left="200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6.00%</w:t>
            </w:r>
          </w:p>
        </w:tc>
        <w:tc>
          <w:tcPr>
            <w:tcW w:w="46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73" w:hRule="atLeast"/>
        </w:trPr>
        <w:tc>
          <w:tcPr>
            <w:tcW w:w="4721" w:type="dxa"/>
          </w:tcPr>
          <w:p>
            <w:pPr>
              <w:pStyle w:val="TableParagraph"/>
              <w:spacing w:before="160"/>
              <w:ind w:left="200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5.00%</w:t>
            </w:r>
          </w:p>
        </w:tc>
        <w:tc>
          <w:tcPr>
            <w:tcW w:w="46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73" w:hRule="atLeast"/>
        </w:trPr>
        <w:tc>
          <w:tcPr>
            <w:tcW w:w="4721" w:type="dxa"/>
          </w:tcPr>
          <w:p>
            <w:pPr>
              <w:pStyle w:val="TableParagraph"/>
              <w:spacing w:before="160"/>
              <w:ind w:left="200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4.00%</w:t>
            </w:r>
          </w:p>
        </w:tc>
        <w:tc>
          <w:tcPr>
            <w:tcW w:w="46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73" w:hRule="atLeast"/>
        </w:trPr>
        <w:tc>
          <w:tcPr>
            <w:tcW w:w="4721" w:type="dxa"/>
          </w:tcPr>
          <w:p>
            <w:pPr>
              <w:pStyle w:val="TableParagraph"/>
              <w:spacing w:before="160"/>
              <w:ind w:left="200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3.00%</w:t>
            </w:r>
          </w:p>
        </w:tc>
        <w:tc>
          <w:tcPr>
            <w:tcW w:w="46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73" w:hRule="atLeast"/>
        </w:trPr>
        <w:tc>
          <w:tcPr>
            <w:tcW w:w="4721" w:type="dxa"/>
          </w:tcPr>
          <w:p>
            <w:pPr>
              <w:pStyle w:val="TableParagraph"/>
              <w:spacing w:before="160"/>
              <w:ind w:left="200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2.00%</w:t>
            </w:r>
          </w:p>
        </w:tc>
        <w:tc>
          <w:tcPr>
            <w:tcW w:w="46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75" w:hRule="atLeast"/>
        </w:trPr>
        <w:tc>
          <w:tcPr>
            <w:tcW w:w="4721" w:type="dxa"/>
          </w:tcPr>
          <w:p>
            <w:pPr>
              <w:pStyle w:val="TableParagraph"/>
              <w:spacing w:before="160"/>
              <w:ind w:left="200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1.00%</w:t>
            </w:r>
          </w:p>
        </w:tc>
        <w:tc>
          <w:tcPr>
            <w:tcW w:w="46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46" w:hRule="atLeast"/>
        </w:trPr>
        <w:tc>
          <w:tcPr>
            <w:tcW w:w="4721" w:type="dxa"/>
          </w:tcPr>
          <w:p>
            <w:pPr>
              <w:pStyle w:val="TableParagraph"/>
              <w:spacing w:before="162"/>
              <w:ind w:left="200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0.00%</w:t>
            </w:r>
          </w:p>
        </w:tc>
        <w:tc>
          <w:tcPr>
            <w:tcW w:w="46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48" w:hRule="atLeast"/>
        </w:trPr>
        <w:tc>
          <w:tcPr>
            <w:tcW w:w="4721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spacing w:line="196" w:lineRule="exact"/>
              <w:ind w:right="82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Yes</w:t>
            </w:r>
          </w:p>
        </w:tc>
        <w:tc>
          <w:tcPr>
            <w:tcW w:w="46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spacing w:line="196" w:lineRule="exact"/>
              <w:ind w:left="85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w w:val="95"/>
                <w:sz w:val="18"/>
              </w:rPr>
              <w:t>No</w:t>
            </w:r>
          </w:p>
        </w:tc>
      </w:tr>
    </w:tbl>
    <w:p>
      <w:pPr>
        <w:pStyle w:val="BodyText"/>
        <w:rPr>
          <w:sz w:val="8"/>
        </w:rPr>
      </w:pPr>
    </w:p>
    <w:p>
      <w:pPr>
        <w:pStyle w:val="BodyText"/>
        <w:spacing w:before="90"/>
        <w:ind w:left="4493"/>
      </w:pPr>
      <w:r>
        <w:rPr/>
        <w:drawing>
          <wp:anchor distT="0" distB="0" distL="0" distR="0" allowOverlap="1" layoutInCell="1" locked="0" behindDoc="1" simplePos="0" relativeHeight="482177536">
            <wp:simplePos x="0" y="0"/>
            <wp:positionH relativeFrom="page">
              <wp:posOffset>1255775</wp:posOffset>
            </wp:positionH>
            <wp:positionV relativeFrom="paragraph">
              <wp:posOffset>-3151465</wp:posOffset>
            </wp:positionV>
            <wp:extent cx="5746897" cy="3159728"/>
            <wp:effectExtent l="0" t="0" r="0" b="0"/>
            <wp:wrapNone/>
            <wp:docPr id="1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897" cy="315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-2"/>
        </w:rPr>
        <w:t> </w:t>
      </w:r>
      <w:r>
        <w:rPr/>
        <w:t>4.3 Monitoring</w:t>
      </w:r>
      <w:r>
        <w:rPr>
          <w:spacing w:val="-3"/>
        </w:rPr>
        <w:t> </w:t>
      </w:r>
      <w:r>
        <w:rPr/>
        <w:t>potential disaster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2"/>
          <w:numId w:val="11"/>
        </w:numPr>
        <w:tabs>
          <w:tab w:pos="2523" w:val="left" w:leader="none"/>
        </w:tabs>
        <w:spacing w:line="477" w:lineRule="auto" w:before="0" w:after="0"/>
        <w:ind w:left="1980" w:right="1332" w:firstLine="0"/>
        <w:jc w:val="both"/>
        <w:rPr>
          <w:sz w:val="24"/>
        </w:rPr>
      </w:pPr>
      <w:r>
        <w:rPr>
          <w:b/>
          <w:sz w:val="24"/>
        </w:rPr>
        <w:t>Evacuation plan: - </w:t>
      </w:r>
      <w:r>
        <w:rPr>
          <w:sz w:val="24"/>
        </w:rPr>
        <w:t>When the residents of the floodplains were asked if they have any</w:t>
      </w:r>
      <w:r>
        <w:rPr>
          <w:spacing w:val="-57"/>
          <w:sz w:val="24"/>
        </w:rPr>
        <w:t> </w:t>
      </w:r>
      <w:r>
        <w:rPr>
          <w:sz w:val="24"/>
        </w:rPr>
        <w:t>evacuation</w:t>
      </w:r>
      <w:r>
        <w:rPr>
          <w:spacing w:val="-4"/>
          <w:sz w:val="24"/>
        </w:rPr>
        <w:t> </w:t>
      </w:r>
      <w:r>
        <w:rPr>
          <w:sz w:val="24"/>
        </w:rPr>
        <w:t>plan;</w:t>
      </w:r>
      <w:r>
        <w:rPr>
          <w:spacing w:val="-3"/>
          <w:sz w:val="24"/>
        </w:rPr>
        <w:t> </w:t>
      </w:r>
      <w:r>
        <w:rPr>
          <w:sz w:val="24"/>
        </w:rPr>
        <w:t>only</w:t>
      </w:r>
      <w:r>
        <w:rPr>
          <w:spacing w:val="-6"/>
          <w:sz w:val="24"/>
        </w:rPr>
        <w:t> </w:t>
      </w:r>
      <w:r>
        <w:rPr>
          <w:sz w:val="24"/>
        </w:rPr>
        <w:t>few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household heads</w:t>
      </w:r>
      <w:r>
        <w:rPr>
          <w:spacing w:val="-1"/>
          <w:sz w:val="24"/>
        </w:rPr>
        <w:t> </w:t>
      </w:r>
      <w:r>
        <w:rPr>
          <w:sz w:val="24"/>
        </w:rPr>
        <w:t>responded</w:t>
      </w:r>
      <w:r>
        <w:rPr>
          <w:spacing w:val="-1"/>
          <w:sz w:val="24"/>
        </w:rPr>
        <w:t> </w:t>
      </w:r>
      <w:r>
        <w:rPr>
          <w:sz w:val="24"/>
        </w:rPr>
        <w:t>in affirmative.</w:t>
      </w:r>
      <w:r>
        <w:rPr>
          <w:spacing w:val="-4"/>
          <w:sz w:val="24"/>
        </w:rPr>
        <w:t> </w:t>
      </w: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4.7</w:t>
      </w:r>
      <w:r>
        <w:rPr>
          <w:spacing w:val="-4"/>
          <w:sz w:val="24"/>
        </w:rPr>
        <w:t> </w:t>
      </w:r>
      <w:r>
        <w:rPr>
          <w:sz w:val="24"/>
        </w:rPr>
        <w:t>shows</w:t>
      </w:r>
      <w:r>
        <w:rPr>
          <w:spacing w:val="-57"/>
          <w:sz w:val="24"/>
        </w:rPr>
        <w:t> </w:t>
      </w:r>
      <w:r>
        <w:rPr>
          <w:sz w:val="24"/>
        </w:rPr>
        <w:t>that</w:t>
      </w:r>
      <w:r>
        <w:rPr>
          <w:spacing w:val="-4"/>
          <w:sz w:val="24"/>
        </w:rPr>
        <w:t> </w:t>
      </w:r>
      <w:r>
        <w:rPr>
          <w:sz w:val="24"/>
        </w:rPr>
        <w:t>majority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villages</w:t>
      </w:r>
      <w:r>
        <w:rPr>
          <w:spacing w:val="-3"/>
          <w:sz w:val="24"/>
        </w:rPr>
        <w:t> </w:t>
      </w:r>
      <w:r>
        <w:rPr>
          <w:sz w:val="24"/>
        </w:rPr>
        <w:t>(60.3%)</w:t>
      </w:r>
      <w:r>
        <w:rPr>
          <w:spacing w:val="-5"/>
          <w:sz w:val="24"/>
        </w:rPr>
        <w:t> </w:t>
      </w:r>
      <w:r>
        <w:rPr>
          <w:sz w:val="24"/>
        </w:rPr>
        <w:t>had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4"/>
          <w:sz w:val="24"/>
        </w:rPr>
        <w:t> </w:t>
      </w:r>
      <w:r>
        <w:rPr>
          <w:sz w:val="24"/>
        </w:rPr>
        <w:t>evacuation</w:t>
      </w:r>
      <w:r>
        <w:rPr>
          <w:spacing w:val="-3"/>
          <w:sz w:val="24"/>
        </w:rPr>
        <w:t> </w:t>
      </w:r>
      <w:r>
        <w:rPr>
          <w:sz w:val="24"/>
        </w:rPr>
        <w:t>plan</w:t>
      </w:r>
      <w:r>
        <w:rPr>
          <w:spacing w:val="-3"/>
          <w:sz w:val="24"/>
        </w:rPr>
        <w:t> </w:t>
      </w:r>
      <w:r>
        <w:rPr>
          <w:sz w:val="24"/>
        </w:rPr>
        <w:t>while</w:t>
      </w:r>
      <w:r>
        <w:rPr>
          <w:spacing w:val="-1"/>
          <w:sz w:val="24"/>
        </w:rPr>
        <w:t> </w:t>
      </w:r>
      <w:r>
        <w:rPr>
          <w:sz w:val="24"/>
        </w:rPr>
        <w:t>(39.7%)</w:t>
      </w:r>
      <w:r>
        <w:rPr>
          <w:spacing w:val="1"/>
          <w:sz w:val="24"/>
        </w:rPr>
        <w:t> </w:t>
      </w:r>
      <w:r>
        <w:rPr>
          <w:sz w:val="24"/>
        </w:rPr>
        <w:t>had.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ratio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8"/>
          <w:sz w:val="24"/>
        </w:rPr>
        <w:t> </w:t>
      </w:r>
      <w:r>
        <w:rPr>
          <w:sz w:val="24"/>
        </w:rPr>
        <w:t>villages without evacuation plan is 3 times of those that have, which poses the villages to</w:t>
      </w:r>
      <w:r>
        <w:rPr>
          <w:spacing w:val="1"/>
          <w:sz w:val="24"/>
        </w:rPr>
        <w:t> </w:t>
      </w:r>
      <w:r>
        <w:rPr>
          <w:sz w:val="24"/>
        </w:rPr>
        <w:t>greater risk in the event of another disastrous flood. Meanwhile the analysis from 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villages</w:t>
      </w:r>
      <w:r>
        <w:rPr>
          <w:spacing w:val="1"/>
          <w:sz w:val="24"/>
        </w:rPr>
        <w:t> </w:t>
      </w:r>
      <w:r>
        <w:rPr>
          <w:sz w:val="24"/>
        </w:rPr>
        <w:t>suggest</w:t>
      </w:r>
      <w:r>
        <w:rPr>
          <w:spacing w:val="1"/>
          <w:sz w:val="24"/>
        </w:rPr>
        <w:t> </w:t>
      </w:r>
      <w:r>
        <w:rPr>
          <w:sz w:val="24"/>
        </w:rPr>
        <w:t>Sunti,</w:t>
      </w:r>
      <w:r>
        <w:rPr>
          <w:spacing w:val="1"/>
          <w:sz w:val="24"/>
        </w:rPr>
        <w:t> </w:t>
      </w:r>
      <w:r>
        <w:rPr>
          <w:sz w:val="24"/>
        </w:rPr>
        <w:t>Kusogi,</w:t>
      </w:r>
      <w:r>
        <w:rPr>
          <w:spacing w:val="1"/>
          <w:sz w:val="24"/>
        </w:rPr>
        <w:t> </w:t>
      </w:r>
      <w:r>
        <w:rPr>
          <w:sz w:val="24"/>
        </w:rPr>
        <w:t>Lwafu,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Dzagun</w:t>
      </w:r>
      <w:r>
        <w:rPr>
          <w:spacing w:val="1"/>
          <w:sz w:val="24"/>
        </w:rPr>
        <w:t> </w:t>
      </w:r>
      <w:r>
        <w:rPr>
          <w:sz w:val="24"/>
        </w:rPr>
        <w:t>villages</w:t>
      </w:r>
      <w:r>
        <w:rPr>
          <w:spacing w:val="1"/>
          <w:sz w:val="24"/>
        </w:rPr>
        <w:t> </w:t>
      </w:r>
      <w:r>
        <w:rPr>
          <w:sz w:val="24"/>
        </w:rPr>
        <w:t>require</w:t>
      </w:r>
      <w:r>
        <w:rPr>
          <w:spacing w:val="1"/>
          <w:sz w:val="24"/>
        </w:rPr>
        <w:t> </w:t>
      </w:r>
      <w:r>
        <w:rPr>
          <w:sz w:val="24"/>
        </w:rPr>
        <w:t>immediate</w:t>
      </w:r>
      <w:r>
        <w:rPr>
          <w:spacing w:val="1"/>
          <w:sz w:val="24"/>
        </w:rPr>
        <w:t> </w:t>
      </w:r>
      <w:r>
        <w:rPr>
          <w:sz w:val="24"/>
        </w:rPr>
        <w:t>consideration</w:t>
      </w:r>
      <w:r>
        <w:rPr>
          <w:spacing w:val="-1"/>
          <w:sz w:val="24"/>
        </w:rPr>
        <w:t> </w:t>
      </w:r>
      <w:r>
        <w:rPr>
          <w:sz w:val="24"/>
        </w:rPr>
        <w:t>See</w:t>
      </w:r>
      <w:r>
        <w:rPr>
          <w:spacing w:val="-1"/>
          <w:sz w:val="24"/>
        </w:rPr>
        <w:t> </w:t>
      </w:r>
      <w:r>
        <w:rPr>
          <w:sz w:val="24"/>
        </w:rPr>
        <w:t>APPENDIX</w:t>
      </w:r>
      <w:r>
        <w:rPr>
          <w:spacing w:val="1"/>
          <w:sz w:val="24"/>
        </w:rPr>
        <w:t> </w:t>
      </w:r>
      <w:r>
        <w:rPr>
          <w:sz w:val="24"/>
        </w:rPr>
        <w:t>F.</w:t>
      </w:r>
    </w:p>
    <w:p>
      <w:pPr>
        <w:spacing w:after="0" w:line="477" w:lineRule="auto"/>
        <w:jc w:val="both"/>
        <w:rPr>
          <w:sz w:val="24"/>
        </w:rPr>
        <w:sectPr>
          <w:pgSz w:w="12240" w:h="15840"/>
          <w:pgMar w:header="0" w:footer="948" w:top="1420" w:bottom="1200" w:left="0" w:right="80"/>
        </w:sectPr>
      </w:pPr>
    </w:p>
    <w:tbl>
      <w:tblPr>
        <w:tblW w:w="0" w:type="auto"/>
        <w:jc w:val="left"/>
        <w:tblInd w:w="19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4"/>
        <w:gridCol w:w="3084"/>
        <w:gridCol w:w="665"/>
        <w:gridCol w:w="1210"/>
        <w:gridCol w:w="1280"/>
        <w:gridCol w:w="1810"/>
      </w:tblGrid>
      <w:tr>
        <w:trPr>
          <w:trHeight w:val="717" w:hRule="atLeast"/>
        </w:trPr>
        <w:tc>
          <w:tcPr>
            <w:tcW w:w="9393" w:type="dxa"/>
            <w:gridSpan w:val="6"/>
          </w:tcPr>
          <w:p>
            <w:pPr>
              <w:pStyle w:val="TableParagraph"/>
              <w:spacing w:line="266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4.7: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Use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Evacuation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Plan</w:t>
            </w:r>
          </w:p>
        </w:tc>
      </w:tr>
      <w:tr>
        <w:trPr>
          <w:trHeight w:val="306" w:hRule="atLeast"/>
        </w:trPr>
        <w:tc>
          <w:tcPr>
            <w:tcW w:w="134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8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22"/>
              <w:ind w:left="179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28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22"/>
              <w:ind w:left="28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81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22"/>
              <w:ind w:left="24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324" w:hRule="atLeast"/>
        </w:trPr>
        <w:tc>
          <w:tcPr>
            <w:tcW w:w="134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8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2"/>
              <w:ind w:left="647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Count</w:t>
            </w:r>
          </w:p>
        </w:tc>
        <w:tc>
          <w:tcPr>
            <w:tcW w:w="665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2"/>
              <w:ind w:left="179"/>
              <w:rPr>
                <w:sz w:val="24"/>
              </w:rPr>
            </w:pPr>
            <w:r>
              <w:rPr>
                <w:sz w:val="24"/>
              </w:rPr>
              <w:t>150.0</w:t>
            </w:r>
          </w:p>
        </w:tc>
        <w:tc>
          <w:tcPr>
            <w:tcW w:w="12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2"/>
              <w:ind w:left="289"/>
              <w:rPr>
                <w:sz w:val="24"/>
              </w:rPr>
            </w:pPr>
            <w:r>
              <w:rPr>
                <w:sz w:val="24"/>
              </w:rPr>
              <w:t>229.0</w:t>
            </w:r>
          </w:p>
        </w:tc>
        <w:tc>
          <w:tcPr>
            <w:tcW w:w="18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2"/>
              <w:ind w:left="308"/>
              <w:rPr>
                <w:sz w:val="24"/>
              </w:rPr>
            </w:pPr>
            <w:r>
              <w:rPr>
                <w:sz w:val="24"/>
              </w:rPr>
              <w:t>380.0</w:t>
            </w:r>
          </w:p>
        </w:tc>
      </w:tr>
      <w:tr>
        <w:trPr>
          <w:trHeight w:val="320" w:hRule="atLeast"/>
        </w:trPr>
        <w:tc>
          <w:tcPr>
            <w:tcW w:w="13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84" w:type="dxa"/>
          </w:tcPr>
          <w:p>
            <w:pPr>
              <w:pStyle w:val="TableParagraph"/>
              <w:spacing w:before="15"/>
              <w:ind w:left="647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Village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Name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spacing w:before="15"/>
              <w:ind w:left="179"/>
              <w:rPr>
                <w:sz w:val="24"/>
              </w:rPr>
            </w:pPr>
            <w:r>
              <w:rPr>
                <w:sz w:val="24"/>
              </w:rPr>
              <w:t>39.7%</w:t>
            </w:r>
          </w:p>
        </w:tc>
        <w:tc>
          <w:tcPr>
            <w:tcW w:w="1280" w:type="dxa"/>
          </w:tcPr>
          <w:p>
            <w:pPr>
              <w:pStyle w:val="TableParagraph"/>
              <w:spacing w:before="15"/>
              <w:ind w:left="289"/>
              <w:rPr>
                <w:sz w:val="24"/>
              </w:rPr>
            </w:pPr>
            <w:r>
              <w:rPr>
                <w:sz w:val="24"/>
              </w:rPr>
              <w:t>60.3%</w:t>
            </w:r>
          </w:p>
        </w:tc>
        <w:tc>
          <w:tcPr>
            <w:tcW w:w="1810" w:type="dxa"/>
          </w:tcPr>
          <w:p>
            <w:pPr>
              <w:pStyle w:val="TableParagraph"/>
              <w:spacing w:before="15"/>
              <w:ind w:left="308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>
        <w:trPr>
          <w:trHeight w:val="321" w:hRule="atLeast"/>
        </w:trPr>
        <w:tc>
          <w:tcPr>
            <w:tcW w:w="1344" w:type="dxa"/>
          </w:tcPr>
          <w:p>
            <w:pPr>
              <w:pStyle w:val="TableParagraph"/>
              <w:spacing w:before="19"/>
              <w:ind w:left="190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3084" w:type="dxa"/>
          </w:tcPr>
          <w:p>
            <w:pPr>
              <w:pStyle w:val="TableParagraph"/>
              <w:spacing w:before="19"/>
              <w:ind w:left="647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there</w:t>
            </w:r>
          </w:p>
        </w:tc>
        <w:tc>
          <w:tcPr>
            <w:tcW w:w="665" w:type="dxa"/>
          </w:tcPr>
          <w:p>
            <w:pPr>
              <w:pStyle w:val="TableParagraph"/>
              <w:spacing w:before="19"/>
              <w:ind w:left="165"/>
              <w:rPr>
                <w:sz w:val="24"/>
              </w:rPr>
            </w:pPr>
            <w:r>
              <w:rPr>
                <w:sz w:val="24"/>
              </w:rPr>
              <w:t>any</w:t>
            </w:r>
          </w:p>
        </w:tc>
        <w:tc>
          <w:tcPr>
            <w:tcW w:w="1210" w:type="dxa"/>
            <w:vMerge w:val="restart"/>
          </w:tcPr>
          <w:p>
            <w:pPr>
              <w:pStyle w:val="TableParagraph"/>
              <w:spacing w:before="175"/>
              <w:ind w:left="179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1280" w:type="dxa"/>
            <w:vMerge w:val="restart"/>
          </w:tcPr>
          <w:p>
            <w:pPr>
              <w:pStyle w:val="TableParagraph"/>
              <w:spacing w:before="175"/>
              <w:ind w:left="289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1810" w:type="dxa"/>
            <w:vMerge w:val="restart"/>
          </w:tcPr>
          <w:p>
            <w:pPr>
              <w:pStyle w:val="TableParagraph"/>
              <w:spacing w:before="175"/>
              <w:ind w:left="308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>
        <w:trPr>
          <w:trHeight w:val="321" w:hRule="atLeast"/>
        </w:trPr>
        <w:tc>
          <w:tcPr>
            <w:tcW w:w="13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84" w:type="dxa"/>
          </w:tcPr>
          <w:p>
            <w:pPr>
              <w:pStyle w:val="TableParagraph"/>
              <w:spacing w:before="16"/>
              <w:ind w:left="647"/>
              <w:rPr>
                <w:sz w:val="24"/>
              </w:rPr>
            </w:pPr>
            <w:r>
              <w:rPr>
                <w:sz w:val="24"/>
              </w:rPr>
              <w:t>evacuation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2" w:hRule="atLeast"/>
        </w:trPr>
        <w:tc>
          <w:tcPr>
            <w:tcW w:w="134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19"/>
              <w:ind w:left="647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Total</w:t>
            </w:r>
          </w:p>
        </w:tc>
        <w:tc>
          <w:tcPr>
            <w:tcW w:w="66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19"/>
              <w:ind w:left="179"/>
              <w:rPr>
                <w:sz w:val="24"/>
              </w:rPr>
            </w:pPr>
            <w:r>
              <w:rPr>
                <w:sz w:val="24"/>
              </w:rPr>
              <w:t>39.7%</w:t>
            </w:r>
          </w:p>
        </w:tc>
        <w:tc>
          <w:tcPr>
            <w:tcW w:w="12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19"/>
              <w:ind w:left="289"/>
              <w:rPr>
                <w:sz w:val="24"/>
              </w:rPr>
            </w:pPr>
            <w:r>
              <w:rPr>
                <w:sz w:val="24"/>
              </w:rPr>
              <w:t>60.3%</w:t>
            </w:r>
          </w:p>
        </w:tc>
        <w:tc>
          <w:tcPr>
            <w:tcW w:w="18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19"/>
              <w:ind w:left="308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1"/>
          <w:numId w:val="11"/>
        </w:numPr>
        <w:tabs>
          <w:tab w:pos="2820" w:val="left" w:leader="none"/>
          <w:tab w:pos="2821" w:val="left" w:leader="none"/>
        </w:tabs>
        <w:spacing w:line="240" w:lineRule="auto" w:before="90" w:after="0"/>
        <w:ind w:left="2820" w:right="0" w:hanging="841"/>
        <w:jc w:val="left"/>
        <w:rPr>
          <w:b/>
          <w:sz w:val="23"/>
        </w:rPr>
      </w:pPr>
      <w:r>
        <w:rPr>
          <w:b/>
          <w:sz w:val="23"/>
        </w:rPr>
        <w:t>Assessment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of the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Impacts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of Floods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Hazards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7" w:lineRule="auto" w:before="1"/>
        <w:ind w:left="1980" w:right="1334"/>
        <w:jc w:val="both"/>
      </w:pPr>
      <w:r>
        <w:rPr/>
        <w:t>Floods impact on the study communities in a number of ways, ranging from loss of lives,</w:t>
      </w:r>
      <w:r>
        <w:rPr>
          <w:spacing w:val="1"/>
        </w:rPr>
        <w:t> </w:t>
      </w:r>
      <w:r>
        <w:rPr/>
        <w:t>injuries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mental</w:t>
      </w:r>
      <w:r>
        <w:rPr>
          <w:spacing w:val="-2"/>
        </w:rPr>
        <w:t> </w:t>
      </w:r>
      <w:r>
        <w:rPr/>
        <w:t>health</w:t>
      </w:r>
      <w:r>
        <w:rPr>
          <w:spacing w:val="-4"/>
        </w:rPr>
        <w:t> </w:t>
      </w:r>
      <w:r>
        <w:rPr/>
        <w:t>effects,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destruction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properties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infrastructure.</w:t>
      </w:r>
      <w:r>
        <w:rPr>
          <w:spacing w:val="-3"/>
        </w:rPr>
        <w:t> </w:t>
      </w:r>
      <w:r>
        <w:rPr/>
        <w:t>Despite</w:t>
      </w:r>
      <w:r>
        <w:rPr>
          <w:spacing w:val="-58"/>
        </w:rPr>
        <w:t> </w:t>
      </w:r>
      <w:r>
        <w:rPr/>
        <w:t>the</w:t>
      </w:r>
      <w:r>
        <w:rPr>
          <w:spacing w:val="-4"/>
        </w:rPr>
        <w:t> </w:t>
      </w:r>
      <w:r>
        <w:rPr/>
        <w:t>growing</w:t>
      </w:r>
      <w:r>
        <w:rPr>
          <w:spacing w:val="-6"/>
        </w:rPr>
        <w:t> </w:t>
      </w:r>
      <w:r>
        <w:rPr/>
        <w:t>numbers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people</w:t>
      </w:r>
      <w:r>
        <w:rPr>
          <w:spacing w:val="-4"/>
        </w:rPr>
        <w:t> </w:t>
      </w:r>
      <w:r>
        <w:rPr/>
        <w:t>affected</w:t>
      </w:r>
      <w:r>
        <w:rPr>
          <w:spacing w:val="-3"/>
        </w:rPr>
        <w:t> </w:t>
      </w:r>
      <w:r>
        <w:rPr/>
        <w:t>by</w:t>
      </w:r>
      <w:r>
        <w:rPr>
          <w:spacing w:val="-9"/>
        </w:rPr>
        <w:t> </w:t>
      </w:r>
      <w:r>
        <w:rPr/>
        <w:t>flooding,</w:t>
      </w:r>
      <w:r>
        <w:rPr>
          <w:spacing w:val="-3"/>
        </w:rPr>
        <w:t> </w:t>
      </w:r>
      <w:r>
        <w:rPr/>
        <w:t>there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little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/>
        <w:t>no</w:t>
      </w:r>
      <w:r>
        <w:rPr>
          <w:spacing w:val="-3"/>
        </w:rPr>
        <w:t> </w:t>
      </w:r>
      <w:r>
        <w:rPr/>
        <w:t>effort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local</w:t>
      </w:r>
      <w:r>
        <w:rPr>
          <w:spacing w:val="-58"/>
        </w:rPr>
        <w:t> </w:t>
      </w:r>
      <w:r>
        <w:rPr/>
        <w:t>government level to ameliorate the suffering of these people. Table 4.8 shows the level of</w:t>
      </w:r>
      <w:r>
        <w:rPr>
          <w:spacing w:val="1"/>
        </w:rPr>
        <w:t> </w:t>
      </w:r>
      <w:r>
        <w:rPr>
          <w:spacing w:val="-1"/>
        </w:rPr>
        <w:t>impacts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most</w:t>
      </w:r>
      <w:r>
        <w:rPr>
          <w:spacing w:val="-12"/>
        </w:rPr>
        <w:t> </w:t>
      </w:r>
      <w:r>
        <w:rPr/>
        <w:t>damaging</w:t>
      </w:r>
      <w:r>
        <w:rPr>
          <w:spacing w:val="-15"/>
        </w:rPr>
        <w:t> </w:t>
      </w:r>
      <w:r>
        <w:rPr/>
        <w:t>flood</w:t>
      </w:r>
      <w:r>
        <w:rPr>
          <w:spacing w:val="-12"/>
        </w:rPr>
        <w:t> </w:t>
      </w:r>
      <w:r>
        <w:rPr/>
        <w:t>hazards</w:t>
      </w:r>
      <w:r>
        <w:rPr>
          <w:spacing w:val="-13"/>
        </w:rPr>
        <w:t> </w:t>
      </w:r>
      <w:r>
        <w:rPr/>
        <w:t>occurring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community.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impacts</w:t>
      </w:r>
      <w:r>
        <w:rPr>
          <w:spacing w:val="-12"/>
        </w:rPr>
        <w:t> </w:t>
      </w:r>
      <w:r>
        <w:rPr/>
        <w:t>are</w:t>
      </w:r>
      <w:r>
        <w:rPr>
          <w:spacing w:val="-14"/>
        </w:rPr>
        <w:t> </w:t>
      </w:r>
      <w:r>
        <w:rPr/>
        <w:t>mostly</w:t>
      </w:r>
      <w:r>
        <w:rPr>
          <w:spacing w:val="-57"/>
        </w:rPr>
        <w:t> </w:t>
      </w:r>
      <w:r>
        <w:rPr/>
        <w:t>on</w:t>
      </w:r>
      <w:r>
        <w:rPr>
          <w:spacing w:val="-6"/>
        </w:rPr>
        <w:t> </w:t>
      </w:r>
      <w:r>
        <w:rPr/>
        <w:t>infrastructural</w:t>
      </w:r>
      <w:r>
        <w:rPr>
          <w:spacing w:val="-5"/>
        </w:rPr>
        <w:t> </w:t>
      </w:r>
      <w:r>
        <w:rPr/>
        <w:t>damages</w:t>
      </w:r>
      <w:r>
        <w:rPr>
          <w:spacing w:val="-6"/>
        </w:rPr>
        <w:t> </w:t>
      </w:r>
      <w:r>
        <w:rPr/>
        <w:t>such</w:t>
      </w:r>
      <w:r>
        <w:rPr>
          <w:spacing w:val="-3"/>
        </w:rPr>
        <w:t> </w:t>
      </w:r>
      <w:r>
        <w:rPr/>
        <w:t>as</w:t>
      </w:r>
      <w:r>
        <w:rPr>
          <w:spacing w:val="-6"/>
        </w:rPr>
        <w:t> </w:t>
      </w:r>
      <w:r>
        <w:rPr/>
        <w:t>borehole</w:t>
      </w:r>
      <w:r>
        <w:rPr>
          <w:spacing w:val="-3"/>
        </w:rPr>
        <w:t> </w:t>
      </w:r>
      <w:r>
        <w:rPr/>
        <w:t>collapse</w:t>
      </w:r>
      <w:r>
        <w:rPr>
          <w:spacing w:val="-7"/>
        </w:rPr>
        <w:t> </w:t>
      </w:r>
      <w:r>
        <w:rPr/>
        <w:t>(22.9%),</w:t>
      </w:r>
      <w:r>
        <w:rPr>
          <w:spacing w:val="-6"/>
        </w:rPr>
        <w:t> </w:t>
      </w:r>
      <w:r>
        <w:rPr/>
        <w:t>road</w:t>
      </w:r>
      <w:r>
        <w:rPr>
          <w:spacing w:val="-6"/>
        </w:rPr>
        <w:t> </w:t>
      </w:r>
      <w:r>
        <w:rPr/>
        <w:t>destruction</w:t>
      </w:r>
      <w:r>
        <w:rPr>
          <w:spacing w:val="-5"/>
        </w:rPr>
        <w:t> </w:t>
      </w:r>
      <w:r>
        <w:rPr/>
        <w:t>(35.0%),</w:t>
      </w:r>
      <w:r>
        <w:rPr>
          <w:spacing w:val="-5"/>
        </w:rPr>
        <w:t> </w:t>
      </w:r>
      <w:r>
        <w:rPr/>
        <w:t>and</w:t>
      </w:r>
      <w:r>
        <w:rPr>
          <w:spacing w:val="-57"/>
        </w:rPr>
        <w:t> </w:t>
      </w:r>
      <w:r>
        <w:rPr/>
        <w:t>water contaminations (42.0%). The analysis from within the villages shows that both road</w:t>
      </w:r>
      <w:r>
        <w:rPr>
          <w:spacing w:val="1"/>
        </w:rPr>
        <w:t> </w:t>
      </w:r>
      <w:r>
        <w:rPr/>
        <w:t>destruction</w:t>
      </w:r>
      <w:r>
        <w:rPr>
          <w:spacing w:val="-1"/>
        </w:rPr>
        <w:t> </w:t>
      </w:r>
      <w:r>
        <w:rPr/>
        <w:t>and water contamination are</w:t>
      </w:r>
      <w:r>
        <w:rPr>
          <w:spacing w:val="-1"/>
        </w:rPr>
        <w:t> </w:t>
      </w:r>
      <w:r>
        <w:rPr/>
        <w:t>the most common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area.</w:t>
      </w:r>
    </w:p>
    <w:p>
      <w:pPr>
        <w:pStyle w:val="Heading1"/>
        <w:tabs>
          <w:tab w:pos="3881" w:val="left" w:leader="none"/>
        </w:tabs>
        <w:spacing w:before="18"/>
        <w:ind w:left="1980"/>
        <w:jc w:val="both"/>
      </w:pPr>
      <w:r>
        <w:rPr/>
        <w:t>Table</w:t>
      </w:r>
      <w:r>
        <w:rPr>
          <w:spacing w:val="-1"/>
        </w:rPr>
        <w:t> </w:t>
      </w:r>
      <w:r>
        <w:rPr/>
        <w:t>4.8</w:t>
        <w:tab/>
        <w:t>Impacts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floods</w:t>
      </w:r>
      <w:r>
        <w:rPr>
          <w:spacing w:val="-1"/>
        </w:rPr>
        <w:t> </w:t>
      </w:r>
      <w:r>
        <w:rPr/>
        <w:t>hazards</w:t>
      </w:r>
    </w:p>
    <w:p>
      <w:pPr>
        <w:pStyle w:val="BodyText"/>
        <w:spacing w:before="3"/>
        <w:rPr>
          <w:b/>
          <w:sz w:val="21"/>
        </w:rPr>
      </w:pPr>
      <w:r>
        <w:rPr/>
        <w:pict>
          <v:shape style="position:absolute;margin-left:304.010010pt;margin-top:14.204062pt;width:265.150pt;height:1pt;mso-position-horizontal-relative:page;mso-position-vertical-relative:paragraph;z-index:-15723520;mso-wrap-distance-left:0;mso-wrap-distance-right:0" coordorigin="6080,284" coordsize="5303,20" path="m7261,284l7242,284,7242,284,6080,284,6080,303,7242,303,7242,303,7261,303,7261,284xm8881,284l8862,284,7261,284,7261,303,8862,303,8881,303,8881,284xm11383,284l8881,284,8881,303,11383,303,11383,284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7402" w:val="left" w:leader="none"/>
          <w:tab w:pos="9083" w:val="left" w:leader="none"/>
        </w:tabs>
        <w:spacing w:line="74" w:lineRule="auto" w:before="21"/>
        <w:ind w:left="6260" w:right="0" w:firstLine="0"/>
        <w:jc w:val="left"/>
        <w:rPr>
          <w:b/>
          <w:sz w:val="24"/>
        </w:rPr>
      </w:pPr>
      <w:r>
        <w:rPr>
          <w:b/>
          <w:sz w:val="24"/>
        </w:rPr>
        <w:t>Borehol</w:t>
        <w:tab/>
      </w:r>
      <w:r>
        <w:rPr>
          <w:b/>
          <w:position w:val="-12"/>
          <w:sz w:val="24"/>
        </w:rPr>
        <w:t>Contaminat</w:t>
        <w:tab/>
      </w:r>
      <w:r>
        <w:rPr>
          <w:b/>
          <w:sz w:val="24"/>
        </w:rPr>
        <w:t>Road</w:t>
      </w:r>
    </w:p>
    <w:p>
      <w:pPr>
        <w:spacing w:after="0" w:line="74" w:lineRule="auto"/>
        <w:jc w:val="left"/>
        <w:rPr>
          <w:sz w:val="24"/>
        </w:rPr>
        <w:sectPr>
          <w:pgSz w:w="12240" w:h="15840"/>
          <w:pgMar w:header="0" w:footer="948" w:top="1420" w:bottom="1140" w:left="0" w:right="80"/>
        </w:sectPr>
      </w:pPr>
    </w:p>
    <w:p>
      <w:pPr>
        <w:pStyle w:val="Heading1"/>
        <w:tabs>
          <w:tab w:pos="1142" w:val="left" w:leader="none"/>
        </w:tabs>
        <w:spacing w:line="276" w:lineRule="exact"/>
        <w:ind w:left="0"/>
        <w:jc w:val="right"/>
      </w:pPr>
      <w:r>
        <w:rPr>
          <w:position w:val="14"/>
        </w:rPr>
        <w:t>e</w:t>
        <w:tab/>
      </w:r>
      <w:r>
        <w:rPr/>
        <w:t>ed</w:t>
      </w:r>
      <w:r>
        <w:rPr>
          <w:spacing w:val="-2"/>
        </w:rPr>
        <w:t> </w:t>
      </w:r>
      <w:r>
        <w:rPr/>
        <w:t>Water</w:t>
      </w:r>
    </w:p>
    <w:p>
      <w:pPr>
        <w:spacing w:line="266" w:lineRule="exact" w:before="0"/>
        <w:ind w:left="689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destructiTotal</w:t>
      </w:r>
    </w:p>
    <w:p>
      <w:pPr>
        <w:spacing w:after="0" w:line="266" w:lineRule="exact"/>
        <w:jc w:val="left"/>
        <w:rPr>
          <w:sz w:val="24"/>
        </w:rPr>
        <w:sectPr>
          <w:type w:val="continuous"/>
          <w:pgSz w:w="12240" w:h="15840"/>
          <w:pgMar w:top="1340" w:bottom="280" w:left="0" w:right="80"/>
          <w:cols w:num="2" w:equalWidth="0">
            <w:col w:w="8355" w:space="40"/>
            <w:col w:w="3765"/>
          </w:cols>
        </w:sectPr>
      </w:pPr>
    </w:p>
    <w:p>
      <w:pPr>
        <w:pStyle w:val="Heading1"/>
        <w:tabs>
          <w:tab w:pos="9083" w:val="left" w:leader="none"/>
        </w:tabs>
        <w:spacing w:line="266" w:lineRule="exact" w:after="11"/>
        <w:ind w:left="6260"/>
      </w:pPr>
      <w:r>
        <w:rPr/>
        <w:t>damage</w:t>
        <w:tab/>
        <w:t>on</w:t>
      </w:r>
    </w:p>
    <w:tbl>
      <w:tblPr>
        <w:tblW w:w="0" w:type="auto"/>
        <w:jc w:val="left"/>
        <w:tblInd w:w="1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2"/>
        <w:gridCol w:w="1206"/>
        <w:gridCol w:w="1180"/>
        <w:gridCol w:w="1240"/>
        <w:gridCol w:w="1242"/>
      </w:tblGrid>
      <w:tr>
        <w:trPr>
          <w:trHeight w:val="429" w:hRule="atLeast"/>
        </w:trPr>
        <w:tc>
          <w:tcPr>
            <w:tcW w:w="45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left="1116"/>
              <w:rPr>
                <w:sz w:val="24"/>
              </w:rPr>
            </w:pPr>
            <w:r>
              <w:rPr>
                <w:sz w:val="24"/>
              </w:rPr>
              <w:t>Count</w:t>
            </w:r>
          </w:p>
        </w:tc>
        <w:tc>
          <w:tcPr>
            <w:tcW w:w="1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ind w:left="215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1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ind w:left="267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12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ind w:left="208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2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ind w:left="329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</w:tr>
      <w:tr>
        <w:trPr>
          <w:trHeight w:val="563" w:hRule="atLeast"/>
        </w:trPr>
        <w:tc>
          <w:tcPr>
            <w:tcW w:w="4502" w:type="dxa"/>
          </w:tcPr>
          <w:p>
            <w:pPr>
              <w:pStyle w:val="TableParagraph"/>
              <w:spacing w:before="138"/>
              <w:ind w:left="1116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Village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Name</w:t>
            </w:r>
          </w:p>
        </w:tc>
        <w:tc>
          <w:tcPr>
            <w:tcW w:w="1206" w:type="dxa"/>
          </w:tcPr>
          <w:p>
            <w:pPr>
              <w:pStyle w:val="TableParagraph"/>
              <w:spacing w:before="138"/>
              <w:ind w:left="215"/>
              <w:rPr>
                <w:sz w:val="24"/>
              </w:rPr>
            </w:pPr>
            <w:r>
              <w:rPr>
                <w:sz w:val="24"/>
              </w:rPr>
              <w:t>22.9%</w:t>
            </w:r>
          </w:p>
        </w:tc>
        <w:tc>
          <w:tcPr>
            <w:tcW w:w="1180" w:type="dxa"/>
          </w:tcPr>
          <w:p>
            <w:pPr>
              <w:pStyle w:val="TableParagraph"/>
              <w:spacing w:before="138"/>
              <w:ind w:left="267"/>
              <w:rPr>
                <w:sz w:val="24"/>
              </w:rPr>
            </w:pPr>
            <w:r>
              <w:rPr>
                <w:sz w:val="24"/>
              </w:rPr>
              <w:t>35.0%</w:t>
            </w:r>
          </w:p>
        </w:tc>
        <w:tc>
          <w:tcPr>
            <w:tcW w:w="1240" w:type="dxa"/>
          </w:tcPr>
          <w:p>
            <w:pPr>
              <w:pStyle w:val="TableParagraph"/>
              <w:spacing w:before="138"/>
              <w:ind w:left="208"/>
              <w:rPr>
                <w:sz w:val="24"/>
              </w:rPr>
            </w:pPr>
            <w:r>
              <w:rPr>
                <w:sz w:val="24"/>
              </w:rPr>
              <w:t>42.0%</w:t>
            </w:r>
          </w:p>
        </w:tc>
        <w:tc>
          <w:tcPr>
            <w:tcW w:w="1242" w:type="dxa"/>
          </w:tcPr>
          <w:p>
            <w:pPr>
              <w:pStyle w:val="TableParagraph"/>
              <w:spacing w:before="138"/>
              <w:ind w:left="329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>
        <w:trPr>
          <w:trHeight w:val="556" w:hRule="atLeast"/>
        </w:trPr>
        <w:tc>
          <w:tcPr>
            <w:tcW w:w="4502" w:type="dxa"/>
          </w:tcPr>
          <w:p>
            <w:pPr>
              <w:pStyle w:val="TableParagraph"/>
              <w:spacing w:before="139"/>
              <w:ind w:left="1116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within What 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impact of</w:t>
            </w:r>
          </w:p>
        </w:tc>
        <w:tc>
          <w:tcPr>
            <w:tcW w:w="12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60" w:hRule="atLeast"/>
        </w:trPr>
        <w:tc>
          <w:tcPr>
            <w:tcW w:w="4502" w:type="dxa"/>
          </w:tcPr>
          <w:p>
            <w:pPr>
              <w:pStyle w:val="TableParagraph"/>
              <w:tabs>
                <w:tab w:pos="1116" w:val="left" w:leader="none"/>
              </w:tabs>
              <w:spacing w:line="230" w:lineRule="auto"/>
              <w:ind w:left="175"/>
              <w:rPr>
                <w:sz w:val="24"/>
              </w:rPr>
            </w:pPr>
            <w:r>
              <w:rPr>
                <w:rFonts w:ascii="Calibri"/>
                <w:position w:val="13"/>
                <w:sz w:val="24"/>
              </w:rPr>
              <w:t>Total</w:t>
              <w:tab/>
            </w:r>
            <w:r>
              <w:rPr>
                <w:sz w:val="24"/>
              </w:rPr>
              <w:t>most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damaging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flood  hazards</w:t>
            </w:r>
          </w:p>
          <w:p>
            <w:pPr>
              <w:pStyle w:val="TableParagraph"/>
              <w:spacing w:before="8"/>
              <w:ind w:left="1116"/>
              <w:rPr>
                <w:sz w:val="24"/>
              </w:rPr>
            </w:pPr>
            <w:r>
              <w:rPr>
                <w:sz w:val="24"/>
              </w:rPr>
              <w:t>occurring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 infrastructure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 the</w:t>
            </w:r>
          </w:p>
        </w:tc>
        <w:tc>
          <w:tcPr>
            <w:tcW w:w="1206" w:type="dxa"/>
          </w:tcPr>
          <w:p>
            <w:pPr>
              <w:pStyle w:val="TableParagraph"/>
              <w:spacing w:before="131"/>
              <w:ind w:left="215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1180" w:type="dxa"/>
          </w:tcPr>
          <w:p>
            <w:pPr>
              <w:pStyle w:val="TableParagraph"/>
              <w:spacing w:before="131"/>
              <w:ind w:left="250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1240" w:type="dxa"/>
          </w:tcPr>
          <w:p>
            <w:pPr>
              <w:pStyle w:val="TableParagraph"/>
              <w:spacing w:before="131"/>
              <w:ind w:left="188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1242" w:type="dxa"/>
          </w:tcPr>
          <w:p>
            <w:pPr>
              <w:pStyle w:val="TableParagraph"/>
              <w:spacing w:before="131"/>
              <w:ind w:left="310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>
        <w:trPr>
          <w:trHeight w:val="417" w:hRule="atLeast"/>
        </w:trPr>
        <w:tc>
          <w:tcPr>
            <w:tcW w:w="4502" w:type="dxa"/>
          </w:tcPr>
          <w:p>
            <w:pPr>
              <w:pStyle w:val="TableParagraph"/>
              <w:spacing w:before="64"/>
              <w:ind w:left="1116"/>
              <w:rPr>
                <w:sz w:val="24"/>
              </w:rPr>
            </w:pPr>
            <w:r>
              <w:rPr>
                <w:sz w:val="24"/>
              </w:rPr>
              <w:t>community</w:t>
            </w:r>
          </w:p>
        </w:tc>
        <w:tc>
          <w:tcPr>
            <w:tcW w:w="12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4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2" w:hRule="atLeast"/>
        </w:trPr>
        <w:tc>
          <w:tcPr>
            <w:tcW w:w="4502" w:type="dxa"/>
          </w:tcPr>
          <w:p>
            <w:pPr>
              <w:pStyle w:val="TableParagraph"/>
              <w:spacing w:line="256" w:lineRule="exact" w:before="67"/>
              <w:ind w:left="1116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Total</w:t>
            </w:r>
          </w:p>
        </w:tc>
        <w:tc>
          <w:tcPr>
            <w:tcW w:w="1206" w:type="dxa"/>
          </w:tcPr>
          <w:p>
            <w:pPr>
              <w:pStyle w:val="TableParagraph"/>
              <w:spacing w:line="256" w:lineRule="exact" w:before="67"/>
              <w:ind w:left="215"/>
              <w:rPr>
                <w:sz w:val="24"/>
              </w:rPr>
            </w:pPr>
            <w:r>
              <w:rPr>
                <w:sz w:val="24"/>
              </w:rPr>
              <w:t>22.9%</w:t>
            </w:r>
          </w:p>
        </w:tc>
        <w:tc>
          <w:tcPr>
            <w:tcW w:w="1180" w:type="dxa"/>
          </w:tcPr>
          <w:p>
            <w:pPr>
              <w:pStyle w:val="TableParagraph"/>
              <w:spacing w:line="256" w:lineRule="exact" w:before="67"/>
              <w:ind w:left="250"/>
              <w:rPr>
                <w:sz w:val="24"/>
              </w:rPr>
            </w:pPr>
            <w:r>
              <w:rPr>
                <w:sz w:val="24"/>
              </w:rPr>
              <w:t>35.9%</w:t>
            </w:r>
          </w:p>
        </w:tc>
        <w:tc>
          <w:tcPr>
            <w:tcW w:w="1240" w:type="dxa"/>
          </w:tcPr>
          <w:p>
            <w:pPr>
              <w:pStyle w:val="TableParagraph"/>
              <w:spacing w:line="256" w:lineRule="exact" w:before="67"/>
              <w:ind w:left="188"/>
              <w:rPr>
                <w:sz w:val="24"/>
              </w:rPr>
            </w:pPr>
            <w:r>
              <w:rPr>
                <w:sz w:val="24"/>
              </w:rPr>
              <w:t>42.0%</w:t>
            </w:r>
          </w:p>
        </w:tc>
        <w:tc>
          <w:tcPr>
            <w:tcW w:w="1242" w:type="dxa"/>
          </w:tcPr>
          <w:p>
            <w:pPr>
              <w:pStyle w:val="TableParagraph"/>
              <w:spacing w:line="256" w:lineRule="exact" w:before="67"/>
              <w:ind w:left="310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</w:tbl>
    <w:p>
      <w:pPr>
        <w:pStyle w:val="BodyText"/>
        <w:spacing w:before="11"/>
        <w:rPr>
          <w:b/>
          <w:sz w:val="21"/>
        </w:rPr>
      </w:pPr>
      <w:r>
        <w:rPr/>
        <w:pict>
          <v:shape style="position:absolute;margin-left:99.360001pt;margin-top:14.828297pt;width:468.4pt;height:.1pt;mso-position-horizontal-relative:page;mso-position-vertical-relative:paragraph;z-index:-15723008;mso-wrap-distance-left:0;mso-wrap-distance-right:0" coordorigin="1987,297" coordsize="9368,0" path="m1987,297l11355,29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1"/>
        </w:rPr>
        <w:sectPr>
          <w:type w:val="continuous"/>
          <w:pgSz w:w="12240" w:h="15840"/>
          <w:pgMar w:top="1340" w:bottom="280" w:left="0" w:right="80"/>
        </w:sectPr>
      </w:pPr>
    </w:p>
    <w:p>
      <w:pPr>
        <w:pStyle w:val="BodyText"/>
        <w:spacing w:line="475" w:lineRule="auto" w:before="75"/>
        <w:ind w:left="1980" w:right="1339"/>
        <w:jc w:val="both"/>
      </w:pPr>
      <w:r>
        <w:rPr/>
        <w:t>Also, the respondents added that they have done what they could over the year, but are still</w:t>
      </w:r>
      <w:r>
        <w:rPr>
          <w:spacing w:val="1"/>
        </w:rPr>
        <w:t> </w:t>
      </w:r>
      <w:r>
        <w:rPr/>
        <w:t>seriously impacted. This is evident in their crop farms which always get submerged under</w:t>
      </w:r>
      <w:r>
        <w:rPr>
          <w:spacing w:val="1"/>
        </w:rPr>
        <w:t> </w:t>
      </w:r>
      <w:r>
        <w:rPr/>
        <w:t>flood water and the inability of fishermen to engage themselves in their activities during</w:t>
      </w:r>
      <w:r>
        <w:rPr>
          <w:spacing w:val="1"/>
        </w:rPr>
        <w:t> </w:t>
      </w:r>
      <w:r>
        <w:rPr/>
        <w:t>flooding.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2"/>
          <w:numId w:val="11"/>
        </w:numPr>
        <w:tabs>
          <w:tab w:pos="2681" w:val="left" w:leader="none"/>
          <w:tab w:pos="2682" w:val="left" w:leader="none"/>
        </w:tabs>
        <w:spacing w:line="240" w:lineRule="auto" w:before="0" w:after="0"/>
        <w:ind w:left="2681" w:right="0" w:hanging="702"/>
        <w:jc w:val="left"/>
        <w:rPr>
          <w:b/>
          <w:sz w:val="23"/>
        </w:rPr>
      </w:pPr>
      <w:r>
        <w:rPr>
          <w:b/>
          <w:sz w:val="23"/>
        </w:rPr>
        <w:t>Major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infrastructures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that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are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mostly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destroyed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by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the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floods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7" w:lineRule="auto"/>
        <w:ind w:left="1980" w:right="1341"/>
        <w:jc w:val="both"/>
      </w:pPr>
      <w:r>
        <w:rPr/>
        <w:t>Table 4.9 shows that roads (76.3%) and economic trees (8.3%) are likely to be most while</w:t>
      </w:r>
      <w:r>
        <w:rPr>
          <w:spacing w:val="1"/>
        </w:rPr>
        <w:t> </w:t>
      </w:r>
      <w:r>
        <w:rPr/>
        <w:t>affected infrastructures while potable water is the least most affected infrastructure with</w:t>
      </w:r>
      <w:r>
        <w:rPr>
          <w:spacing w:val="1"/>
        </w:rPr>
        <w:t> </w:t>
      </w:r>
      <w:r>
        <w:rPr/>
        <w:t>(1.7%)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analysis from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villages shows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Sunlati</w:t>
      </w:r>
      <w:r>
        <w:rPr>
          <w:spacing w:val="-2"/>
        </w:rPr>
        <w:t> </w:t>
      </w:r>
      <w:r>
        <w:rPr/>
        <w:t>(15.0%)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likely</w:t>
      </w:r>
      <w:r>
        <w:rPr>
          <w:spacing w:val="-9"/>
        </w:rPr>
        <w:t> </w:t>
      </w:r>
      <w:r>
        <w:rPr/>
        <w:t>be</w:t>
      </w:r>
      <w:r>
        <w:rPr>
          <w:spacing w:val="-2"/>
        </w:rPr>
        <w:t> </w:t>
      </w:r>
      <w:r>
        <w:rPr/>
        <w:t>the</w:t>
      </w:r>
      <w:r>
        <w:rPr>
          <w:spacing w:val="-57"/>
        </w:rPr>
        <w:t> </w:t>
      </w:r>
      <w:r>
        <w:rPr/>
        <w:t>worst hit in terms of damages to road when disaster strike while kpashafu (26.7%) may be</w:t>
      </w:r>
      <w:r>
        <w:rPr>
          <w:spacing w:val="1"/>
        </w:rPr>
        <w:t> </w:t>
      </w:r>
      <w:r>
        <w:rPr/>
        <w:t>the worst hit in terms of pollution to water when the disaster strike. They are deadly pointer</w:t>
      </w:r>
      <w:r>
        <w:rPr>
          <w:spacing w:val="-57"/>
        </w:rPr>
        <w:t> </w:t>
      </w:r>
      <w:r>
        <w:rPr/>
        <w:t>and threat to human existence that requires quick governance responses. See APPENDIX E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Plate</w:t>
      </w:r>
      <w:r>
        <w:rPr>
          <w:spacing w:val="1"/>
        </w:rPr>
        <w:t> </w:t>
      </w:r>
      <w:r>
        <w:rPr/>
        <w:t>IV.</w:t>
      </w:r>
    </w:p>
    <w:p>
      <w:pPr>
        <w:pStyle w:val="BodyText"/>
        <w:spacing w:before="3"/>
        <w:rPr>
          <w:sz w:val="26"/>
        </w:rPr>
      </w:pPr>
    </w:p>
    <w:tbl>
      <w:tblPr>
        <w:tblW w:w="0" w:type="auto"/>
        <w:jc w:val="left"/>
        <w:tblInd w:w="19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3"/>
        <w:gridCol w:w="2388"/>
        <w:gridCol w:w="2330"/>
        <w:gridCol w:w="2518"/>
      </w:tblGrid>
      <w:tr>
        <w:trPr>
          <w:trHeight w:val="477" w:hRule="atLeast"/>
        </w:trPr>
        <w:tc>
          <w:tcPr>
            <w:tcW w:w="14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/>
              <w:ind w:right="4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4.9</w:t>
            </w:r>
          </w:p>
        </w:tc>
        <w:tc>
          <w:tcPr>
            <w:tcW w:w="7236" w:type="dxa"/>
            <w:gridSpan w:val="3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/>
              <w:ind w:left="476"/>
              <w:rPr>
                <w:b/>
                <w:sz w:val="24"/>
              </w:rPr>
            </w:pPr>
            <w:r>
              <w:rPr>
                <w:b/>
                <w:sz w:val="24"/>
              </w:rPr>
              <w:t>Mostly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Affected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Infrastructure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 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Study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Area</w:t>
            </w:r>
          </w:p>
        </w:tc>
      </w:tr>
      <w:tr>
        <w:trPr>
          <w:trHeight w:val="592" w:hRule="atLeast"/>
        </w:trPr>
        <w:tc>
          <w:tcPr>
            <w:tcW w:w="143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69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Road</w:t>
            </w:r>
          </w:p>
        </w:tc>
        <w:tc>
          <w:tcPr>
            <w:tcW w:w="238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69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Economic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trees</w:t>
            </w:r>
          </w:p>
        </w:tc>
        <w:tc>
          <w:tcPr>
            <w:tcW w:w="233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69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Potable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Water</w:t>
            </w:r>
          </w:p>
        </w:tc>
        <w:tc>
          <w:tcPr>
            <w:tcW w:w="251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69"/>
              <w:ind w:left="53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320" w:hRule="atLeast"/>
        </w:trPr>
        <w:tc>
          <w:tcPr>
            <w:tcW w:w="14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8"/>
              <w:ind w:left="188"/>
              <w:rPr>
                <w:sz w:val="24"/>
              </w:rPr>
            </w:pPr>
            <w:r>
              <w:rPr>
                <w:sz w:val="24"/>
              </w:rPr>
              <w:t>296.0</w:t>
            </w:r>
          </w:p>
        </w:tc>
        <w:tc>
          <w:tcPr>
            <w:tcW w:w="23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8"/>
              <w:ind w:left="515"/>
              <w:rPr>
                <w:sz w:val="24"/>
              </w:rPr>
            </w:pPr>
            <w:r>
              <w:rPr>
                <w:sz w:val="24"/>
              </w:rPr>
              <w:t>60.0</w:t>
            </w:r>
          </w:p>
        </w:tc>
        <w:tc>
          <w:tcPr>
            <w:tcW w:w="233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8"/>
              <w:ind w:left="309"/>
              <w:rPr>
                <w:sz w:val="24"/>
              </w:rPr>
            </w:pPr>
            <w:r>
              <w:rPr>
                <w:sz w:val="24"/>
              </w:rPr>
              <w:t>24.0</w:t>
            </w:r>
          </w:p>
        </w:tc>
        <w:tc>
          <w:tcPr>
            <w:tcW w:w="25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8"/>
              <w:ind w:left="538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</w:tr>
      <w:tr>
        <w:trPr>
          <w:trHeight w:val="325" w:hRule="atLeast"/>
        </w:trPr>
        <w:tc>
          <w:tcPr>
            <w:tcW w:w="1433" w:type="dxa"/>
          </w:tcPr>
          <w:p>
            <w:pPr>
              <w:pStyle w:val="TableParagraph"/>
              <w:spacing w:before="16"/>
              <w:ind w:left="188"/>
              <w:rPr>
                <w:sz w:val="24"/>
              </w:rPr>
            </w:pPr>
            <w:r>
              <w:rPr>
                <w:sz w:val="24"/>
              </w:rPr>
              <w:t>77.9%</w:t>
            </w:r>
          </w:p>
        </w:tc>
        <w:tc>
          <w:tcPr>
            <w:tcW w:w="2388" w:type="dxa"/>
          </w:tcPr>
          <w:p>
            <w:pPr>
              <w:pStyle w:val="TableParagraph"/>
              <w:spacing w:before="16"/>
              <w:ind w:left="515"/>
              <w:rPr>
                <w:sz w:val="24"/>
              </w:rPr>
            </w:pPr>
            <w:r>
              <w:rPr>
                <w:sz w:val="24"/>
              </w:rPr>
              <w:t>15.8%</w:t>
            </w:r>
          </w:p>
        </w:tc>
        <w:tc>
          <w:tcPr>
            <w:tcW w:w="2330" w:type="dxa"/>
          </w:tcPr>
          <w:p>
            <w:pPr>
              <w:pStyle w:val="TableParagraph"/>
              <w:spacing w:before="16"/>
              <w:ind w:left="309"/>
              <w:rPr>
                <w:sz w:val="24"/>
              </w:rPr>
            </w:pPr>
            <w:r>
              <w:rPr>
                <w:sz w:val="24"/>
              </w:rPr>
              <w:t>6.3%</w:t>
            </w:r>
          </w:p>
        </w:tc>
        <w:tc>
          <w:tcPr>
            <w:tcW w:w="2518" w:type="dxa"/>
          </w:tcPr>
          <w:p>
            <w:pPr>
              <w:pStyle w:val="TableParagraph"/>
              <w:spacing w:before="16"/>
              <w:ind w:left="538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>
        <w:trPr>
          <w:trHeight w:val="365" w:hRule="atLeast"/>
        </w:trPr>
        <w:tc>
          <w:tcPr>
            <w:tcW w:w="1433" w:type="dxa"/>
          </w:tcPr>
          <w:p>
            <w:pPr>
              <w:pStyle w:val="TableParagraph"/>
              <w:spacing w:before="22"/>
              <w:ind w:right="502"/>
              <w:jc w:val="righ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2388" w:type="dxa"/>
          </w:tcPr>
          <w:p>
            <w:pPr>
              <w:pStyle w:val="TableParagraph"/>
              <w:spacing w:before="22"/>
              <w:ind w:left="515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2330" w:type="dxa"/>
          </w:tcPr>
          <w:p>
            <w:pPr>
              <w:pStyle w:val="TableParagraph"/>
              <w:spacing w:before="22"/>
              <w:ind w:left="309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2518" w:type="dxa"/>
          </w:tcPr>
          <w:p>
            <w:pPr>
              <w:pStyle w:val="TableParagraph"/>
              <w:spacing w:before="22"/>
              <w:ind w:left="538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>
        <w:trPr>
          <w:trHeight w:val="340" w:hRule="atLeast"/>
        </w:trPr>
        <w:tc>
          <w:tcPr>
            <w:tcW w:w="14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57"/>
              <w:ind w:left="188"/>
              <w:rPr>
                <w:sz w:val="24"/>
              </w:rPr>
            </w:pPr>
            <w:r>
              <w:rPr>
                <w:sz w:val="24"/>
              </w:rPr>
              <w:t>77.9%</w:t>
            </w:r>
          </w:p>
        </w:tc>
        <w:tc>
          <w:tcPr>
            <w:tcW w:w="23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57"/>
              <w:ind w:left="515"/>
              <w:rPr>
                <w:sz w:val="24"/>
              </w:rPr>
            </w:pPr>
            <w:r>
              <w:rPr>
                <w:sz w:val="24"/>
              </w:rPr>
              <w:t>16.3%</w:t>
            </w:r>
          </w:p>
        </w:tc>
        <w:tc>
          <w:tcPr>
            <w:tcW w:w="233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57"/>
              <w:ind w:left="309"/>
              <w:rPr>
                <w:sz w:val="24"/>
              </w:rPr>
            </w:pPr>
            <w:r>
              <w:rPr>
                <w:sz w:val="24"/>
              </w:rPr>
              <w:t>6.3%</w:t>
            </w:r>
          </w:p>
        </w:tc>
        <w:tc>
          <w:tcPr>
            <w:tcW w:w="25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57"/>
              <w:ind w:left="538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2240" w:h="15840"/>
          <w:pgMar w:header="0" w:footer="948" w:top="1340" w:bottom="1200" w:left="0" w:right="80"/>
        </w:sectPr>
      </w:pPr>
    </w:p>
    <w:p>
      <w:pPr>
        <w:pStyle w:val="BodyText"/>
        <w:ind w:left="1984"/>
        <w:rPr>
          <w:sz w:val="20"/>
        </w:rPr>
      </w:pPr>
      <w:r>
        <w:rPr>
          <w:sz w:val="20"/>
        </w:rPr>
        <w:drawing>
          <wp:inline distT="0" distB="0" distL="0" distR="0">
            <wp:extent cx="5688678" cy="3357086"/>
            <wp:effectExtent l="0" t="0" r="0" b="0"/>
            <wp:docPr id="1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678" cy="335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ind w:left="4241"/>
      </w:pPr>
      <w:r>
        <w:rPr/>
        <w:t>Plate IV:</w:t>
      </w:r>
      <w:r>
        <w:rPr>
          <w:spacing w:val="1"/>
        </w:rPr>
        <w:t> </w:t>
      </w:r>
      <w:r>
        <w:rPr/>
        <w:t>Kusogi</w:t>
      </w:r>
      <w:r>
        <w:rPr>
          <w:spacing w:val="2"/>
        </w:rPr>
        <w:t> </w:t>
      </w:r>
      <w:r>
        <w:rPr/>
        <w:t>road</w:t>
      </w:r>
      <w:r>
        <w:rPr>
          <w:spacing w:val="-1"/>
        </w:rPr>
        <w:t> </w:t>
      </w:r>
      <w:r>
        <w:rPr/>
        <w:t>washed away</w:t>
      </w:r>
      <w:r>
        <w:rPr>
          <w:spacing w:val="-6"/>
        </w:rPr>
        <w:t> </w:t>
      </w:r>
      <w:r>
        <w:rPr/>
        <w:t>by</w:t>
      </w:r>
      <w:r>
        <w:rPr>
          <w:spacing w:val="-3"/>
        </w:rPr>
        <w:t> </w:t>
      </w:r>
      <w:r>
        <w:rPr/>
        <w:t>flood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</w:pPr>
    </w:p>
    <w:p>
      <w:pPr>
        <w:pStyle w:val="Heading1"/>
        <w:numPr>
          <w:ilvl w:val="1"/>
          <w:numId w:val="11"/>
        </w:numPr>
        <w:tabs>
          <w:tab w:pos="2758" w:val="left" w:leader="none"/>
        </w:tabs>
        <w:spacing w:line="232" w:lineRule="auto" w:before="0" w:after="0"/>
        <w:ind w:left="6133" w:right="1521" w:hanging="3975"/>
        <w:jc w:val="left"/>
      </w:pPr>
      <w:r>
        <w:rPr/>
        <w:t>Assessment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Extant</w:t>
      </w:r>
      <w:r>
        <w:rPr>
          <w:spacing w:val="-1"/>
        </w:rPr>
        <w:t> </w:t>
      </w:r>
      <w:r>
        <w:rPr/>
        <w:t>Response</w:t>
      </w:r>
      <w:r>
        <w:rPr>
          <w:spacing w:val="-3"/>
        </w:rPr>
        <w:t> </w:t>
      </w:r>
      <w:r>
        <w:rPr/>
        <w:t>of Government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Disaster</w:t>
      </w:r>
      <w:r>
        <w:rPr>
          <w:spacing w:val="-3"/>
        </w:rPr>
        <w:t> </w:t>
      </w:r>
      <w:r>
        <w:rPr/>
        <w:t>Risk</w:t>
      </w:r>
      <w:r>
        <w:rPr>
          <w:spacing w:val="-1"/>
        </w:rPr>
        <w:t> </w:t>
      </w:r>
      <w:r>
        <w:rPr/>
        <w:t>Reduction</w:t>
      </w:r>
      <w:r>
        <w:rPr>
          <w:spacing w:val="-1"/>
        </w:rPr>
        <w:t> </w:t>
      </w:r>
      <w:r>
        <w:rPr/>
        <w:t>in</w:t>
      </w:r>
      <w:r>
        <w:rPr>
          <w:spacing w:val="-57"/>
        </w:rPr>
        <w:t> </w:t>
      </w:r>
      <w:r>
        <w:rPr/>
        <w:t>Kede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77" w:lineRule="auto"/>
        <w:ind w:left="1980" w:right="1334"/>
        <w:jc w:val="both"/>
      </w:pPr>
      <w:r>
        <w:rPr/>
        <w:t>In other to reduce the risk of flooding in the study area and other parts of the country, there</w:t>
      </w:r>
      <w:r>
        <w:rPr>
          <w:spacing w:val="1"/>
        </w:rPr>
        <w:t> </w:t>
      </w:r>
      <w:r>
        <w:rPr/>
        <w:t>have</w:t>
      </w:r>
      <w:r>
        <w:rPr>
          <w:spacing w:val="-5"/>
        </w:rPr>
        <w:t> </w:t>
      </w:r>
      <w:r>
        <w:rPr/>
        <w:t>been</w:t>
      </w:r>
      <w:r>
        <w:rPr>
          <w:spacing w:val="-3"/>
        </w:rPr>
        <w:t> </w:t>
      </w:r>
      <w:r>
        <w:rPr/>
        <w:t>numerous</w:t>
      </w:r>
      <w:r>
        <w:rPr>
          <w:spacing w:val="-4"/>
        </w:rPr>
        <w:t> </w:t>
      </w:r>
      <w:r>
        <w:rPr/>
        <w:t>interventions</w:t>
      </w:r>
      <w:r>
        <w:rPr>
          <w:spacing w:val="-3"/>
        </w:rPr>
        <w:t> </w:t>
      </w:r>
      <w:r>
        <w:rPr/>
        <w:t>by</w:t>
      </w:r>
      <w:r>
        <w:rPr>
          <w:spacing w:val="-9"/>
        </w:rPr>
        <w:t> </w:t>
      </w:r>
      <w:r>
        <w:rPr/>
        <w:t>the federal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state</w:t>
      </w:r>
      <w:r>
        <w:rPr>
          <w:spacing w:val="-5"/>
        </w:rPr>
        <w:t> </w:t>
      </w:r>
      <w:r>
        <w:rPr/>
        <w:t>governments;</w:t>
      </w:r>
      <w:r>
        <w:rPr>
          <w:spacing w:val="-2"/>
        </w:rPr>
        <w:t> </w:t>
      </w:r>
      <w:r>
        <w:rPr/>
        <w:t>however,</w:t>
      </w:r>
      <w:r>
        <w:rPr>
          <w:spacing w:val="-5"/>
        </w:rPr>
        <w:t> </w:t>
      </w:r>
      <w:r>
        <w:rPr/>
        <w:t>very</w:t>
      </w:r>
      <w:r>
        <w:rPr>
          <w:spacing w:val="-2"/>
        </w:rPr>
        <w:t> </w:t>
      </w:r>
      <w:r>
        <w:rPr/>
        <w:t>little</w:t>
      </w:r>
      <w:r>
        <w:rPr>
          <w:spacing w:val="-58"/>
        </w:rPr>
        <w:t> </w:t>
      </w:r>
      <w:r>
        <w:rPr/>
        <w:t>has been done in the Mokwa local government where the floodplain is domicile. This might</w:t>
      </w:r>
      <w:r>
        <w:rPr>
          <w:spacing w:val="-57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consequence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weak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willingness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 administrators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LGA.</w:t>
      </w:r>
    </w:p>
    <w:p>
      <w:pPr>
        <w:pStyle w:val="BodyText"/>
        <w:spacing w:line="477" w:lineRule="auto" w:before="17"/>
        <w:ind w:left="1980" w:right="1341"/>
        <w:jc w:val="both"/>
      </w:pPr>
      <w:r>
        <w:rPr/>
        <w:t>Over the years, the disaster risk governance structures provided by the federal and state</w:t>
      </w:r>
      <w:r>
        <w:rPr>
          <w:spacing w:val="1"/>
        </w:rPr>
        <w:t> </w:t>
      </w:r>
      <w:r>
        <w:rPr/>
        <w:t>governments have being taking steps to combat the challenges of floods in the study area.</w:t>
      </w:r>
      <w:r>
        <w:rPr>
          <w:spacing w:val="1"/>
        </w:rPr>
        <w:t> </w:t>
      </w:r>
      <w:r>
        <w:rPr/>
        <w:t>Specifically,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NEMA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Disaster</w:t>
      </w:r>
      <w:r>
        <w:rPr>
          <w:spacing w:val="-57"/>
        </w:rPr>
        <w:t> </w:t>
      </w:r>
      <w:r>
        <w:rPr/>
        <w:t>Management Framework (NDMF) to be implemented in all the potential risk area of the</w:t>
      </w:r>
      <w:r>
        <w:rPr>
          <w:spacing w:val="1"/>
        </w:rPr>
        <w:t> </w:t>
      </w:r>
      <w:r>
        <w:rPr/>
        <w:t>country; use of media to send out early warning signals to communities that are vulnerable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food disaster; and the provision of help materials in</w:t>
      </w:r>
      <w:r>
        <w:rPr>
          <w:spacing w:val="-1"/>
        </w:rPr>
        <w:t> </w:t>
      </w:r>
      <w:r>
        <w:rPr/>
        <w:t>case</w:t>
      </w:r>
      <w:r>
        <w:rPr>
          <w:spacing w:val="-1"/>
        </w:rPr>
        <w:t> </w:t>
      </w:r>
      <w:r>
        <w:rPr/>
        <w:t>of floods.</w:t>
      </w:r>
    </w:p>
    <w:p>
      <w:pPr>
        <w:spacing w:after="0" w:line="477" w:lineRule="auto"/>
        <w:jc w:val="both"/>
        <w:sectPr>
          <w:pgSz w:w="12240" w:h="15840"/>
          <w:pgMar w:header="0" w:footer="948" w:top="1420" w:bottom="1200" w:left="0" w:right="80"/>
        </w:sectPr>
      </w:pPr>
    </w:p>
    <w:p>
      <w:pPr>
        <w:pStyle w:val="BodyText"/>
        <w:spacing w:line="477" w:lineRule="auto" w:before="72"/>
        <w:ind w:left="1980" w:right="1337"/>
        <w:jc w:val="both"/>
      </w:pPr>
      <w:r>
        <w:rPr/>
        <w:t>Similarly, the Niger state government through the state emergency management agency</w:t>
      </w:r>
      <w:r>
        <w:rPr>
          <w:spacing w:val="1"/>
        </w:rPr>
        <w:t> </w:t>
      </w:r>
      <w:r>
        <w:rPr/>
        <w:t>(NSEMA); also adopted measures to prevent or mitigate the impacts of flooding. These</w:t>
      </w:r>
      <w:r>
        <w:rPr>
          <w:spacing w:val="1"/>
        </w:rPr>
        <w:t> </w:t>
      </w:r>
      <w:r>
        <w:rPr/>
        <w:t>measures</w:t>
      </w:r>
      <w:r>
        <w:rPr>
          <w:spacing w:val="-6"/>
        </w:rPr>
        <w:t> </w:t>
      </w:r>
      <w:r>
        <w:rPr/>
        <w:t>include</w:t>
      </w:r>
      <w:r>
        <w:rPr>
          <w:spacing w:val="-6"/>
        </w:rPr>
        <w:t> </w:t>
      </w:r>
      <w:r>
        <w:rPr/>
        <w:t>provision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jingles</w:t>
      </w:r>
      <w:r>
        <w:rPr>
          <w:spacing w:val="-5"/>
        </w:rPr>
        <w:t> </w:t>
      </w:r>
      <w:r>
        <w:rPr/>
        <w:t>on</w:t>
      </w:r>
      <w:r>
        <w:rPr>
          <w:spacing w:val="-3"/>
        </w:rPr>
        <w:t> </w:t>
      </w:r>
      <w:r>
        <w:rPr/>
        <w:t>radio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TV</w:t>
      </w:r>
      <w:r>
        <w:rPr>
          <w:spacing w:val="-6"/>
        </w:rPr>
        <w:t> </w:t>
      </w:r>
      <w:r>
        <w:rPr/>
        <w:t>stations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warn</w:t>
      </w:r>
      <w:r>
        <w:rPr>
          <w:spacing w:val="-6"/>
        </w:rPr>
        <w:t> </w:t>
      </w:r>
      <w:r>
        <w:rPr/>
        <w:t>people,</w:t>
      </w:r>
      <w:r>
        <w:rPr>
          <w:spacing w:val="-7"/>
        </w:rPr>
        <w:t> </w:t>
      </w:r>
      <w:r>
        <w:rPr/>
        <w:t>collaboration</w:t>
      </w:r>
      <w:r>
        <w:rPr>
          <w:spacing w:val="-57"/>
        </w:rPr>
        <w:t> </w:t>
      </w:r>
      <w:r>
        <w:rPr/>
        <w:t>with federal government to provide temporary camps to accommodate internally displaced</w:t>
      </w:r>
      <w:r>
        <w:rPr>
          <w:spacing w:val="1"/>
        </w:rPr>
        <w:t> </w:t>
      </w:r>
      <w:r>
        <w:rPr/>
        <w:t>persons;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humanitarian services.</w:t>
      </w:r>
    </w:p>
    <w:p>
      <w:pPr>
        <w:pStyle w:val="BodyText"/>
        <w:spacing w:line="477" w:lineRule="auto" w:before="197"/>
        <w:ind w:left="1980" w:right="1338"/>
        <w:jc w:val="both"/>
      </w:pPr>
      <w:r>
        <w:rPr/>
        <w:t>In spite all the aforementioned efforts, the success level of disaster risk governance in Kede</w:t>
      </w:r>
      <w:r>
        <w:rPr>
          <w:spacing w:val="-57"/>
        </w:rPr>
        <w:t> </w:t>
      </w:r>
      <w:r>
        <w:rPr/>
        <w:t>floodplain is still low; due to the fact that most of the efforts are reactionary rather than</w:t>
      </w:r>
      <w:r>
        <w:rPr>
          <w:spacing w:val="1"/>
        </w:rPr>
        <w:t> </w:t>
      </w:r>
      <w:r>
        <w:rPr/>
        <w:t>proactive.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also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fact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local</w:t>
      </w:r>
      <w:r>
        <w:rPr>
          <w:spacing w:val="-1"/>
        </w:rPr>
        <w:t> </w:t>
      </w:r>
      <w:r>
        <w:rPr/>
        <w:t>government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community</w:t>
      </w:r>
      <w:r>
        <w:rPr>
          <w:spacing w:val="-9"/>
        </w:rPr>
        <w:t> </w:t>
      </w:r>
      <w:r>
        <w:rPr/>
        <w:t>based</w:t>
      </w:r>
      <w:r>
        <w:rPr>
          <w:spacing w:val="-4"/>
        </w:rPr>
        <w:t> </w:t>
      </w:r>
      <w:r>
        <w:rPr/>
        <w:t>organization</w:t>
      </w:r>
      <w:r>
        <w:rPr>
          <w:spacing w:val="-4"/>
        </w:rPr>
        <w:t> </w:t>
      </w:r>
      <w:r>
        <w:rPr/>
        <w:t>which</w:t>
      </w:r>
      <w:r>
        <w:rPr>
          <w:spacing w:val="-58"/>
        </w:rPr>
        <w:t> </w:t>
      </w:r>
      <w:r>
        <w:rPr/>
        <w:t>should be the most active actors in managing community floods has been incapacitated as</w:t>
      </w:r>
      <w:r>
        <w:rPr>
          <w:spacing w:val="1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 weak</w:t>
      </w:r>
      <w:r>
        <w:rPr>
          <w:spacing w:val="2"/>
        </w:rPr>
        <w:t> </w:t>
      </w:r>
      <w:r>
        <w:rPr/>
        <w:t>local administration in Nigeria.</w:t>
      </w:r>
    </w:p>
    <w:p>
      <w:pPr>
        <w:pStyle w:val="BodyText"/>
        <w:spacing w:before="11"/>
        <w:rPr>
          <w:sz w:val="21"/>
        </w:rPr>
      </w:pPr>
    </w:p>
    <w:p>
      <w:pPr>
        <w:pStyle w:val="Heading1"/>
        <w:numPr>
          <w:ilvl w:val="2"/>
          <w:numId w:val="12"/>
        </w:numPr>
        <w:tabs>
          <w:tab w:pos="2641" w:val="left" w:leader="none"/>
        </w:tabs>
        <w:spacing w:line="240" w:lineRule="auto" w:before="0" w:after="0"/>
        <w:ind w:left="2640" w:right="0" w:hanging="661"/>
        <w:jc w:val="both"/>
      </w:pPr>
      <w:r>
        <w:rPr/>
        <w:t>Community</w:t>
      </w:r>
      <w:r>
        <w:rPr>
          <w:spacing w:val="-4"/>
        </w:rPr>
        <w:t> </w:t>
      </w:r>
      <w:r>
        <w:rPr/>
        <w:t>disaster</w:t>
      </w:r>
      <w:r>
        <w:rPr>
          <w:spacing w:val="-2"/>
        </w:rPr>
        <w:t> </w:t>
      </w:r>
      <w:r>
        <w:rPr/>
        <w:t>management</w:t>
      </w:r>
      <w:r>
        <w:rPr>
          <w:spacing w:val="-3"/>
        </w:rPr>
        <w:t> </w:t>
      </w:r>
      <w:r>
        <w:rPr/>
        <w:t>plans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7" w:lineRule="auto"/>
        <w:ind w:left="1980" w:right="1335"/>
        <w:jc w:val="both"/>
      </w:pPr>
      <w:r>
        <w:rPr/>
        <w:t>The survey on the efforts of community based organization shows that, the villages like</w:t>
      </w:r>
      <w:r>
        <w:rPr>
          <w:spacing w:val="1"/>
        </w:rPr>
        <w:t> </w:t>
      </w:r>
      <w:r>
        <w:rPr/>
        <w:t>Rabba, Sunti, Kpashafu, Lwafu, Edogi, Tula, Kpacheta, Zhiwu, Sunlati villages all have</w:t>
      </w:r>
      <w:r>
        <w:rPr>
          <w:spacing w:val="1"/>
        </w:rPr>
        <w:t> </w:t>
      </w:r>
      <w:r>
        <w:rPr/>
        <w:t>disaster management plans in place while villages like Ja’agi, Dzagun, Batagi, Kainzhi,</w:t>
      </w:r>
      <w:r>
        <w:rPr>
          <w:spacing w:val="1"/>
        </w:rPr>
        <w:t> </w:t>
      </w:r>
      <w:r>
        <w:rPr/>
        <w:t>Muregi,</w:t>
      </w:r>
      <w:r>
        <w:rPr>
          <w:spacing w:val="-9"/>
        </w:rPr>
        <w:t> </w:t>
      </w:r>
      <w:r>
        <w:rPr/>
        <w:t>Kusogi,</w:t>
      </w:r>
      <w:r>
        <w:rPr>
          <w:spacing w:val="-9"/>
        </w:rPr>
        <w:t> </w:t>
      </w:r>
      <w:r>
        <w:rPr/>
        <w:t>Nwogi,</w:t>
      </w:r>
      <w:r>
        <w:rPr>
          <w:spacing w:val="-7"/>
        </w:rPr>
        <w:t> </w:t>
      </w:r>
      <w:r>
        <w:rPr/>
        <w:t>Kpatadogo,</w:t>
      </w:r>
      <w:r>
        <w:rPr>
          <w:spacing w:val="-10"/>
        </w:rPr>
        <w:t> </w:t>
      </w:r>
      <w:r>
        <w:rPr/>
        <w:t>Emigi,</w:t>
      </w:r>
      <w:r>
        <w:rPr>
          <w:spacing w:val="-9"/>
        </w:rPr>
        <w:t> </w:t>
      </w:r>
      <w:r>
        <w:rPr/>
        <w:t>Ketso,</w:t>
      </w:r>
      <w:r>
        <w:rPr>
          <w:spacing w:val="-9"/>
        </w:rPr>
        <w:t> </w:t>
      </w:r>
      <w:r>
        <w:rPr/>
        <w:t>Poto,</w:t>
      </w:r>
      <w:r>
        <w:rPr>
          <w:spacing w:val="-9"/>
        </w:rPr>
        <w:t> </w:t>
      </w:r>
      <w:r>
        <w:rPr/>
        <w:t>Yabagi,</w:t>
      </w:r>
      <w:r>
        <w:rPr>
          <w:spacing w:val="-9"/>
        </w:rPr>
        <w:t> </w:t>
      </w:r>
      <w:r>
        <w:rPr/>
        <w:t>Kpangi</w:t>
      </w:r>
      <w:r>
        <w:rPr>
          <w:spacing w:val="-9"/>
        </w:rPr>
        <w:t> </w:t>
      </w:r>
      <w:r>
        <w:rPr/>
        <w:t>don’t</w:t>
      </w:r>
      <w:r>
        <w:rPr>
          <w:spacing w:val="-9"/>
        </w:rPr>
        <w:t> </w:t>
      </w:r>
      <w:r>
        <w:rPr/>
        <w:t>have</w:t>
      </w:r>
      <w:r>
        <w:rPr>
          <w:spacing w:val="-11"/>
        </w:rPr>
        <w:t> </w:t>
      </w:r>
      <w:r>
        <w:rPr/>
        <w:t>disaster</w:t>
      </w:r>
      <w:r>
        <w:rPr>
          <w:spacing w:val="-58"/>
        </w:rPr>
        <w:t> </w:t>
      </w:r>
      <w:r>
        <w:rPr/>
        <w:t>management plans in place. These villages identified for not having disaster management</w:t>
      </w:r>
      <w:r>
        <w:rPr>
          <w:spacing w:val="1"/>
        </w:rPr>
        <w:t> </w:t>
      </w:r>
      <w:r>
        <w:rPr/>
        <w:t>plans are at the mercy of nature and government to help manage disaster when it eventually</w:t>
      </w:r>
      <w:r>
        <w:rPr>
          <w:spacing w:val="-57"/>
        </w:rPr>
        <w:t> </w:t>
      </w:r>
      <w:r>
        <w:rPr/>
        <w:t>occurs.</w:t>
      </w:r>
      <w:r>
        <w:rPr>
          <w:spacing w:val="-1"/>
        </w:rPr>
        <w:t> </w:t>
      </w:r>
      <w:r>
        <w:rPr/>
        <w:t>See Appendix</w:t>
      </w:r>
      <w:r>
        <w:rPr>
          <w:spacing w:val="2"/>
        </w:rPr>
        <w:t> </w:t>
      </w:r>
      <w:r>
        <w:rPr/>
        <w:t>G</w:t>
      </w:r>
    </w:p>
    <w:p>
      <w:pPr>
        <w:spacing w:after="0" w:line="477" w:lineRule="auto"/>
        <w:jc w:val="both"/>
        <w:sectPr>
          <w:pgSz w:w="12240" w:h="15840"/>
          <w:pgMar w:header="0" w:footer="948" w:top="1340" w:bottom="1200" w:left="0" w:right="80"/>
        </w:sect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2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24"/>
        <w:gridCol w:w="486"/>
      </w:tblGrid>
      <w:tr>
        <w:trPr>
          <w:trHeight w:val="247" w:hRule="atLeast"/>
        </w:trPr>
        <w:tc>
          <w:tcPr>
            <w:tcW w:w="4724" w:type="dxa"/>
          </w:tcPr>
          <w:p>
            <w:pPr>
              <w:pStyle w:val="TableParagraph"/>
              <w:spacing w:line="183" w:lineRule="exact"/>
              <w:ind w:left="200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16.00%</w:t>
            </w:r>
          </w:p>
        </w:tc>
        <w:tc>
          <w:tcPr>
            <w:tcW w:w="48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14" w:hRule="atLeast"/>
        </w:trPr>
        <w:tc>
          <w:tcPr>
            <w:tcW w:w="4724" w:type="dxa"/>
          </w:tcPr>
          <w:p>
            <w:pPr>
              <w:pStyle w:val="TableParagraph"/>
              <w:spacing w:before="31"/>
              <w:ind w:left="200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14.00%</w:t>
            </w:r>
          </w:p>
        </w:tc>
        <w:tc>
          <w:tcPr>
            <w:tcW w:w="48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4" w:hRule="atLeast"/>
        </w:trPr>
        <w:tc>
          <w:tcPr>
            <w:tcW w:w="4724" w:type="dxa"/>
          </w:tcPr>
          <w:p>
            <w:pPr>
              <w:pStyle w:val="TableParagraph"/>
              <w:spacing w:before="31"/>
              <w:ind w:left="200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12.00%</w:t>
            </w:r>
          </w:p>
        </w:tc>
        <w:tc>
          <w:tcPr>
            <w:tcW w:w="48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5" w:hRule="atLeast"/>
        </w:trPr>
        <w:tc>
          <w:tcPr>
            <w:tcW w:w="4724" w:type="dxa"/>
          </w:tcPr>
          <w:p>
            <w:pPr>
              <w:pStyle w:val="TableParagraph"/>
              <w:spacing w:before="31"/>
              <w:ind w:left="200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10.00%</w:t>
            </w:r>
          </w:p>
        </w:tc>
        <w:tc>
          <w:tcPr>
            <w:tcW w:w="48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5" w:hRule="atLeast"/>
        </w:trPr>
        <w:tc>
          <w:tcPr>
            <w:tcW w:w="4724" w:type="dxa"/>
          </w:tcPr>
          <w:p>
            <w:pPr>
              <w:pStyle w:val="TableParagraph"/>
              <w:spacing w:before="32"/>
              <w:ind w:left="269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8.00%</w:t>
            </w:r>
          </w:p>
        </w:tc>
        <w:tc>
          <w:tcPr>
            <w:tcW w:w="48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4" w:hRule="atLeast"/>
        </w:trPr>
        <w:tc>
          <w:tcPr>
            <w:tcW w:w="4724" w:type="dxa"/>
          </w:tcPr>
          <w:p>
            <w:pPr>
              <w:pStyle w:val="TableParagraph"/>
              <w:spacing w:before="31"/>
              <w:ind w:left="269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6.00%</w:t>
            </w:r>
          </w:p>
        </w:tc>
        <w:tc>
          <w:tcPr>
            <w:tcW w:w="48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4" w:hRule="atLeast"/>
        </w:trPr>
        <w:tc>
          <w:tcPr>
            <w:tcW w:w="4724" w:type="dxa"/>
          </w:tcPr>
          <w:p>
            <w:pPr>
              <w:pStyle w:val="TableParagraph"/>
              <w:spacing w:before="31"/>
              <w:ind w:left="269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4.00%</w:t>
            </w:r>
          </w:p>
        </w:tc>
        <w:tc>
          <w:tcPr>
            <w:tcW w:w="48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5" w:hRule="atLeast"/>
        </w:trPr>
        <w:tc>
          <w:tcPr>
            <w:tcW w:w="4724" w:type="dxa"/>
          </w:tcPr>
          <w:p>
            <w:pPr>
              <w:pStyle w:val="TableParagraph"/>
              <w:spacing w:before="31"/>
              <w:ind w:left="269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2.00%</w:t>
            </w:r>
          </w:p>
        </w:tc>
        <w:tc>
          <w:tcPr>
            <w:tcW w:w="48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16" w:hRule="atLeast"/>
        </w:trPr>
        <w:tc>
          <w:tcPr>
            <w:tcW w:w="4724" w:type="dxa"/>
          </w:tcPr>
          <w:p>
            <w:pPr>
              <w:pStyle w:val="TableParagraph"/>
              <w:spacing w:before="32"/>
              <w:ind w:left="269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0.00%</w:t>
            </w:r>
          </w:p>
        </w:tc>
        <w:tc>
          <w:tcPr>
            <w:tcW w:w="48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48" w:hRule="atLeast"/>
        </w:trPr>
        <w:tc>
          <w:tcPr>
            <w:tcW w:w="472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spacing w:line="196" w:lineRule="exact"/>
              <w:ind w:right="83"/>
              <w:jc w:val="right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Yes</w:t>
            </w:r>
          </w:p>
        </w:tc>
        <w:tc>
          <w:tcPr>
            <w:tcW w:w="48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spacing w:line="196" w:lineRule="exact"/>
              <w:ind w:left="85"/>
              <w:rPr>
                <w:rFonts w:ascii="Calibri"/>
                <w:sz w:val="18"/>
              </w:rPr>
            </w:pPr>
            <w:r>
              <w:rPr>
                <w:rFonts w:ascii="Calibri"/>
                <w:color w:val="585858"/>
                <w:sz w:val="18"/>
              </w:rPr>
              <w:t>No</w:t>
            </w:r>
          </w:p>
        </w:tc>
      </w:tr>
    </w:tbl>
    <w:p>
      <w:pPr>
        <w:pStyle w:val="BodyText"/>
        <w:spacing w:before="10"/>
        <w:rPr>
          <w:sz w:val="9"/>
        </w:rPr>
      </w:pPr>
    </w:p>
    <w:p>
      <w:pPr>
        <w:pStyle w:val="BodyText"/>
        <w:spacing w:before="90"/>
        <w:ind w:left="3360"/>
      </w:pPr>
      <w:r>
        <w:rPr/>
        <w:drawing>
          <wp:anchor distT="0" distB="0" distL="0" distR="0" allowOverlap="1" layoutInCell="1" locked="0" behindDoc="1" simplePos="0" relativeHeight="482179072">
            <wp:simplePos x="0" y="0"/>
            <wp:positionH relativeFrom="page">
              <wp:posOffset>1255775</wp:posOffset>
            </wp:positionH>
            <wp:positionV relativeFrom="paragraph">
              <wp:posOffset>-2578441</wp:posOffset>
            </wp:positionV>
            <wp:extent cx="5861359" cy="2638425"/>
            <wp:effectExtent l="0" t="0" r="0" b="0"/>
            <wp:wrapNone/>
            <wp:docPr id="2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359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-3"/>
        </w:rPr>
        <w:t> </w:t>
      </w:r>
      <w:r>
        <w:rPr/>
        <w:t>4.4 Awareness of National Disaster</w:t>
      </w:r>
      <w:r>
        <w:rPr>
          <w:spacing w:val="-2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Policy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2"/>
        </w:numPr>
        <w:tabs>
          <w:tab w:pos="2641" w:val="left" w:leader="none"/>
        </w:tabs>
        <w:spacing w:line="240" w:lineRule="auto" w:before="229" w:after="0"/>
        <w:ind w:left="2640" w:right="0" w:hanging="661"/>
        <w:jc w:val="left"/>
      </w:pPr>
      <w:r>
        <w:rPr/>
        <w:t>Training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awareness</w:t>
      </w:r>
      <w:r>
        <w:rPr>
          <w:spacing w:val="-1"/>
        </w:rPr>
        <w:t> </w:t>
      </w:r>
      <w:r>
        <w:rPr/>
        <w:t>program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LG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Community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DRR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77" w:lineRule="auto"/>
        <w:ind w:left="1980" w:right="1336"/>
        <w:jc w:val="both"/>
      </w:pPr>
      <w:r>
        <w:rPr/>
        <w:t>Table 4.10 below shows that (76%) of the respondents have never participated in any form</w:t>
      </w:r>
      <w:r>
        <w:rPr>
          <w:spacing w:val="1"/>
        </w:rPr>
        <w:t> </w:t>
      </w:r>
      <w:r>
        <w:rPr/>
        <w:t>of disaster risk reduction training or programme organized by government. While (17%)</w:t>
      </w:r>
      <w:r>
        <w:rPr>
          <w:spacing w:val="1"/>
        </w:rPr>
        <w:t> </w:t>
      </w:r>
      <w:r>
        <w:rPr/>
        <w:t>added that they do not know what capacity building on LG or the community DRR entails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/>
        <w:t>(7%)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respondents</w:t>
      </w:r>
      <w:r>
        <w:rPr>
          <w:spacing w:val="-12"/>
        </w:rPr>
        <w:t> </w:t>
      </w:r>
      <w:r>
        <w:rPr/>
        <w:t>are</w:t>
      </w:r>
      <w:r>
        <w:rPr>
          <w:spacing w:val="-12"/>
        </w:rPr>
        <w:t> </w:t>
      </w:r>
      <w:r>
        <w:rPr/>
        <w:t>attest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fact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they</w:t>
      </w:r>
      <w:r>
        <w:rPr>
          <w:spacing w:val="-17"/>
        </w:rPr>
        <w:t> </w:t>
      </w:r>
      <w:r>
        <w:rPr/>
        <w:t>have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required</w:t>
      </w:r>
      <w:r>
        <w:rPr>
          <w:spacing w:val="-10"/>
        </w:rPr>
        <w:t> </w:t>
      </w:r>
      <w:r>
        <w:rPr/>
        <w:t>capacity</w:t>
      </w:r>
      <w:r>
        <w:rPr>
          <w:spacing w:val="-17"/>
        </w:rPr>
        <w:t> </w:t>
      </w:r>
      <w:r>
        <w:rPr/>
        <w:t>on</w:t>
      </w:r>
      <w:r>
        <w:rPr>
          <w:spacing w:val="-10"/>
        </w:rPr>
        <w:t> </w:t>
      </w:r>
      <w:r>
        <w:rPr/>
        <w:t>DRR.</w:t>
      </w:r>
      <w:r>
        <w:rPr>
          <w:spacing w:val="-57"/>
        </w:rPr>
        <w:t> </w:t>
      </w:r>
      <w:r>
        <w:rPr/>
        <w:t>This therefore, means that the local government, community and its leadership lack the</w:t>
      </w:r>
      <w:r>
        <w:rPr>
          <w:spacing w:val="1"/>
        </w:rPr>
        <w:t> </w:t>
      </w:r>
      <w:r>
        <w:rPr/>
        <w:t>capacity which is a reflection of weak local governance and also a pointer that the Kede</w:t>
      </w:r>
      <w:r>
        <w:rPr>
          <w:spacing w:val="1"/>
        </w:rPr>
        <w:t> </w:t>
      </w:r>
      <w:r>
        <w:rPr/>
        <w:t>floodplain is so vulnerable and at risk of the disaster. Since DRR effort is a collective one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non-government</w:t>
      </w:r>
      <w:r>
        <w:rPr>
          <w:spacing w:val="1"/>
        </w:rPr>
        <w:t> </w:t>
      </w:r>
      <w:r>
        <w:rPr/>
        <w:t>actors,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on</w:t>
      </w:r>
      <w:r>
        <w:rPr>
          <w:spacing w:val="-57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training</w:t>
      </w:r>
      <w:r>
        <w:rPr>
          <w:spacing w:val="-1"/>
        </w:rPr>
        <w:t> </w:t>
      </w:r>
      <w:r>
        <w:rPr/>
        <w:t>activities for all and sundry.</w:t>
      </w:r>
    </w:p>
    <w:p>
      <w:pPr>
        <w:spacing w:after="0" w:line="477" w:lineRule="auto"/>
        <w:jc w:val="both"/>
        <w:sectPr>
          <w:pgSz w:w="12240" w:h="15840"/>
          <w:pgMar w:header="0" w:footer="948" w:top="1420" w:bottom="1200" w:left="0" w:right="80"/>
        </w:sectPr>
      </w:pPr>
    </w:p>
    <w:p>
      <w:pPr>
        <w:pStyle w:val="Heading1"/>
        <w:tabs>
          <w:tab w:pos="3799" w:val="left" w:leader="none"/>
        </w:tabs>
        <w:spacing w:before="70"/>
        <w:ind w:left="1980"/>
      </w:pPr>
      <w:r>
        <w:rPr/>
        <w:t>Table</w:t>
      </w:r>
      <w:r>
        <w:rPr>
          <w:spacing w:val="-1"/>
        </w:rPr>
        <w:t> </w:t>
      </w:r>
      <w:r>
        <w:rPr/>
        <w:t>4.10</w:t>
        <w:tab/>
        <w:t>Local</w:t>
      </w:r>
      <w:r>
        <w:rPr>
          <w:spacing w:val="-1"/>
        </w:rPr>
        <w:t> </w:t>
      </w:r>
      <w:r>
        <w:rPr/>
        <w:t>government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community</w:t>
      </w:r>
      <w:r>
        <w:rPr>
          <w:spacing w:val="-2"/>
        </w:rPr>
        <w:t> </w:t>
      </w:r>
      <w:r>
        <w:rPr/>
        <w:t>capacity</w:t>
      </w:r>
      <w:r>
        <w:rPr>
          <w:spacing w:val="-2"/>
        </w:rPr>
        <w:t> </w:t>
      </w:r>
      <w:r>
        <w:rPr/>
        <w:t>building</w:t>
      </w:r>
    </w:p>
    <w:p>
      <w:pPr>
        <w:pStyle w:val="BodyText"/>
        <w:spacing w:before="10"/>
        <w:rPr>
          <w:b/>
          <w:sz w:val="22"/>
        </w:rPr>
      </w:pPr>
    </w:p>
    <w:tbl>
      <w:tblPr>
        <w:tblW w:w="0" w:type="auto"/>
        <w:jc w:val="left"/>
        <w:tblInd w:w="1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1"/>
        <w:gridCol w:w="1490"/>
        <w:gridCol w:w="1149"/>
        <w:gridCol w:w="1760"/>
        <w:gridCol w:w="1384"/>
      </w:tblGrid>
      <w:tr>
        <w:trPr>
          <w:trHeight w:val="300" w:hRule="atLeast"/>
        </w:trPr>
        <w:tc>
          <w:tcPr>
            <w:tcW w:w="8644" w:type="dxa"/>
            <w:gridSpan w:val="5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4599" w:val="left" w:leader="none"/>
                <w:tab w:pos="7139" w:val="left" w:leader="none"/>
              </w:tabs>
              <w:spacing w:line="274" w:lineRule="exact" w:before="6"/>
              <w:ind w:left="3137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 </w:t>
              <w:tab/>
            </w:r>
            <w:r>
              <w:rPr>
                <w:b/>
                <w:sz w:val="24"/>
                <w:u w:val="single"/>
              </w:rPr>
              <w:t>Frequency</w:t>
              <w:tab/>
            </w:r>
          </w:p>
        </w:tc>
      </w:tr>
      <w:tr>
        <w:trPr>
          <w:trHeight w:val="291" w:hRule="atLeast"/>
        </w:trPr>
        <w:tc>
          <w:tcPr>
            <w:tcW w:w="28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3" w:lineRule="exact" w:before="8"/>
              <w:ind w:left="916"/>
              <w:rPr>
                <w:b/>
                <w:sz w:val="24"/>
              </w:rPr>
            </w:pPr>
            <w:r>
              <w:rPr>
                <w:b/>
                <w:sz w:val="24"/>
              </w:rPr>
              <w:t>Respondents</w:t>
            </w:r>
          </w:p>
        </w:tc>
        <w:tc>
          <w:tcPr>
            <w:tcW w:w="14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3" w:lineRule="exact" w:before="8"/>
              <w:ind w:left="636"/>
              <w:rPr>
                <w:b/>
                <w:sz w:val="24"/>
              </w:rPr>
            </w:pPr>
            <w:r>
              <w:rPr>
                <w:b/>
                <w:sz w:val="24"/>
              </w:rPr>
              <w:t>Yes</w:t>
            </w:r>
          </w:p>
        </w:tc>
        <w:tc>
          <w:tcPr>
            <w:tcW w:w="11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3" w:lineRule="exact" w:before="8"/>
              <w:ind w:left="234" w:right="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7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3" w:lineRule="exact" w:before="8"/>
              <w:ind w:left="241" w:right="2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Don’t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know</w:t>
            </w:r>
          </w:p>
        </w:tc>
        <w:tc>
          <w:tcPr>
            <w:tcW w:w="13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3" w:lineRule="exact" w:before="8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441" w:hRule="atLeast"/>
        </w:trPr>
        <w:tc>
          <w:tcPr>
            <w:tcW w:w="28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8"/>
              <w:ind w:left="117"/>
              <w:rPr>
                <w:sz w:val="24"/>
              </w:rPr>
            </w:pPr>
            <w:r>
              <w:rPr>
                <w:sz w:val="24"/>
              </w:rPr>
              <w:t>Count</w:t>
            </w:r>
          </w:p>
        </w:tc>
        <w:tc>
          <w:tcPr>
            <w:tcW w:w="14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5"/>
              <w:ind w:left="75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1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5"/>
              <w:ind w:left="314" w:right="230"/>
              <w:jc w:val="center"/>
              <w:rPr>
                <w:sz w:val="24"/>
              </w:rPr>
            </w:pPr>
            <w:r>
              <w:rPr>
                <w:sz w:val="24"/>
              </w:rPr>
              <w:t>289</w:t>
            </w:r>
          </w:p>
        </w:tc>
        <w:tc>
          <w:tcPr>
            <w:tcW w:w="17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5"/>
              <w:ind w:left="241" w:right="243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3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5"/>
              <w:ind w:left="392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</w:tr>
      <w:tr>
        <w:trPr>
          <w:trHeight w:val="720" w:hRule="atLeast"/>
        </w:trPr>
        <w:tc>
          <w:tcPr>
            <w:tcW w:w="2861" w:type="dxa"/>
          </w:tcPr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Within Village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Name</w:t>
            </w:r>
          </w:p>
          <w:p>
            <w:pPr>
              <w:pStyle w:val="TableParagraph"/>
              <w:spacing w:line="208" w:lineRule="exact" w:before="221"/>
              <w:ind w:left="110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within 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1490" w:type="dxa"/>
          </w:tcPr>
          <w:p>
            <w:pPr>
              <w:pStyle w:val="TableParagraph"/>
              <w:spacing w:before="119"/>
              <w:ind w:left="718"/>
              <w:rPr>
                <w:sz w:val="24"/>
              </w:rPr>
            </w:pPr>
            <w:r>
              <w:rPr>
                <w:sz w:val="24"/>
              </w:rPr>
              <w:t>7%</w:t>
            </w:r>
          </w:p>
        </w:tc>
        <w:tc>
          <w:tcPr>
            <w:tcW w:w="1149" w:type="dxa"/>
          </w:tcPr>
          <w:p>
            <w:pPr>
              <w:pStyle w:val="TableParagraph"/>
              <w:spacing w:before="119"/>
              <w:ind w:left="314" w:right="232"/>
              <w:jc w:val="center"/>
              <w:rPr>
                <w:sz w:val="24"/>
              </w:rPr>
            </w:pPr>
            <w:r>
              <w:rPr>
                <w:sz w:val="24"/>
              </w:rPr>
              <w:t>76%</w:t>
            </w:r>
          </w:p>
        </w:tc>
        <w:tc>
          <w:tcPr>
            <w:tcW w:w="1760" w:type="dxa"/>
          </w:tcPr>
          <w:p>
            <w:pPr>
              <w:pStyle w:val="TableParagraph"/>
              <w:spacing w:before="119"/>
              <w:ind w:left="241" w:right="242"/>
              <w:jc w:val="center"/>
              <w:rPr>
                <w:sz w:val="24"/>
              </w:rPr>
            </w:pPr>
            <w:r>
              <w:rPr>
                <w:sz w:val="24"/>
              </w:rPr>
              <w:t>17%</w:t>
            </w:r>
          </w:p>
        </w:tc>
        <w:tc>
          <w:tcPr>
            <w:tcW w:w="1384" w:type="dxa"/>
          </w:tcPr>
          <w:p>
            <w:pPr>
              <w:pStyle w:val="TableParagraph"/>
              <w:spacing w:before="119"/>
              <w:ind w:left="29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>
        <w:trPr>
          <w:trHeight w:val="590" w:hRule="atLeast"/>
        </w:trPr>
        <w:tc>
          <w:tcPr>
            <w:tcW w:w="2861" w:type="dxa"/>
          </w:tcPr>
          <w:p>
            <w:pPr>
              <w:pStyle w:val="TableParagraph"/>
              <w:spacing w:line="272" w:lineRule="exact" w:before="26"/>
              <w:ind w:left="117" w:right="160"/>
              <w:rPr>
                <w:sz w:val="24"/>
              </w:rPr>
            </w:pPr>
            <w:r>
              <w:rPr>
                <w:sz w:val="24"/>
              </w:rPr>
              <w:t>impact of most damaging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flood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hazards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occurring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on</w:t>
            </w:r>
          </w:p>
        </w:tc>
        <w:tc>
          <w:tcPr>
            <w:tcW w:w="1490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line="256" w:lineRule="exact"/>
              <w:ind w:left="600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149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line="256" w:lineRule="exact"/>
              <w:ind w:left="314" w:right="234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60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line="256" w:lineRule="exact"/>
              <w:ind w:left="241" w:right="245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384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>
      <w:pPr>
        <w:pStyle w:val="BodyText"/>
        <w:spacing w:line="235" w:lineRule="auto" w:before="4"/>
        <w:ind w:left="2100" w:right="8147"/>
      </w:pPr>
      <w:r>
        <w:rPr/>
        <w:t>infrastructure in the</w:t>
      </w:r>
      <w:r>
        <w:rPr>
          <w:spacing w:val="-58"/>
        </w:rPr>
        <w:t> </w:t>
      </w:r>
      <w:r>
        <w:rPr/>
        <w:t>community</w:t>
      </w: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19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8"/>
        <w:gridCol w:w="1718"/>
        <w:gridCol w:w="1350"/>
        <w:gridCol w:w="1459"/>
        <w:gridCol w:w="1429"/>
      </w:tblGrid>
      <w:tr>
        <w:trPr>
          <w:trHeight w:val="273" w:hRule="atLeast"/>
        </w:trPr>
        <w:tc>
          <w:tcPr>
            <w:tcW w:w="27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3" w:lineRule="exact"/>
              <w:ind w:left="1334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3" w:lineRule="exact"/>
              <w:ind w:left="877"/>
              <w:rPr>
                <w:sz w:val="24"/>
              </w:rPr>
            </w:pPr>
            <w:r>
              <w:rPr>
                <w:sz w:val="24"/>
              </w:rPr>
              <w:t>27%</w:t>
            </w:r>
          </w:p>
        </w:tc>
        <w:tc>
          <w:tcPr>
            <w:tcW w:w="13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3" w:lineRule="exact"/>
              <w:ind w:left="400"/>
              <w:rPr>
                <w:sz w:val="24"/>
              </w:rPr>
            </w:pPr>
            <w:r>
              <w:rPr>
                <w:sz w:val="24"/>
              </w:rPr>
              <w:t>76%</w:t>
            </w:r>
          </w:p>
        </w:tc>
        <w:tc>
          <w:tcPr>
            <w:tcW w:w="14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3" w:lineRule="exact"/>
              <w:ind w:left="490" w:right="489"/>
              <w:jc w:val="center"/>
              <w:rPr>
                <w:sz w:val="24"/>
              </w:rPr>
            </w:pPr>
            <w:r>
              <w:rPr>
                <w:sz w:val="24"/>
              </w:rPr>
              <w:t>17%</w:t>
            </w:r>
          </w:p>
        </w:tc>
        <w:tc>
          <w:tcPr>
            <w:tcW w:w="142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3" w:lineRule="exact"/>
              <w:ind w:left="510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2"/>
          <w:numId w:val="12"/>
        </w:numPr>
        <w:tabs>
          <w:tab w:pos="2742" w:val="left" w:leader="none"/>
        </w:tabs>
        <w:spacing w:line="240" w:lineRule="auto" w:before="0" w:after="0"/>
        <w:ind w:left="2741" w:right="0" w:hanging="762"/>
        <w:jc w:val="left"/>
        <w:rPr>
          <w:b/>
          <w:sz w:val="23"/>
        </w:rPr>
      </w:pPr>
      <w:r>
        <w:rPr>
          <w:b/>
          <w:sz w:val="23"/>
        </w:rPr>
        <w:t>Understanding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risks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and vulnerability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in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the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study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area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7" w:lineRule="auto"/>
        <w:ind w:left="1980" w:right="1334"/>
        <w:jc w:val="both"/>
      </w:pPr>
      <w:r>
        <w:rPr/>
        <w:t>The</w:t>
      </w:r>
      <w:r>
        <w:rPr>
          <w:spacing w:val="-3"/>
        </w:rPr>
        <w:t> </w:t>
      </w:r>
      <w:r>
        <w:rPr/>
        <w:t>result from following</w:t>
      </w:r>
      <w:r>
        <w:rPr>
          <w:spacing w:val="-4"/>
        </w:rPr>
        <w:t> </w:t>
      </w:r>
      <w:r>
        <w:rPr/>
        <w:t>table 4.11 shows that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government has</w:t>
      </w:r>
      <w:r>
        <w:rPr>
          <w:spacing w:val="-1"/>
        </w:rPr>
        <w:t> </w:t>
      </w:r>
      <w:r>
        <w:rPr/>
        <w:t>never carry</w:t>
      </w:r>
      <w:r>
        <w:rPr>
          <w:spacing w:val="-5"/>
        </w:rPr>
        <w:t> </w:t>
      </w:r>
      <w:r>
        <w:rPr/>
        <w:t>out any</w:t>
      </w:r>
      <w:r>
        <w:rPr>
          <w:spacing w:val="-7"/>
        </w:rPr>
        <w:t> </w:t>
      </w:r>
      <w:r>
        <w:rPr/>
        <w:t>risk</w:t>
      </w:r>
      <w:r>
        <w:rPr>
          <w:spacing w:val="-57"/>
        </w:rPr>
        <w:t> </w:t>
      </w:r>
      <w:r>
        <w:rPr/>
        <w:t>and vulnerability assessment in the Kede floodplain area. According to the result (80%) of</w:t>
      </w:r>
      <w:r>
        <w:rPr>
          <w:spacing w:val="1"/>
        </w:rPr>
        <w:t> </w:t>
      </w:r>
      <w:r>
        <w:rPr/>
        <w:t>the respondents confirmed there is no assessment done while, (20%) of the respondents do</w:t>
      </w:r>
      <w:r>
        <w:rPr>
          <w:spacing w:val="1"/>
        </w:rPr>
        <w:t> </w:t>
      </w:r>
      <w:r>
        <w:rPr/>
        <w:t>not know if it was done or not. The identification of high risk hazards through community</w:t>
      </w:r>
      <w:r>
        <w:rPr>
          <w:spacing w:val="1"/>
        </w:rPr>
        <w:t> </w:t>
      </w:r>
      <w:r>
        <w:rPr/>
        <w:t>risk assessment will avail the local government authorities with practical experience in</w:t>
      </w:r>
      <w:r>
        <w:rPr>
          <w:spacing w:val="1"/>
        </w:rPr>
        <w:t> </w:t>
      </w:r>
      <w:r>
        <w:rPr/>
        <w:t>assessing their risk environment, determining the vulnerabilities of their local communities,</w:t>
      </w:r>
      <w:r>
        <w:rPr>
          <w:spacing w:val="-57"/>
        </w:rPr>
        <w:t> </w:t>
      </w:r>
      <w:r>
        <w:rPr/>
        <w:t>and taking the appropriate actions to mitigate them by identification of priority projects for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community.</w:t>
      </w:r>
    </w:p>
    <w:p>
      <w:pPr>
        <w:spacing w:after="0" w:line="477" w:lineRule="auto"/>
        <w:jc w:val="both"/>
        <w:sectPr>
          <w:pgSz w:w="12240" w:h="15840"/>
          <w:pgMar w:header="0" w:footer="948" w:top="1340" w:bottom="1140" w:left="0" w:right="80"/>
        </w:sectPr>
      </w:pPr>
    </w:p>
    <w:p>
      <w:pPr>
        <w:pStyle w:val="Heading1"/>
        <w:tabs>
          <w:tab w:pos="3763" w:val="left" w:leader="none"/>
        </w:tabs>
        <w:spacing w:line="348" w:lineRule="auto" w:before="64" w:after="27"/>
        <w:ind w:left="4762" w:right="1817" w:hanging="2307"/>
      </w:pPr>
      <w:r>
        <w:rPr/>
        <w:t>Table</w:t>
      </w:r>
      <w:r>
        <w:rPr>
          <w:spacing w:val="-1"/>
        </w:rPr>
        <w:t> </w:t>
      </w:r>
      <w:r>
        <w:rPr/>
        <w:t>4.11</w:t>
        <w:tab/>
        <w:t>To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knowledge,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been</w:t>
      </w:r>
      <w:r>
        <w:rPr>
          <w:spacing w:val="-1"/>
        </w:rPr>
        <w:t> </w:t>
      </w:r>
      <w:r>
        <w:rPr/>
        <w:t>any</w:t>
      </w:r>
      <w:r>
        <w:rPr>
          <w:spacing w:val="-1"/>
        </w:rPr>
        <w:t> </w:t>
      </w:r>
      <w:r>
        <w:rPr/>
        <w:t>assessment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risks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vulnerability</w:t>
      </w:r>
      <w:r>
        <w:rPr>
          <w:spacing w:val="-1"/>
        </w:rPr>
        <w:t> </w:t>
      </w:r>
      <w:r>
        <w:rPr/>
        <w:t>in Kede</w:t>
      </w:r>
      <w:r>
        <w:rPr>
          <w:spacing w:val="-1"/>
        </w:rPr>
        <w:t> </w:t>
      </w:r>
      <w:r>
        <w:rPr/>
        <w:t>floodplain</w:t>
      </w:r>
    </w:p>
    <w:tbl>
      <w:tblPr>
        <w:tblW w:w="0" w:type="auto"/>
        <w:jc w:val="left"/>
        <w:tblInd w:w="1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1"/>
        <w:gridCol w:w="1276"/>
        <w:gridCol w:w="1164"/>
        <w:gridCol w:w="1778"/>
        <w:gridCol w:w="1367"/>
      </w:tblGrid>
      <w:tr>
        <w:trPr>
          <w:trHeight w:val="311" w:hRule="atLeast"/>
        </w:trPr>
        <w:tc>
          <w:tcPr>
            <w:tcW w:w="8646" w:type="dxa"/>
            <w:gridSpan w:val="5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4594" w:val="left" w:leader="none"/>
                <w:tab w:pos="7136" w:val="left" w:leader="none"/>
              </w:tabs>
              <w:spacing w:line="275" w:lineRule="exact" w:before="16"/>
              <w:ind w:left="3135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 </w:t>
              <w:tab/>
            </w:r>
            <w:r>
              <w:rPr>
                <w:b/>
                <w:sz w:val="24"/>
                <w:u w:val="single"/>
              </w:rPr>
              <w:t>Frequency</w:t>
              <w:tab/>
            </w:r>
          </w:p>
        </w:tc>
      </w:tr>
      <w:tr>
        <w:trPr>
          <w:trHeight w:val="277" w:hRule="atLeast"/>
        </w:trPr>
        <w:tc>
          <w:tcPr>
            <w:tcW w:w="306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3" w:lineRule="exact" w:before="4"/>
              <w:ind w:left="914"/>
              <w:rPr>
                <w:b/>
                <w:sz w:val="24"/>
              </w:rPr>
            </w:pPr>
            <w:r>
              <w:rPr>
                <w:b/>
                <w:sz w:val="24"/>
              </w:rPr>
              <w:t>Respondents</w:t>
            </w:r>
          </w:p>
        </w:tc>
        <w:tc>
          <w:tcPr>
            <w:tcW w:w="127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49" w:lineRule="exact" w:before="9"/>
              <w:ind w:left="306" w:right="3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Yes</w:t>
            </w:r>
          </w:p>
        </w:tc>
        <w:tc>
          <w:tcPr>
            <w:tcW w:w="11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9" w:lineRule="exact" w:before="9"/>
              <w:ind w:left="43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77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9" w:lineRule="exact" w:before="9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Don’t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know</w:t>
            </w:r>
          </w:p>
        </w:tc>
        <w:tc>
          <w:tcPr>
            <w:tcW w:w="13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9" w:lineRule="exact" w:before="9"/>
              <w:ind w:left="271" w:right="4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414" w:hRule="atLeast"/>
        </w:trPr>
        <w:tc>
          <w:tcPr>
            <w:tcW w:w="30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Count</w:t>
            </w:r>
          </w:p>
        </w:tc>
        <w:tc>
          <w:tcPr>
            <w:tcW w:w="127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8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ind w:left="459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  <w:tc>
          <w:tcPr>
            <w:tcW w:w="177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ind w:left="682" w:right="615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3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ind w:left="300" w:right="434"/>
              <w:jc w:val="center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</w:tr>
      <w:tr>
        <w:trPr>
          <w:trHeight w:val="720" w:hRule="atLeast"/>
        </w:trPr>
        <w:tc>
          <w:tcPr>
            <w:tcW w:w="306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Within Village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Name</w:t>
            </w:r>
          </w:p>
          <w:p>
            <w:pPr>
              <w:pStyle w:val="TableParagraph"/>
              <w:spacing w:line="211" w:lineRule="exact" w:before="221"/>
              <w:ind w:left="108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within 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1276" w:type="dxa"/>
          </w:tcPr>
          <w:p>
            <w:pPr>
              <w:pStyle w:val="TableParagraph"/>
              <w:spacing w:before="119"/>
              <w:ind w:left="342" w:right="331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  <w:tc>
          <w:tcPr>
            <w:tcW w:w="1164" w:type="dxa"/>
          </w:tcPr>
          <w:p>
            <w:pPr>
              <w:pStyle w:val="TableParagraph"/>
              <w:spacing w:before="119"/>
              <w:ind w:left="421"/>
              <w:rPr>
                <w:sz w:val="24"/>
              </w:rPr>
            </w:pPr>
            <w:r>
              <w:rPr>
                <w:sz w:val="24"/>
              </w:rPr>
              <w:t>80%</w:t>
            </w:r>
          </w:p>
        </w:tc>
        <w:tc>
          <w:tcPr>
            <w:tcW w:w="1778" w:type="dxa"/>
          </w:tcPr>
          <w:p>
            <w:pPr>
              <w:pStyle w:val="TableParagraph"/>
              <w:spacing w:before="119"/>
              <w:ind w:left="682" w:right="615"/>
              <w:jc w:val="center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  <w:tc>
          <w:tcPr>
            <w:tcW w:w="1367" w:type="dxa"/>
          </w:tcPr>
          <w:p>
            <w:pPr>
              <w:pStyle w:val="TableParagraph"/>
              <w:spacing w:before="119"/>
              <w:ind w:left="300" w:right="434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>
        <w:trPr>
          <w:trHeight w:val="590" w:hRule="atLeast"/>
        </w:trPr>
        <w:tc>
          <w:tcPr>
            <w:tcW w:w="3061" w:type="dxa"/>
          </w:tcPr>
          <w:p>
            <w:pPr>
              <w:pStyle w:val="TableParagraph"/>
              <w:spacing w:line="272" w:lineRule="exact" w:before="26"/>
              <w:ind w:left="115" w:right="362"/>
              <w:rPr>
                <w:sz w:val="24"/>
              </w:rPr>
            </w:pPr>
            <w:r>
              <w:rPr>
                <w:sz w:val="24"/>
              </w:rPr>
              <w:t>impact of most damaging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flood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hazards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occurring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on</w:t>
            </w:r>
          </w:p>
        </w:tc>
        <w:tc>
          <w:tcPr>
            <w:tcW w:w="1276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line="256" w:lineRule="exact"/>
              <w:ind w:left="342" w:right="334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164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line="256" w:lineRule="exact"/>
              <w:ind w:left="36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78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line="256" w:lineRule="exact"/>
              <w:ind w:left="646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367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line="256" w:lineRule="exact"/>
              <w:ind w:left="300" w:right="434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>
      <w:pPr>
        <w:pStyle w:val="BodyText"/>
        <w:spacing w:line="235" w:lineRule="auto" w:before="2"/>
        <w:ind w:left="2100" w:right="8147"/>
      </w:pPr>
      <w:r>
        <w:rPr/>
        <w:t>infrastructure in the</w:t>
      </w:r>
      <w:r>
        <w:rPr>
          <w:spacing w:val="-58"/>
        </w:rPr>
        <w:t> </w:t>
      </w:r>
      <w:r>
        <w:rPr/>
        <w:t>community</w:t>
      </w:r>
    </w:p>
    <w:p>
      <w:pPr>
        <w:pStyle w:val="BodyText"/>
        <w:spacing w:before="6"/>
        <w:rPr>
          <w:sz w:val="11"/>
        </w:rPr>
      </w:pPr>
    </w:p>
    <w:tbl>
      <w:tblPr>
        <w:tblW w:w="0" w:type="auto"/>
        <w:jc w:val="left"/>
        <w:tblInd w:w="19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8"/>
        <w:gridCol w:w="2228"/>
        <w:gridCol w:w="1440"/>
        <w:gridCol w:w="1429"/>
        <w:gridCol w:w="1429"/>
      </w:tblGrid>
      <w:tr>
        <w:trPr>
          <w:trHeight w:val="273" w:hRule="atLeast"/>
        </w:trPr>
        <w:tc>
          <w:tcPr>
            <w:tcW w:w="21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3" w:lineRule="exact"/>
              <w:ind w:left="134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2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3" w:lineRule="exact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  <w:tc>
          <w:tcPr>
            <w:tcW w:w="144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3" w:lineRule="exact"/>
              <w:ind w:left="400"/>
              <w:rPr>
                <w:sz w:val="24"/>
              </w:rPr>
            </w:pPr>
            <w:r>
              <w:rPr>
                <w:sz w:val="24"/>
              </w:rPr>
              <w:t>304%</w:t>
            </w:r>
          </w:p>
        </w:tc>
        <w:tc>
          <w:tcPr>
            <w:tcW w:w="142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3" w:lineRule="exact"/>
              <w:ind w:left="461" w:right="487"/>
              <w:jc w:val="center"/>
              <w:rPr>
                <w:sz w:val="24"/>
              </w:rPr>
            </w:pPr>
            <w:r>
              <w:rPr>
                <w:sz w:val="24"/>
              </w:rPr>
              <w:t>74%</w:t>
            </w:r>
          </w:p>
        </w:tc>
        <w:tc>
          <w:tcPr>
            <w:tcW w:w="142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3" w:lineRule="exact"/>
              <w:ind w:left="510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2"/>
        </w:numPr>
        <w:tabs>
          <w:tab w:pos="2820" w:val="left" w:leader="none"/>
          <w:tab w:pos="2821" w:val="left" w:leader="none"/>
        </w:tabs>
        <w:spacing w:line="240" w:lineRule="auto" w:before="209" w:after="0"/>
        <w:ind w:left="2820" w:right="0" w:hanging="841"/>
        <w:jc w:val="left"/>
        <w:rPr>
          <w:b/>
          <w:sz w:val="23"/>
        </w:rPr>
      </w:pPr>
      <w:r>
        <w:rPr>
          <w:b/>
          <w:sz w:val="23"/>
        </w:rPr>
        <w:t>Disbursement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relief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material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by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government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after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disasters.</w:t>
      </w:r>
    </w:p>
    <w:p>
      <w:pPr>
        <w:pStyle w:val="BodyText"/>
        <w:spacing w:before="4"/>
        <w:rPr>
          <w:b/>
        </w:rPr>
      </w:pPr>
    </w:p>
    <w:p>
      <w:pPr>
        <w:spacing w:line="499" w:lineRule="auto" w:before="0"/>
        <w:ind w:left="1980" w:right="1334" w:firstLine="0"/>
        <w:jc w:val="both"/>
        <w:rPr>
          <w:sz w:val="23"/>
        </w:rPr>
      </w:pPr>
      <w:r>
        <w:rPr>
          <w:sz w:val="23"/>
        </w:rPr>
        <w:t>Figure</w:t>
      </w:r>
      <w:r>
        <w:rPr>
          <w:spacing w:val="-2"/>
          <w:sz w:val="23"/>
        </w:rPr>
        <w:t> </w:t>
      </w:r>
      <w:r>
        <w:rPr>
          <w:sz w:val="23"/>
        </w:rPr>
        <w:t>4.12</w:t>
      </w:r>
      <w:r>
        <w:rPr>
          <w:spacing w:val="-2"/>
          <w:sz w:val="23"/>
        </w:rPr>
        <w:t> </w:t>
      </w:r>
      <w:r>
        <w:rPr>
          <w:sz w:val="23"/>
        </w:rPr>
        <w:t>reveals</w:t>
      </w:r>
      <w:r>
        <w:rPr>
          <w:spacing w:val="-2"/>
          <w:sz w:val="23"/>
        </w:rPr>
        <w:t> </w:t>
      </w:r>
      <w:r>
        <w:rPr>
          <w:sz w:val="23"/>
        </w:rPr>
        <w:t>that</w:t>
      </w:r>
      <w:r>
        <w:rPr>
          <w:spacing w:val="-4"/>
          <w:sz w:val="23"/>
        </w:rPr>
        <w:t> </w:t>
      </w:r>
      <w:r>
        <w:rPr>
          <w:sz w:val="23"/>
        </w:rPr>
        <w:t>most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5"/>
          <w:sz w:val="23"/>
        </w:rPr>
        <w:t> </w:t>
      </w:r>
      <w:r>
        <w:rPr>
          <w:sz w:val="23"/>
        </w:rPr>
        <w:t>the</w:t>
      </w:r>
      <w:r>
        <w:rPr>
          <w:spacing w:val="-2"/>
          <w:sz w:val="23"/>
        </w:rPr>
        <w:t> </w:t>
      </w:r>
      <w:r>
        <w:rPr>
          <w:sz w:val="23"/>
        </w:rPr>
        <w:t>respondents</w:t>
      </w:r>
      <w:r>
        <w:rPr>
          <w:spacing w:val="-2"/>
          <w:sz w:val="23"/>
        </w:rPr>
        <w:t> </w:t>
      </w:r>
      <w:r>
        <w:rPr>
          <w:sz w:val="23"/>
        </w:rPr>
        <w:t>(72.4%)</w:t>
      </w:r>
      <w:r>
        <w:rPr>
          <w:spacing w:val="-2"/>
          <w:sz w:val="23"/>
        </w:rPr>
        <w:t> </w:t>
      </w:r>
      <w:r>
        <w:rPr>
          <w:sz w:val="23"/>
        </w:rPr>
        <w:t>do</w:t>
      </w:r>
      <w:r>
        <w:rPr>
          <w:spacing w:val="-1"/>
          <w:sz w:val="23"/>
        </w:rPr>
        <w:t> </w:t>
      </w:r>
      <w:r>
        <w:rPr>
          <w:sz w:val="23"/>
        </w:rPr>
        <w:t>not</w:t>
      </w:r>
      <w:r>
        <w:rPr>
          <w:spacing w:val="-2"/>
          <w:sz w:val="23"/>
        </w:rPr>
        <w:t> </w:t>
      </w:r>
      <w:r>
        <w:rPr>
          <w:sz w:val="23"/>
        </w:rPr>
        <w:t>benefit</w:t>
      </w:r>
      <w:r>
        <w:rPr>
          <w:spacing w:val="-4"/>
          <w:sz w:val="23"/>
        </w:rPr>
        <w:t> </w:t>
      </w:r>
      <w:r>
        <w:rPr>
          <w:sz w:val="23"/>
        </w:rPr>
        <w:t>in</w:t>
      </w:r>
      <w:r>
        <w:rPr>
          <w:spacing w:val="-4"/>
          <w:sz w:val="23"/>
        </w:rPr>
        <w:t> </w:t>
      </w:r>
      <w:r>
        <w:rPr>
          <w:sz w:val="23"/>
        </w:rPr>
        <w:t>the</w:t>
      </w:r>
      <w:r>
        <w:rPr>
          <w:spacing w:val="-6"/>
          <w:sz w:val="23"/>
        </w:rPr>
        <w:t> </w:t>
      </w:r>
      <w:r>
        <w:rPr>
          <w:sz w:val="23"/>
        </w:rPr>
        <w:t>provision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5"/>
          <w:sz w:val="23"/>
        </w:rPr>
        <w:t> </w:t>
      </w:r>
      <w:r>
        <w:rPr>
          <w:sz w:val="23"/>
        </w:rPr>
        <w:t>relief</w:t>
      </w:r>
      <w:r>
        <w:rPr>
          <w:spacing w:val="-55"/>
          <w:sz w:val="23"/>
        </w:rPr>
        <w:t> </w:t>
      </w:r>
      <w:r>
        <w:rPr>
          <w:sz w:val="23"/>
        </w:rPr>
        <w:t>materials by government was to cushion the effect of the loss and damage flood hazard has</w:t>
      </w:r>
      <w:r>
        <w:rPr>
          <w:spacing w:val="1"/>
          <w:sz w:val="23"/>
        </w:rPr>
        <w:t> </w:t>
      </w:r>
      <w:r>
        <w:rPr>
          <w:sz w:val="23"/>
        </w:rPr>
        <w:t>brought upon them. Also about (21.3%) are not aware about the relief material while, (6.3%)</w:t>
      </w:r>
      <w:r>
        <w:rPr>
          <w:spacing w:val="1"/>
          <w:sz w:val="23"/>
        </w:rPr>
        <w:t> </w:t>
      </w:r>
      <w:r>
        <w:rPr>
          <w:sz w:val="23"/>
        </w:rPr>
        <w:t>who</w:t>
      </w:r>
      <w:r>
        <w:rPr>
          <w:spacing w:val="-6"/>
          <w:sz w:val="23"/>
        </w:rPr>
        <w:t> </w:t>
      </w:r>
      <w:r>
        <w:rPr>
          <w:sz w:val="23"/>
        </w:rPr>
        <w:t>have</w:t>
      </w:r>
      <w:r>
        <w:rPr>
          <w:spacing w:val="-6"/>
          <w:sz w:val="23"/>
        </w:rPr>
        <w:t> </w:t>
      </w:r>
      <w:r>
        <w:rPr>
          <w:sz w:val="23"/>
        </w:rPr>
        <w:t>benefited</w:t>
      </w:r>
      <w:r>
        <w:rPr>
          <w:spacing w:val="-6"/>
          <w:sz w:val="23"/>
        </w:rPr>
        <w:t> </w:t>
      </w:r>
      <w:r>
        <w:rPr>
          <w:sz w:val="23"/>
        </w:rPr>
        <w:t>pointed</w:t>
      </w:r>
      <w:r>
        <w:rPr>
          <w:spacing w:val="-6"/>
          <w:sz w:val="23"/>
        </w:rPr>
        <w:t> </w:t>
      </w:r>
      <w:r>
        <w:rPr>
          <w:sz w:val="23"/>
        </w:rPr>
        <w:t>at</w:t>
      </w:r>
      <w:r>
        <w:rPr>
          <w:spacing w:val="-5"/>
          <w:sz w:val="23"/>
        </w:rPr>
        <w:t> </w:t>
      </w:r>
      <w:r>
        <w:rPr>
          <w:sz w:val="23"/>
        </w:rPr>
        <w:t>adequacy</w:t>
      </w:r>
      <w:r>
        <w:rPr>
          <w:spacing w:val="-11"/>
          <w:sz w:val="23"/>
        </w:rPr>
        <w:t> </w:t>
      </w:r>
      <w:r>
        <w:rPr>
          <w:sz w:val="23"/>
        </w:rPr>
        <w:t>and</w:t>
      </w:r>
      <w:r>
        <w:rPr>
          <w:spacing w:val="-6"/>
          <w:sz w:val="23"/>
        </w:rPr>
        <w:t> </w:t>
      </w:r>
      <w:r>
        <w:rPr>
          <w:sz w:val="23"/>
        </w:rPr>
        <w:t>transparency</w:t>
      </w:r>
      <w:r>
        <w:rPr>
          <w:spacing w:val="-11"/>
          <w:sz w:val="23"/>
        </w:rPr>
        <w:t> </w:t>
      </w:r>
      <w:r>
        <w:rPr>
          <w:sz w:val="23"/>
        </w:rPr>
        <w:t>as</w:t>
      </w:r>
      <w:r>
        <w:rPr>
          <w:spacing w:val="-4"/>
          <w:sz w:val="23"/>
        </w:rPr>
        <w:t> </w:t>
      </w:r>
      <w:r>
        <w:rPr>
          <w:sz w:val="23"/>
        </w:rPr>
        <w:t>the</w:t>
      </w:r>
      <w:r>
        <w:rPr>
          <w:spacing w:val="-6"/>
          <w:sz w:val="23"/>
        </w:rPr>
        <w:t> </w:t>
      </w:r>
      <w:r>
        <w:rPr>
          <w:sz w:val="23"/>
        </w:rPr>
        <w:t>main</w:t>
      </w:r>
      <w:r>
        <w:rPr>
          <w:spacing w:val="-6"/>
          <w:sz w:val="23"/>
        </w:rPr>
        <w:t> </w:t>
      </w:r>
      <w:r>
        <w:rPr>
          <w:sz w:val="23"/>
        </w:rPr>
        <w:t>issues</w:t>
      </w:r>
      <w:r>
        <w:rPr>
          <w:spacing w:val="-7"/>
          <w:sz w:val="23"/>
        </w:rPr>
        <w:t> </w:t>
      </w:r>
      <w:r>
        <w:rPr>
          <w:sz w:val="23"/>
        </w:rPr>
        <w:t>raised</w:t>
      </w:r>
      <w:r>
        <w:rPr>
          <w:spacing w:val="-6"/>
          <w:sz w:val="23"/>
        </w:rPr>
        <w:t> </w:t>
      </w:r>
      <w:r>
        <w:rPr>
          <w:sz w:val="23"/>
        </w:rPr>
        <w:t>and</w:t>
      </w:r>
      <w:r>
        <w:rPr>
          <w:spacing w:val="-5"/>
          <w:sz w:val="23"/>
        </w:rPr>
        <w:t> </w:t>
      </w:r>
      <w:r>
        <w:rPr>
          <w:sz w:val="23"/>
        </w:rPr>
        <w:t>these</w:t>
      </w:r>
      <w:r>
        <w:rPr>
          <w:spacing w:val="-6"/>
          <w:sz w:val="23"/>
        </w:rPr>
        <w:t> </w:t>
      </w:r>
      <w:r>
        <w:rPr>
          <w:sz w:val="23"/>
        </w:rPr>
        <w:t>are</w:t>
      </w:r>
      <w:r>
        <w:rPr>
          <w:spacing w:val="-55"/>
          <w:sz w:val="23"/>
        </w:rPr>
        <w:t> </w:t>
      </w:r>
      <w:r>
        <w:rPr>
          <w:sz w:val="23"/>
        </w:rPr>
        <w:t>mainly the community leaders who responded to the question. Also the local governments who</w:t>
      </w:r>
      <w:r>
        <w:rPr>
          <w:spacing w:val="1"/>
          <w:sz w:val="23"/>
        </w:rPr>
        <w:t> </w:t>
      </w:r>
      <w:r>
        <w:rPr>
          <w:spacing w:val="-1"/>
          <w:sz w:val="23"/>
        </w:rPr>
        <w:t>are</w:t>
      </w:r>
      <w:r>
        <w:rPr>
          <w:spacing w:val="-14"/>
          <w:sz w:val="23"/>
        </w:rPr>
        <w:t> </w:t>
      </w:r>
      <w:r>
        <w:rPr>
          <w:spacing w:val="-1"/>
          <w:sz w:val="23"/>
        </w:rPr>
        <w:t>expected</w:t>
      </w:r>
      <w:r>
        <w:rPr>
          <w:spacing w:val="-12"/>
          <w:sz w:val="23"/>
        </w:rPr>
        <w:t> </w:t>
      </w:r>
      <w:r>
        <w:rPr>
          <w:spacing w:val="-1"/>
          <w:sz w:val="23"/>
        </w:rPr>
        <w:t>to</w:t>
      </w:r>
      <w:r>
        <w:rPr>
          <w:spacing w:val="-12"/>
          <w:sz w:val="23"/>
        </w:rPr>
        <w:t> </w:t>
      </w:r>
      <w:r>
        <w:rPr>
          <w:spacing w:val="-1"/>
          <w:sz w:val="23"/>
        </w:rPr>
        <w:t>understand</w:t>
      </w:r>
      <w:r>
        <w:rPr>
          <w:spacing w:val="-15"/>
          <w:sz w:val="23"/>
        </w:rPr>
        <w:t> </w:t>
      </w:r>
      <w:r>
        <w:rPr>
          <w:sz w:val="23"/>
        </w:rPr>
        <w:t>the</w:t>
      </w:r>
      <w:r>
        <w:rPr>
          <w:spacing w:val="-12"/>
          <w:sz w:val="23"/>
        </w:rPr>
        <w:t> </w:t>
      </w:r>
      <w:r>
        <w:rPr>
          <w:sz w:val="23"/>
        </w:rPr>
        <w:t>disaster</w:t>
      </w:r>
      <w:r>
        <w:rPr>
          <w:spacing w:val="-15"/>
          <w:sz w:val="23"/>
        </w:rPr>
        <w:t> </w:t>
      </w:r>
      <w:r>
        <w:rPr>
          <w:sz w:val="23"/>
        </w:rPr>
        <w:t>risks</w:t>
      </w:r>
      <w:r>
        <w:rPr>
          <w:spacing w:val="-13"/>
          <w:sz w:val="23"/>
        </w:rPr>
        <w:t> </w:t>
      </w:r>
      <w:r>
        <w:rPr>
          <w:sz w:val="23"/>
        </w:rPr>
        <w:t>and</w:t>
      </w:r>
      <w:r>
        <w:rPr>
          <w:spacing w:val="-12"/>
          <w:sz w:val="23"/>
        </w:rPr>
        <w:t> </w:t>
      </w:r>
      <w:r>
        <w:rPr>
          <w:sz w:val="23"/>
        </w:rPr>
        <w:t>vulnerabilities</w:t>
      </w:r>
      <w:r>
        <w:rPr>
          <w:spacing w:val="-13"/>
          <w:sz w:val="23"/>
        </w:rPr>
        <w:t> </w:t>
      </w:r>
      <w:r>
        <w:rPr>
          <w:sz w:val="23"/>
        </w:rPr>
        <w:t>of</w:t>
      </w:r>
      <w:r>
        <w:rPr>
          <w:spacing w:val="-15"/>
          <w:sz w:val="23"/>
        </w:rPr>
        <w:t> </w:t>
      </w:r>
      <w:r>
        <w:rPr>
          <w:sz w:val="23"/>
        </w:rPr>
        <w:t>their</w:t>
      </w:r>
      <w:r>
        <w:rPr>
          <w:spacing w:val="-15"/>
          <w:sz w:val="23"/>
        </w:rPr>
        <w:t> </w:t>
      </w:r>
      <w:r>
        <w:rPr>
          <w:sz w:val="23"/>
        </w:rPr>
        <w:t>communities</w:t>
      </w:r>
      <w:r>
        <w:rPr>
          <w:spacing w:val="-13"/>
          <w:sz w:val="23"/>
        </w:rPr>
        <w:t> </w:t>
      </w:r>
      <w:r>
        <w:rPr>
          <w:sz w:val="23"/>
        </w:rPr>
        <w:t>were</w:t>
      </w:r>
      <w:r>
        <w:rPr>
          <w:spacing w:val="-14"/>
          <w:sz w:val="23"/>
        </w:rPr>
        <w:t> </w:t>
      </w:r>
      <w:r>
        <w:rPr>
          <w:sz w:val="23"/>
        </w:rPr>
        <w:t>pushed</w:t>
      </w:r>
      <w:r>
        <w:rPr>
          <w:spacing w:val="-56"/>
          <w:sz w:val="23"/>
        </w:rPr>
        <w:t> </w:t>
      </w:r>
      <w:r>
        <w:rPr>
          <w:sz w:val="23"/>
        </w:rPr>
        <w:t>back</w:t>
      </w:r>
      <w:r>
        <w:rPr>
          <w:spacing w:val="-1"/>
          <w:sz w:val="23"/>
        </w:rPr>
        <w:t> </w:t>
      </w:r>
      <w:r>
        <w:rPr>
          <w:sz w:val="23"/>
        </w:rPr>
        <w:t>while</w:t>
      </w:r>
      <w:r>
        <w:rPr>
          <w:spacing w:val="-2"/>
          <w:sz w:val="23"/>
        </w:rPr>
        <w:t> </w:t>
      </w:r>
      <w:r>
        <w:rPr>
          <w:sz w:val="23"/>
        </w:rPr>
        <w:t>the disbursement is</w:t>
      </w:r>
      <w:r>
        <w:rPr>
          <w:spacing w:val="-1"/>
          <w:sz w:val="23"/>
        </w:rPr>
        <w:t> </w:t>
      </w:r>
      <w:r>
        <w:rPr>
          <w:sz w:val="23"/>
        </w:rPr>
        <w:t>done</w:t>
      </w:r>
      <w:r>
        <w:rPr>
          <w:spacing w:val="-1"/>
          <w:sz w:val="23"/>
        </w:rPr>
        <w:t> </w:t>
      </w:r>
      <w:r>
        <w:rPr>
          <w:sz w:val="23"/>
        </w:rPr>
        <w:t>by</w:t>
      </w:r>
      <w:r>
        <w:rPr>
          <w:spacing w:val="-5"/>
          <w:sz w:val="23"/>
        </w:rPr>
        <w:t> </w:t>
      </w:r>
      <w:r>
        <w:rPr>
          <w:sz w:val="23"/>
        </w:rPr>
        <w:t>the NEMA</w:t>
      </w:r>
      <w:r>
        <w:rPr>
          <w:spacing w:val="-1"/>
          <w:sz w:val="23"/>
        </w:rPr>
        <w:t> </w:t>
      </w:r>
      <w:r>
        <w:rPr>
          <w:sz w:val="23"/>
        </w:rPr>
        <w:t>and NSEMA.</w:t>
      </w:r>
    </w:p>
    <w:p>
      <w:pPr>
        <w:spacing w:after="0" w:line="499" w:lineRule="auto"/>
        <w:jc w:val="both"/>
        <w:rPr>
          <w:sz w:val="23"/>
        </w:rPr>
        <w:sectPr>
          <w:pgSz w:w="12240" w:h="15840"/>
          <w:pgMar w:header="0" w:footer="948" w:top="1360" w:bottom="1160" w:left="0" w:right="80"/>
        </w:sectPr>
      </w:pPr>
    </w:p>
    <w:p>
      <w:pPr>
        <w:spacing w:before="70"/>
        <w:ind w:left="1980" w:right="0" w:firstLine="0"/>
        <w:jc w:val="left"/>
        <w:rPr>
          <w:b/>
          <w:sz w:val="23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4.12</w:t>
      </w:r>
      <w:r>
        <w:rPr>
          <w:b/>
          <w:spacing w:val="50"/>
          <w:sz w:val="24"/>
        </w:rPr>
        <w:t> </w:t>
      </w:r>
      <w:r>
        <w:rPr>
          <w:b/>
          <w:sz w:val="23"/>
        </w:rPr>
        <w:t>Do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you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receive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relief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materials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from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government</w:t>
      </w:r>
    </w:p>
    <w:p>
      <w:pPr>
        <w:pStyle w:val="BodyText"/>
        <w:spacing w:before="10"/>
        <w:rPr>
          <w:b/>
          <w:sz w:val="22"/>
        </w:rPr>
      </w:pPr>
    </w:p>
    <w:tbl>
      <w:tblPr>
        <w:tblW w:w="0" w:type="auto"/>
        <w:jc w:val="left"/>
        <w:tblInd w:w="1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1"/>
        <w:gridCol w:w="1471"/>
        <w:gridCol w:w="1179"/>
        <w:gridCol w:w="1749"/>
        <w:gridCol w:w="1384"/>
      </w:tblGrid>
      <w:tr>
        <w:trPr>
          <w:trHeight w:val="300" w:hRule="atLeast"/>
        </w:trPr>
        <w:tc>
          <w:tcPr>
            <w:tcW w:w="8644" w:type="dxa"/>
            <w:gridSpan w:val="5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4599" w:val="left" w:leader="none"/>
                <w:tab w:pos="7139" w:val="left" w:leader="none"/>
              </w:tabs>
              <w:spacing w:line="274" w:lineRule="exact" w:before="6"/>
              <w:ind w:left="3137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 </w:t>
              <w:tab/>
            </w:r>
            <w:r>
              <w:rPr>
                <w:b/>
                <w:sz w:val="24"/>
                <w:u w:val="single"/>
              </w:rPr>
              <w:t>Frequency</w:t>
              <w:tab/>
            </w:r>
          </w:p>
        </w:tc>
      </w:tr>
      <w:tr>
        <w:trPr>
          <w:trHeight w:val="291" w:hRule="atLeast"/>
        </w:trPr>
        <w:tc>
          <w:tcPr>
            <w:tcW w:w="28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3" w:lineRule="exact" w:before="8"/>
              <w:ind w:left="916"/>
              <w:rPr>
                <w:b/>
                <w:sz w:val="24"/>
              </w:rPr>
            </w:pPr>
            <w:r>
              <w:rPr>
                <w:b/>
                <w:sz w:val="24"/>
              </w:rPr>
              <w:t>Respondents</w:t>
            </w:r>
          </w:p>
        </w:tc>
        <w:tc>
          <w:tcPr>
            <w:tcW w:w="14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3" w:lineRule="exact" w:before="8"/>
              <w:ind w:left="636"/>
              <w:rPr>
                <w:b/>
                <w:sz w:val="24"/>
              </w:rPr>
            </w:pPr>
            <w:r>
              <w:rPr>
                <w:b/>
                <w:sz w:val="24"/>
              </w:rPr>
              <w:t>Yes</w:t>
            </w:r>
          </w:p>
        </w:tc>
        <w:tc>
          <w:tcPr>
            <w:tcW w:w="11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3" w:lineRule="exact" w:before="8"/>
              <w:ind w:left="232" w:right="2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7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3" w:lineRule="exact" w:before="8"/>
              <w:ind w:left="230" w:right="2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Don’t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know</w:t>
            </w:r>
          </w:p>
        </w:tc>
        <w:tc>
          <w:tcPr>
            <w:tcW w:w="13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3" w:lineRule="exact" w:before="8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441" w:hRule="atLeast"/>
        </w:trPr>
        <w:tc>
          <w:tcPr>
            <w:tcW w:w="28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8"/>
              <w:ind w:left="117"/>
              <w:rPr>
                <w:sz w:val="24"/>
              </w:rPr>
            </w:pPr>
            <w:r>
              <w:rPr>
                <w:sz w:val="24"/>
              </w:rPr>
              <w:t>Count</w:t>
            </w:r>
          </w:p>
        </w:tc>
        <w:tc>
          <w:tcPr>
            <w:tcW w:w="14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5"/>
              <w:ind w:left="75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5"/>
              <w:ind w:left="292" w:right="224"/>
              <w:jc w:val="center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17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5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3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5"/>
              <w:ind w:left="390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</w:tr>
      <w:tr>
        <w:trPr>
          <w:trHeight w:val="720" w:hRule="atLeast"/>
        </w:trPr>
        <w:tc>
          <w:tcPr>
            <w:tcW w:w="2861" w:type="dxa"/>
          </w:tcPr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Within Village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Name</w:t>
            </w:r>
          </w:p>
          <w:p>
            <w:pPr>
              <w:pStyle w:val="TableParagraph"/>
              <w:spacing w:line="208" w:lineRule="exact" w:before="221"/>
              <w:ind w:left="110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within What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1471" w:type="dxa"/>
          </w:tcPr>
          <w:p>
            <w:pPr>
              <w:pStyle w:val="TableParagraph"/>
              <w:spacing w:before="119"/>
              <w:ind w:left="641"/>
              <w:rPr>
                <w:sz w:val="24"/>
              </w:rPr>
            </w:pPr>
            <w:r>
              <w:rPr>
                <w:sz w:val="24"/>
              </w:rPr>
              <w:t>6.3%</w:t>
            </w:r>
          </w:p>
        </w:tc>
        <w:tc>
          <w:tcPr>
            <w:tcW w:w="1179" w:type="dxa"/>
          </w:tcPr>
          <w:p>
            <w:pPr>
              <w:pStyle w:val="TableParagraph"/>
              <w:spacing w:before="119"/>
              <w:ind w:left="295" w:right="224"/>
              <w:jc w:val="center"/>
              <w:rPr>
                <w:sz w:val="24"/>
              </w:rPr>
            </w:pPr>
            <w:r>
              <w:rPr>
                <w:sz w:val="24"/>
              </w:rPr>
              <w:t>72.4%</w:t>
            </w:r>
          </w:p>
        </w:tc>
        <w:tc>
          <w:tcPr>
            <w:tcW w:w="1749" w:type="dxa"/>
          </w:tcPr>
          <w:p>
            <w:pPr>
              <w:pStyle w:val="TableParagraph"/>
              <w:spacing w:before="119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21.3%</w:t>
            </w:r>
          </w:p>
        </w:tc>
        <w:tc>
          <w:tcPr>
            <w:tcW w:w="1384" w:type="dxa"/>
          </w:tcPr>
          <w:p>
            <w:pPr>
              <w:pStyle w:val="TableParagraph"/>
              <w:spacing w:before="119"/>
              <w:ind w:left="29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>
        <w:trPr>
          <w:trHeight w:val="590" w:hRule="atLeast"/>
        </w:trPr>
        <w:tc>
          <w:tcPr>
            <w:tcW w:w="2861" w:type="dxa"/>
          </w:tcPr>
          <w:p>
            <w:pPr>
              <w:pStyle w:val="TableParagraph"/>
              <w:spacing w:line="272" w:lineRule="exact" w:before="26"/>
              <w:ind w:left="117" w:right="160"/>
              <w:rPr>
                <w:sz w:val="24"/>
              </w:rPr>
            </w:pPr>
            <w:r>
              <w:rPr>
                <w:sz w:val="24"/>
              </w:rPr>
              <w:t>impact of most damaging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flood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hazards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occurring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on</w:t>
            </w:r>
          </w:p>
        </w:tc>
        <w:tc>
          <w:tcPr>
            <w:tcW w:w="1471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line="256" w:lineRule="exact"/>
              <w:ind w:left="600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179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line="256" w:lineRule="exact"/>
              <w:ind w:left="292" w:right="224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749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line="256" w:lineRule="exact"/>
              <w:ind w:left="230" w:right="229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1384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>
      <w:pPr>
        <w:pStyle w:val="BodyText"/>
        <w:spacing w:line="235" w:lineRule="auto" w:before="4"/>
        <w:ind w:left="2100" w:right="8147"/>
      </w:pPr>
      <w:r>
        <w:rPr/>
        <w:t>infrastructure in the</w:t>
      </w:r>
      <w:r>
        <w:rPr>
          <w:spacing w:val="-58"/>
        </w:rPr>
        <w:t> </w:t>
      </w:r>
      <w:r>
        <w:rPr/>
        <w:t>community</w:t>
      </w: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19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8"/>
        <w:gridCol w:w="2298"/>
        <w:gridCol w:w="1369"/>
        <w:gridCol w:w="1509"/>
        <w:gridCol w:w="1389"/>
      </w:tblGrid>
      <w:tr>
        <w:trPr>
          <w:trHeight w:val="273" w:hRule="atLeast"/>
        </w:trPr>
        <w:tc>
          <w:tcPr>
            <w:tcW w:w="21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3" w:lineRule="exact"/>
              <w:ind w:left="134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29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3" w:lineRule="exact"/>
              <w:ind w:left="1468"/>
              <w:rPr>
                <w:sz w:val="24"/>
              </w:rPr>
            </w:pPr>
            <w:r>
              <w:rPr>
                <w:sz w:val="24"/>
              </w:rPr>
              <w:t>6.3%</w:t>
            </w:r>
          </w:p>
        </w:tc>
        <w:tc>
          <w:tcPr>
            <w:tcW w:w="13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3" w:lineRule="exact"/>
              <w:ind w:left="330"/>
              <w:rPr>
                <w:sz w:val="24"/>
              </w:rPr>
            </w:pPr>
            <w:r>
              <w:rPr>
                <w:sz w:val="24"/>
              </w:rPr>
              <w:t>72.4%</w:t>
            </w:r>
          </w:p>
        </w:tc>
        <w:tc>
          <w:tcPr>
            <w:tcW w:w="15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3" w:lineRule="exact"/>
              <w:ind w:left="420"/>
              <w:rPr>
                <w:sz w:val="24"/>
              </w:rPr>
            </w:pPr>
            <w:r>
              <w:rPr>
                <w:sz w:val="24"/>
              </w:rPr>
              <w:t>21.3%</w:t>
            </w:r>
          </w:p>
        </w:tc>
        <w:tc>
          <w:tcPr>
            <w:tcW w:w="13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3" w:lineRule="exact"/>
              <w:ind w:left="471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2"/>
          <w:numId w:val="12"/>
        </w:numPr>
        <w:tabs>
          <w:tab w:pos="2820" w:val="left" w:leader="none"/>
          <w:tab w:pos="2821" w:val="left" w:leader="none"/>
        </w:tabs>
        <w:spacing w:line="480" w:lineRule="auto" w:before="0" w:after="0"/>
        <w:ind w:left="1980" w:right="1341" w:firstLine="0"/>
        <w:jc w:val="left"/>
        <w:rPr>
          <w:sz w:val="24"/>
        </w:rPr>
      </w:pPr>
      <w:r>
        <w:rPr>
          <w:b/>
          <w:sz w:val="23"/>
        </w:rPr>
        <w:t>Maintenance and upgrading of community infrastructure by the government</w:t>
      </w:r>
      <w:r>
        <w:rPr>
          <w:b/>
          <w:spacing w:val="1"/>
          <w:sz w:val="23"/>
        </w:rPr>
        <w:t> </w:t>
      </w:r>
      <w:r>
        <w:rPr>
          <w:sz w:val="24"/>
        </w:rPr>
        <w:t>Maintenance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upgrading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infrastructure</w:t>
      </w:r>
      <w:r>
        <w:rPr>
          <w:spacing w:val="-9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Kede</w:t>
      </w:r>
      <w:r>
        <w:rPr>
          <w:spacing w:val="-9"/>
          <w:sz w:val="24"/>
        </w:rPr>
        <w:t> </w:t>
      </w:r>
      <w:r>
        <w:rPr>
          <w:sz w:val="24"/>
        </w:rPr>
        <w:t>community</w:t>
      </w:r>
      <w:r>
        <w:rPr>
          <w:spacing w:val="-12"/>
          <w:sz w:val="24"/>
        </w:rPr>
        <w:t> </w:t>
      </w:r>
      <w:r>
        <w:rPr>
          <w:sz w:val="24"/>
        </w:rPr>
        <w:t>by</w:t>
      </w:r>
      <w:r>
        <w:rPr>
          <w:spacing w:val="-10"/>
          <w:sz w:val="24"/>
        </w:rPr>
        <w:t> </w:t>
      </w:r>
      <w:r>
        <w:rPr>
          <w:sz w:val="24"/>
        </w:rPr>
        <w:t>government</w:t>
      </w:r>
      <w:r>
        <w:rPr>
          <w:spacing w:val="-8"/>
          <w:sz w:val="24"/>
        </w:rPr>
        <w:t> </w:t>
      </w:r>
      <w:r>
        <w:rPr>
          <w:sz w:val="24"/>
        </w:rPr>
        <w:t>can</w:t>
      </w:r>
      <w:r>
        <w:rPr>
          <w:spacing w:val="-8"/>
          <w:sz w:val="24"/>
        </w:rPr>
        <w:t> </w:t>
      </w:r>
      <w:r>
        <w:rPr>
          <w:sz w:val="24"/>
        </w:rPr>
        <w:t>only</w:t>
      </w:r>
      <w:r>
        <w:rPr>
          <w:spacing w:val="-13"/>
          <w:sz w:val="24"/>
        </w:rPr>
        <w:t> </w:t>
      </w:r>
      <w:r>
        <w:rPr>
          <w:sz w:val="24"/>
        </w:rPr>
        <w:t>be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seen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through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World</w:t>
      </w:r>
      <w:r>
        <w:rPr>
          <w:spacing w:val="-8"/>
          <w:sz w:val="24"/>
        </w:rPr>
        <w:t> </w:t>
      </w:r>
      <w:r>
        <w:rPr>
          <w:sz w:val="24"/>
        </w:rPr>
        <w:t>Bank</w:t>
      </w:r>
      <w:r>
        <w:rPr>
          <w:spacing w:val="-8"/>
          <w:sz w:val="24"/>
        </w:rPr>
        <w:t> </w:t>
      </w:r>
      <w:r>
        <w:rPr>
          <w:sz w:val="24"/>
        </w:rPr>
        <w:t>Rural</w:t>
      </w:r>
      <w:r>
        <w:rPr>
          <w:spacing w:val="-7"/>
          <w:sz w:val="24"/>
        </w:rPr>
        <w:t> </w:t>
      </w:r>
      <w:r>
        <w:rPr>
          <w:sz w:val="24"/>
        </w:rPr>
        <w:t>Access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Mobility</w:t>
      </w:r>
      <w:r>
        <w:rPr>
          <w:spacing w:val="-15"/>
          <w:sz w:val="24"/>
        </w:rPr>
        <w:t> </w:t>
      </w:r>
      <w:r>
        <w:rPr>
          <w:sz w:val="24"/>
        </w:rPr>
        <w:t>Project</w:t>
      </w:r>
      <w:r>
        <w:rPr>
          <w:spacing w:val="-7"/>
          <w:sz w:val="24"/>
        </w:rPr>
        <w:t> </w:t>
      </w:r>
      <w:r>
        <w:rPr>
          <w:sz w:val="24"/>
        </w:rPr>
        <w:t>(RAMP)</w:t>
      </w:r>
      <w:r>
        <w:rPr>
          <w:spacing w:val="-8"/>
          <w:sz w:val="24"/>
        </w:rPr>
        <w:t> </w:t>
      </w:r>
      <w:r>
        <w:rPr>
          <w:sz w:val="24"/>
        </w:rPr>
        <w:t>along</w:t>
      </w:r>
      <w:r>
        <w:rPr>
          <w:spacing w:val="-10"/>
          <w:sz w:val="24"/>
        </w:rPr>
        <w:t> </w:t>
      </w:r>
      <w:r>
        <w:rPr>
          <w:sz w:val="24"/>
        </w:rPr>
        <w:t>Kudu/Ja’agi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Mokwa/Ja’agi</w:t>
      </w:r>
      <w:r>
        <w:rPr>
          <w:spacing w:val="13"/>
          <w:sz w:val="24"/>
        </w:rPr>
        <w:t> </w:t>
      </w:r>
      <w:r>
        <w:rPr>
          <w:sz w:val="24"/>
        </w:rPr>
        <w:t>roads</w:t>
      </w:r>
      <w:r>
        <w:rPr>
          <w:spacing w:val="16"/>
          <w:sz w:val="24"/>
        </w:rPr>
        <w:t> </w:t>
      </w:r>
      <w:r>
        <w:rPr>
          <w:sz w:val="24"/>
        </w:rPr>
        <w:t>which</w:t>
      </w:r>
      <w:r>
        <w:rPr>
          <w:spacing w:val="13"/>
          <w:sz w:val="24"/>
        </w:rPr>
        <w:t> </w:t>
      </w:r>
      <w:r>
        <w:rPr>
          <w:sz w:val="24"/>
        </w:rPr>
        <w:t>are</w:t>
      </w:r>
      <w:r>
        <w:rPr>
          <w:spacing w:val="13"/>
          <w:sz w:val="24"/>
        </w:rPr>
        <w:t> </w:t>
      </w:r>
      <w:r>
        <w:rPr>
          <w:sz w:val="24"/>
        </w:rPr>
        <w:t>among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main</w:t>
      </w:r>
      <w:r>
        <w:rPr>
          <w:spacing w:val="13"/>
          <w:sz w:val="24"/>
        </w:rPr>
        <w:t> </w:t>
      </w:r>
      <w:r>
        <w:rPr>
          <w:sz w:val="24"/>
        </w:rPr>
        <w:t>access</w:t>
      </w:r>
      <w:r>
        <w:rPr>
          <w:spacing w:val="14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community.</w:t>
      </w:r>
      <w:r>
        <w:rPr>
          <w:spacing w:val="13"/>
          <w:sz w:val="24"/>
        </w:rPr>
        <w:t> </w:t>
      </w:r>
      <w:r>
        <w:rPr>
          <w:sz w:val="24"/>
        </w:rPr>
        <w:t>While</w:t>
      </w:r>
      <w:r>
        <w:rPr>
          <w:spacing w:val="12"/>
          <w:sz w:val="24"/>
        </w:rPr>
        <w:t> </w:t>
      </w:r>
      <w:r>
        <w:rPr>
          <w:sz w:val="24"/>
        </w:rPr>
        <w:t>other</w:t>
      </w:r>
      <w:r>
        <w:rPr>
          <w:spacing w:val="-57"/>
          <w:sz w:val="24"/>
        </w:rPr>
        <w:t> </w:t>
      </w:r>
      <w:r>
        <w:rPr>
          <w:sz w:val="24"/>
        </w:rPr>
        <w:t>damaged</w:t>
      </w:r>
      <w:r>
        <w:rPr>
          <w:spacing w:val="19"/>
          <w:sz w:val="24"/>
        </w:rPr>
        <w:t> </w:t>
      </w:r>
      <w:r>
        <w:rPr>
          <w:sz w:val="24"/>
        </w:rPr>
        <w:t>roads</w:t>
      </w:r>
      <w:r>
        <w:rPr>
          <w:spacing w:val="19"/>
          <w:sz w:val="24"/>
        </w:rPr>
        <w:t> </w:t>
      </w:r>
      <w:r>
        <w:rPr>
          <w:sz w:val="24"/>
        </w:rPr>
        <w:t>suffer</w:t>
      </w:r>
      <w:r>
        <w:rPr>
          <w:spacing w:val="19"/>
          <w:sz w:val="24"/>
        </w:rPr>
        <w:t> </w:t>
      </w:r>
      <w:r>
        <w:rPr>
          <w:sz w:val="24"/>
        </w:rPr>
        <w:t>neglect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other</w:t>
      </w:r>
      <w:r>
        <w:rPr>
          <w:spacing w:val="18"/>
          <w:sz w:val="24"/>
        </w:rPr>
        <w:t> </w:t>
      </w:r>
      <w:r>
        <w:rPr>
          <w:sz w:val="24"/>
        </w:rPr>
        <w:t>infrastructure</w:t>
      </w:r>
      <w:r>
        <w:rPr>
          <w:spacing w:val="19"/>
          <w:sz w:val="24"/>
        </w:rPr>
        <w:t> </w:t>
      </w:r>
      <w:r>
        <w:rPr>
          <w:sz w:val="24"/>
        </w:rPr>
        <w:t>such</w:t>
      </w:r>
      <w:r>
        <w:rPr>
          <w:spacing w:val="19"/>
          <w:sz w:val="24"/>
        </w:rPr>
        <w:t> </w:t>
      </w:r>
      <w:r>
        <w:rPr>
          <w:sz w:val="24"/>
        </w:rPr>
        <w:t>as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borehole,</w:t>
      </w:r>
      <w:r>
        <w:rPr>
          <w:spacing w:val="18"/>
          <w:sz w:val="24"/>
        </w:rPr>
        <w:t> </w:t>
      </w:r>
      <w:r>
        <w:rPr>
          <w:sz w:val="24"/>
        </w:rPr>
        <w:t>health</w:t>
      </w:r>
      <w:r>
        <w:rPr>
          <w:spacing w:val="20"/>
          <w:sz w:val="24"/>
        </w:rPr>
        <w:t> </w:t>
      </w:r>
      <w:r>
        <w:rPr>
          <w:sz w:val="24"/>
        </w:rPr>
        <w:t>centres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schools</w:t>
      </w:r>
      <w:r>
        <w:rPr>
          <w:spacing w:val="-7"/>
          <w:sz w:val="24"/>
        </w:rPr>
        <w:t> </w:t>
      </w:r>
      <w:r>
        <w:rPr>
          <w:sz w:val="24"/>
        </w:rPr>
        <w:t>are</w:t>
      </w:r>
      <w:r>
        <w:rPr>
          <w:spacing w:val="-10"/>
          <w:sz w:val="24"/>
        </w:rPr>
        <w:t> </w:t>
      </w:r>
      <w:r>
        <w:rPr>
          <w:sz w:val="24"/>
        </w:rPr>
        <w:t>either</w:t>
      </w:r>
      <w:r>
        <w:rPr>
          <w:spacing w:val="-11"/>
          <w:sz w:val="24"/>
        </w:rPr>
        <w:t> </w:t>
      </w:r>
      <w:r>
        <w:rPr>
          <w:sz w:val="24"/>
        </w:rPr>
        <w:t>lacking</w:t>
      </w:r>
      <w:r>
        <w:rPr>
          <w:spacing w:val="-12"/>
          <w:sz w:val="24"/>
        </w:rPr>
        <w:t> </w:t>
      </w:r>
      <w:r>
        <w:rPr>
          <w:sz w:val="24"/>
        </w:rPr>
        <w:t>necessary</w:t>
      </w:r>
      <w:r>
        <w:rPr>
          <w:spacing w:val="-12"/>
          <w:sz w:val="24"/>
        </w:rPr>
        <w:t> </w:t>
      </w:r>
      <w:r>
        <w:rPr>
          <w:sz w:val="24"/>
        </w:rPr>
        <w:t>equipment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or</w:t>
      </w:r>
      <w:r>
        <w:rPr>
          <w:spacing w:val="-9"/>
          <w:sz w:val="24"/>
        </w:rPr>
        <w:t> </w:t>
      </w:r>
      <w:r>
        <w:rPr>
          <w:sz w:val="24"/>
        </w:rPr>
        <w:t>are</w:t>
      </w:r>
      <w:r>
        <w:rPr>
          <w:spacing w:val="-10"/>
          <w:sz w:val="24"/>
        </w:rPr>
        <w:t> </w:t>
      </w:r>
      <w:r>
        <w:rPr>
          <w:sz w:val="24"/>
        </w:rPr>
        <w:t>dilapidated.</w:t>
      </w:r>
      <w:r>
        <w:rPr>
          <w:spacing w:val="-10"/>
          <w:sz w:val="24"/>
        </w:rPr>
        <w:t> </w:t>
      </w:r>
      <w:r>
        <w:rPr>
          <w:sz w:val="24"/>
        </w:rPr>
        <w:t>Table</w:t>
      </w:r>
      <w:r>
        <w:rPr>
          <w:spacing w:val="-11"/>
          <w:sz w:val="24"/>
        </w:rPr>
        <w:t> </w:t>
      </w:r>
      <w:r>
        <w:rPr>
          <w:sz w:val="24"/>
        </w:rPr>
        <w:t>4.13</w:t>
      </w:r>
      <w:r>
        <w:rPr>
          <w:spacing w:val="-8"/>
          <w:sz w:val="24"/>
        </w:rPr>
        <w:t> </w:t>
      </w:r>
      <w:r>
        <w:rPr>
          <w:sz w:val="24"/>
        </w:rPr>
        <w:t>reveals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lack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maintenance</w:t>
      </w:r>
      <w:r>
        <w:rPr>
          <w:spacing w:val="26"/>
          <w:sz w:val="24"/>
        </w:rPr>
        <w:t> </w:t>
      </w:r>
      <w:r>
        <w:rPr>
          <w:sz w:val="24"/>
        </w:rPr>
        <w:t>culture</w:t>
      </w:r>
      <w:r>
        <w:rPr>
          <w:spacing w:val="24"/>
          <w:sz w:val="24"/>
        </w:rPr>
        <w:t> </w:t>
      </w:r>
      <w:r>
        <w:rPr>
          <w:sz w:val="24"/>
        </w:rPr>
        <w:t>on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community</w:t>
      </w:r>
      <w:r>
        <w:rPr>
          <w:spacing w:val="23"/>
          <w:sz w:val="24"/>
        </w:rPr>
        <w:t> </w:t>
      </w:r>
      <w:r>
        <w:rPr>
          <w:sz w:val="24"/>
        </w:rPr>
        <w:t>infrastructure</w:t>
      </w:r>
      <w:r>
        <w:rPr>
          <w:spacing w:val="25"/>
          <w:sz w:val="24"/>
        </w:rPr>
        <w:t> </w:t>
      </w:r>
      <w:r>
        <w:rPr>
          <w:sz w:val="24"/>
        </w:rPr>
        <w:t>by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government.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analysis of respondents below</w:t>
      </w:r>
      <w:r>
        <w:rPr>
          <w:spacing w:val="1"/>
          <w:sz w:val="24"/>
        </w:rPr>
        <w:t> </w:t>
      </w:r>
      <w:r>
        <w:rPr>
          <w:sz w:val="24"/>
        </w:rPr>
        <w:t>shows that</w:t>
      </w:r>
      <w:r>
        <w:rPr>
          <w:spacing w:val="1"/>
          <w:sz w:val="24"/>
        </w:rPr>
        <w:t> </w:t>
      </w:r>
      <w:r>
        <w:rPr>
          <w:sz w:val="24"/>
        </w:rPr>
        <w:t>(44.8%)</w:t>
      </w:r>
      <w:r>
        <w:rPr>
          <w:spacing w:val="-2"/>
          <w:sz w:val="24"/>
        </w:rPr>
        <w:t> </w:t>
      </w:r>
      <w:r>
        <w:rPr>
          <w:sz w:val="24"/>
        </w:rPr>
        <w:t>said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maintenance and</w:t>
      </w:r>
      <w:r>
        <w:rPr>
          <w:spacing w:val="1"/>
          <w:sz w:val="24"/>
        </w:rPr>
        <w:t> </w:t>
      </w:r>
      <w:r>
        <w:rPr>
          <w:sz w:val="24"/>
        </w:rPr>
        <w:t>upgrade</w:t>
      </w:r>
      <w:r>
        <w:rPr>
          <w:spacing w:val="-57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infrastructure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2"/>
          <w:sz w:val="24"/>
        </w:rPr>
        <w:t> </w:t>
      </w:r>
      <w:r>
        <w:rPr>
          <w:sz w:val="24"/>
        </w:rPr>
        <w:t>has</w:t>
      </w:r>
      <w:r>
        <w:rPr>
          <w:spacing w:val="2"/>
          <w:sz w:val="24"/>
        </w:rPr>
        <w:t> </w:t>
      </w:r>
      <w:r>
        <w:rPr>
          <w:sz w:val="24"/>
        </w:rPr>
        <w:t>produced</w:t>
      </w:r>
      <w:r>
        <w:rPr>
          <w:spacing w:val="1"/>
          <w:sz w:val="24"/>
        </w:rPr>
        <w:t> </w:t>
      </w:r>
      <w:r>
        <w:rPr>
          <w:sz w:val="24"/>
        </w:rPr>
        <w:t>difficult</w:t>
      </w:r>
      <w:r>
        <w:rPr>
          <w:spacing w:val="5"/>
          <w:sz w:val="24"/>
        </w:rPr>
        <w:t> </w:t>
      </w:r>
      <w:r>
        <w:rPr>
          <w:sz w:val="24"/>
        </w:rPr>
        <w:t>conditions,</w:t>
      </w:r>
      <w:r>
        <w:rPr>
          <w:spacing w:val="2"/>
          <w:sz w:val="24"/>
        </w:rPr>
        <w:t> </w:t>
      </w:r>
      <w:r>
        <w:rPr>
          <w:sz w:val="24"/>
        </w:rPr>
        <w:t>while (42%)</w:t>
      </w:r>
      <w:r>
        <w:rPr>
          <w:spacing w:val="1"/>
          <w:sz w:val="24"/>
        </w:rPr>
        <w:t> </w:t>
      </w:r>
      <w:r>
        <w:rPr>
          <w:sz w:val="24"/>
        </w:rPr>
        <w:t>claimed</w:t>
      </w:r>
      <w:r>
        <w:rPr>
          <w:spacing w:val="2"/>
          <w:sz w:val="24"/>
        </w:rPr>
        <w:t> </w:t>
      </w:r>
      <w:r>
        <w:rPr>
          <w:sz w:val="24"/>
        </w:rPr>
        <w:t>not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know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anything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about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it</w:t>
      </w:r>
      <w:r>
        <w:rPr>
          <w:spacing w:val="-14"/>
          <w:sz w:val="24"/>
        </w:rPr>
        <w:t> </w:t>
      </w:r>
      <w:r>
        <w:rPr>
          <w:sz w:val="24"/>
        </w:rPr>
        <w:t>and</w:t>
      </w:r>
      <w:r>
        <w:rPr>
          <w:spacing w:val="-15"/>
          <w:sz w:val="24"/>
        </w:rPr>
        <w:t> </w:t>
      </w:r>
      <w:r>
        <w:rPr>
          <w:sz w:val="24"/>
        </w:rPr>
        <w:t>(13.2%)</w:t>
      </w:r>
      <w:r>
        <w:rPr>
          <w:spacing w:val="-16"/>
          <w:sz w:val="24"/>
        </w:rPr>
        <w:t> </w:t>
      </w:r>
      <w:r>
        <w:rPr>
          <w:sz w:val="24"/>
        </w:rPr>
        <w:t>who</w:t>
      </w:r>
      <w:r>
        <w:rPr>
          <w:spacing w:val="-15"/>
          <w:sz w:val="24"/>
        </w:rPr>
        <w:t> </w:t>
      </w:r>
      <w:r>
        <w:rPr>
          <w:sz w:val="24"/>
        </w:rPr>
        <w:t>cited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world</w:t>
      </w:r>
      <w:r>
        <w:rPr>
          <w:spacing w:val="-15"/>
          <w:sz w:val="24"/>
        </w:rPr>
        <w:t> </w:t>
      </w:r>
      <w:r>
        <w:rPr>
          <w:sz w:val="24"/>
        </w:rPr>
        <w:t>bank</w:t>
      </w:r>
      <w:r>
        <w:rPr>
          <w:spacing w:val="-15"/>
          <w:sz w:val="24"/>
        </w:rPr>
        <w:t> </w:t>
      </w:r>
      <w:r>
        <w:rPr>
          <w:sz w:val="24"/>
        </w:rPr>
        <w:t>RAMP</w:t>
      </w:r>
      <w:r>
        <w:rPr>
          <w:spacing w:val="-14"/>
          <w:sz w:val="24"/>
        </w:rPr>
        <w:t> </w:t>
      </w:r>
      <w:r>
        <w:rPr>
          <w:sz w:val="24"/>
        </w:rPr>
        <w:t>project</w:t>
      </w:r>
      <w:r>
        <w:rPr>
          <w:spacing w:val="-14"/>
          <w:sz w:val="24"/>
        </w:rPr>
        <w:t> </w:t>
      </w:r>
      <w:r>
        <w:rPr>
          <w:sz w:val="24"/>
        </w:rPr>
        <w:t>thinks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government</w:t>
      </w:r>
      <w:r>
        <w:rPr>
          <w:spacing w:val="-57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done</w:t>
      </w:r>
      <w:r>
        <w:rPr>
          <w:spacing w:val="-1"/>
          <w:sz w:val="24"/>
        </w:rPr>
        <w:t> </w:t>
      </w:r>
      <w:r>
        <w:rPr>
          <w:sz w:val="24"/>
        </w:rPr>
        <w:t>something.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948" w:top="1340" w:bottom="1140" w:left="0" w:right="80"/>
        </w:sectPr>
      </w:pPr>
    </w:p>
    <w:p>
      <w:pPr>
        <w:pStyle w:val="Heading1"/>
        <w:spacing w:line="348" w:lineRule="auto" w:before="64" w:after="22"/>
        <w:ind w:left="4829" w:right="1546" w:hanging="2639"/>
      </w:pPr>
      <w:r>
        <w:rPr/>
        <w:t>Table</w:t>
      </w:r>
      <w:r>
        <w:rPr>
          <w:spacing w:val="-2"/>
        </w:rPr>
        <w:t> </w:t>
      </w:r>
      <w:r>
        <w:rPr/>
        <w:t>4.13</w:t>
      </w:r>
      <w:r>
        <w:rPr>
          <w:spacing w:val="58"/>
        </w:rPr>
        <w:t> </w:t>
      </w:r>
      <w:r>
        <w:rPr/>
        <w:t>Are</w:t>
      </w:r>
      <w:r>
        <w:rPr>
          <w:spacing w:val="-2"/>
        </w:rPr>
        <w:t> </w:t>
      </w:r>
      <w:r>
        <w:rPr/>
        <w:t>there</w:t>
      </w:r>
      <w:r>
        <w:rPr>
          <w:spacing w:val="-2"/>
        </w:rPr>
        <w:t> </w:t>
      </w:r>
      <w:r>
        <w:rPr/>
        <w:t>periodic maintenance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upgrading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infrastructure</w:t>
      </w:r>
      <w:r>
        <w:rPr>
          <w:spacing w:val="-2"/>
        </w:rPr>
        <w:t> </w:t>
      </w:r>
      <w:r>
        <w:rPr/>
        <w:t>in the</w:t>
      </w:r>
      <w:r>
        <w:rPr>
          <w:spacing w:val="-57"/>
        </w:rPr>
        <w:t> </w:t>
      </w:r>
      <w:r>
        <w:rPr/>
        <w:t>community</w:t>
      </w:r>
      <w:r>
        <w:rPr>
          <w:spacing w:val="-1"/>
        </w:rPr>
        <w:t> </w:t>
      </w:r>
      <w:r>
        <w:rPr/>
        <w:t>by the government</w:t>
      </w:r>
    </w:p>
    <w:tbl>
      <w:tblPr>
        <w:tblW w:w="0" w:type="auto"/>
        <w:jc w:val="left"/>
        <w:tblInd w:w="19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8"/>
        <w:gridCol w:w="3188"/>
        <w:gridCol w:w="1652"/>
        <w:gridCol w:w="1240"/>
        <w:gridCol w:w="1211"/>
        <w:gridCol w:w="1189"/>
      </w:tblGrid>
      <w:tr>
        <w:trPr>
          <w:trHeight w:val="395" w:hRule="atLeast"/>
        </w:trPr>
        <w:tc>
          <w:tcPr>
            <w:tcW w:w="928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88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2" w:type="dxa"/>
            <w:vMerge w:val="restart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596" w:right="6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Yes</w:t>
            </w:r>
          </w:p>
        </w:tc>
        <w:tc>
          <w:tcPr>
            <w:tcW w:w="1240" w:type="dxa"/>
            <w:vMerge w:val="restart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702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2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 w:before="124"/>
              <w:ind w:left="222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Don’t</w:t>
            </w:r>
          </w:p>
        </w:tc>
        <w:tc>
          <w:tcPr>
            <w:tcW w:w="1189" w:type="dxa"/>
            <w:vMerge w:val="restart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ind w:left="35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400" w:hRule="atLeast"/>
        </w:trPr>
        <w:tc>
          <w:tcPr>
            <w:tcW w:w="928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88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1" w:lineRule="exact"/>
              <w:ind w:left="208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know</w:t>
            </w:r>
          </w:p>
        </w:tc>
        <w:tc>
          <w:tcPr>
            <w:tcW w:w="1189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4"/>
              <w:ind w:left="201"/>
              <w:rPr>
                <w:sz w:val="24"/>
              </w:rPr>
            </w:pPr>
            <w:r>
              <w:rPr>
                <w:sz w:val="24"/>
              </w:rPr>
              <w:t>Count</w:t>
            </w:r>
          </w:p>
        </w:tc>
        <w:tc>
          <w:tcPr>
            <w:tcW w:w="165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4"/>
              <w:ind w:left="89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4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4"/>
              <w:ind w:left="240" w:right="218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21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4"/>
              <w:ind w:left="222" w:right="206"/>
              <w:jc w:val="center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1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4"/>
              <w:ind w:left="211" w:right="195"/>
              <w:jc w:val="center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</w:tr>
      <w:tr>
        <w:trPr>
          <w:trHeight w:val="398" w:hRule="atLeast"/>
        </w:trPr>
        <w:tc>
          <w:tcPr>
            <w:tcW w:w="9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88" w:type="dxa"/>
          </w:tcPr>
          <w:p>
            <w:pPr>
              <w:pStyle w:val="TableParagraph"/>
              <w:spacing w:before="70"/>
              <w:ind w:left="201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Village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Name</w:t>
            </w:r>
          </w:p>
        </w:tc>
        <w:tc>
          <w:tcPr>
            <w:tcW w:w="1652" w:type="dxa"/>
          </w:tcPr>
          <w:p>
            <w:pPr>
              <w:pStyle w:val="TableParagraph"/>
              <w:spacing w:before="70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13.2%</w:t>
            </w:r>
          </w:p>
        </w:tc>
        <w:tc>
          <w:tcPr>
            <w:tcW w:w="1240" w:type="dxa"/>
          </w:tcPr>
          <w:p>
            <w:pPr>
              <w:pStyle w:val="TableParagraph"/>
              <w:spacing w:before="70"/>
              <w:ind w:left="240" w:right="220"/>
              <w:jc w:val="center"/>
              <w:rPr>
                <w:sz w:val="24"/>
              </w:rPr>
            </w:pPr>
            <w:r>
              <w:rPr>
                <w:sz w:val="24"/>
              </w:rPr>
              <w:t>44.8%</w:t>
            </w:r>
          </w:p>
        </w:tc>
        <w:tc>
          <w:tcPr>
            <w:tcW w:w="1211" w:type="dxa"/>
          </w:tcPr>
          <w:p>
            <w:pPr>
              <w:pStyle w:val="TableParagraph"/>
              <w:spacing w:before="70"/>
              <w:ind w:left="222" w:right="209"/>
              <w:jc w:val="center"/>
              <w:rPr>
                <w:sz w:val="24"/>
              </w:rPr>
            </w:pPr>
            <w:r>
              <w:rPr>
                <w:sz w:val="24"/>
              </w:rPr>
              <w:t>42.0%</w:t>
            </w:r>
          </w:p>
        </w:tc>
        <w:tc>
          <w:tcPr>
            <w:tcW w:w="1189" w:type="dxa"/>
          </w:tcPr>
          <w:p>
            <w:pPr>
              <w:pStyle w:val="TableParagraph"/>
              <w:spacing w:before="70"/>
              <w:ind w:left="211" w:right="198"/>
              <w:jc w:val="center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>
        <w:trPr>
          <w:trHeight w:val="322" w:hRule="atLeast"/>
        </w:trPr>
        <w:tc>
          <w:tcPr>
            <w:tcW w:w="928" w:type="dxa"/>
            <w:vMerge w:val="restart"/>
          </w:tcPr>
          <w:p>
            <w:pPr>
              <w:pStyle w:val="TableParagraph"/>
              <w:spacing w:before="119"/>
              <w:ind w:left="23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Total</w:t>
            </w:r>
          </w:p>
        </w:tc>
        <w:tc>
          <w:tcPr>
            <w:tcW w:w="3188" w:type="dxa"/>
          </w:tcPr>
          <w:p>
            <w:pPr>
              <w:pStyle w:val="TableParagraph"/>
              <w:spacing w:line="261" w:lineRule="exact" w:before="41"/>
              <w:ind w:left="201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periodic</w:t>
            </w:r>
          </w:p>
        </w:tc>
        <w:tc>
          <w:tcPr>
            <w:tcW w:w="16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9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88" w:type="dxa"/>
          </w:tcPr>
          <w:p>
            <w:pPr>
              <w:pStyle w:val="TableParagraph"/>
              <w:spacing w:line="256" w:lineRule="exact"/>
              <w:ind w:left="201"/>
              <w:rPr>
                <w:sz w:val="24"/>
              </w:rPr>
            </w:pPr>
            <w:r>
              <w:rPr>
                <w:sz w:val="24"/>
              </w:rPr>
              <w:t>maintenance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upgrade of</w:t>
            </w:r>
          </w:p>
        </w:tc>
        <w:tc>
          <w:tcPr>
            <w:tcW w:w="1652" w:type="dxa"/>
          </w:tcPr>
          <w:p>
            <w:pPr>
              <w:pStyle w:val="TableParagraph"/>
              <w:spacing w:line="256" w:lineRule="exact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1240" w:type="dxa"/>
          </w:tcPr>
          <w:p>
            <w:pPr>
              <w:pStyle w:val="TableParagraph"/>
              <w:spacing w:line="256" w:lineRule="exact"/>
              <w:ind w:left="240" w:right="220"/>
              <w:jc w:val="center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1211" w:type="dxa"/>
          </w:tcPr>
          <w:p>
            <w:pPr>
              <w:pStyle w:val="TableParagraph"/>
              <w:spacing w:line="256" w:lineRule="exact"/>
              <w:ind w:left="222" w:right="209"/>
              <w:jc w:val="center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1189" w:type="dxa"/>
          </w:tcPr>
          <w:p>
            <w:pPr>
              <w:pStyle w:val="TableParagraph"/>
              <w:spacing w:line="256" w:lineRule="exact"/>
              <w:ind w:left="211" w:right="198"/>
              <w:jc w:val="center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>
        <w:trPr>
          <w:trHeight w:val="324" w:hRule="atLeast"/>
        </w:trPr>
        <w:tc>
          <w:tcPr>
            <w:tcW w:w="9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88" w:type="dxa"/>
          </w:tcPr>
          <w:p>
            <w:pPr>
              <w:pStyle w:val="TableParagraph"/>
              <w:spacing w:line="271" w:lineRule="exact"/>
              <w:ind w:left="201"/>
              <w:rPr>
                <w:sz w:val="24"/>
              </w:rPr>
            </w:pPr>
            <w:r>
              <w:rPr>
                <w:sz w:val="24"/>
              </w:rPr>
              <w:t>infrastructure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communit</w:t>
            </w:r>
          </w:p>
        </w:tc>
        <w:tc>
          <w:tcPr>
            <w:tcW w:w="1652" w:type="dxa"/>
          </w:tcPr>
          <w:p>
            <w:pPr>
              <w:pStyle w:val="TableParagraph"/>
              <w:spacing w:line="271" w:lineRule="exact"/>
              <w:ind w:left="-58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12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8" w:hRule="atLeast"/>
        </w:trPr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3"/>
              <w:ind w:left="1322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Total</w:t>
            </w:r>
          </w:p>
        </w:tc>
        <w:tc>
          <w:tcPr>
            <w:tcW w:w="165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3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13.2%</w:t>
            </w:r>
          </w:p>
        </w:tc>
        <w:tc>
          <w:tcPr>
            <w:tcW w:w="124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3"/>
              <w:ind w:left="240" w:right="220"/>
              <w:jc w:val="center"/>
              <w:rPr>
                <w:sz w:val="24"/>
              </w:rPr>
            </w:pPr>
            <w:r>
              <w:rPr>
                <w:sz w:val="24"/>
              </w:rPr>
              <w:t>44.8%</w:t>
            </w:r>
          </w:p>
        </w:tc>
        <w:tc>
          <w:tcPr>
            <w:tcW w:w="121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3"/>
              <w:ind w:left="222" w:right="209"/>
              <w:jc w:val="center"/>
              <w:rPr>
                <w:sz w:val="24"/>
              </w:rPr>
            </w:pPr>
            <w:r>
              <w:rPr>
                <w:sz w:val="24"/>
              </w:rPr>
              <w:t>42.0%</w:t>
            </w:r>
          </w:p>
        </w:tc>
        <w:tc>
          <w:tcPr>
            <w:tcW w:w="11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3"/>
              <w:ind w:left="211" w:right="198"/>
              <w:jc w:val="center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ListParagraph"/>
        <w:numPr>
          <w:ilvl w:val="2"/>
          <w:numId w:val="12"/>
        </w:numPr>
        <w:tabs>
          <w:tab w:pos="2641" w:val="left" w:leader="none"/>
        </w:tabs>
        <w:spacing w:line="240" w:lineRule="auto" w:before="0" w:after="0"/>
        <w:ind w:left="2640" w:right="0" w:hanging="661"/>
        <w:jc w:val="left"/>
        <w:rPr>
          <w:b/>
          <w:sz w:val="24"/>
        </w:rPr>
      </w:pPr>
      <w:r>
        <w:rPr>
          <w:b/>
          <w:sz w:val="24"/>
        </w:rPr>
        <w:t>Disaster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prevention,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preparedness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mitigation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7" w:lineRule="auto"/>
        <w:ind w:left="1980" w:right="1335"/>
        <w:jc w:val="both"/>
      </w:pPr>
      <w:r>
        <w:rPr/>
        <w:t>Table 4.14 below shows that (69%) of the respondents claimed that government does not</w:t>
      </w:r>
      <w:r>
        <w:rPr>
          <w:spacing w:val="1"/>
        </w:rPr>
        <w:t> </w:t>
      </w:r>
      <w:r>
        <w:rPr>
          <w:spacing w:val="-1"/>
        </w:rPr>
        <w:t>presently</w:t>
      </w:r>
      <w:r>
        <w:rPr>
          <w:spacing w:val="-17"/>
        </w:rPr>
        <w:t> </w:t>
      </w:r>
      <w:r>
        <w:rPr/>
        <w:t>have</w:t>
      </w:r>
      <w:r>
        <w:rPr>
          <w:spacing w:val="-11"/>
        </w:rPr>
        <w:t> </w:t>
      </w:r>
      <w:r>
        <w:rPr/>
        <w:t>any</w:t>
      </w:r>
      <w:r>
        <w:rPr>
          <w:spacing w:val="-15"/>
        </w:rPr>
        <w:t> </w:t>
      </w:r>
      <w:r>
        <w:rPr/>
        <w:t>prevention,</w:t>
      </w:r>
      <w:r>
        <w:rPr>
          <w:spacing w:val="-10"/>
        </w:rPr>
        <w:t> </w:t>
      </w:r>
      <w:r>
        <w:rPr/>
        <w:t>preparedness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mitigation</w:t>
      </w:r>
      <w:r>
        <w:rPr>
          <w:spacing w:val="-9"/>
        </w:rPr>
        <w:t> </w:t>
      </w:r>
      <w:r>
        <w:rPr/>
        <w:t>plan</w:t>
      </w:r>
      <w:r>
        <w:rPr>
          <w:spacing w:val="-11"/>
        </w:rPr>
        <w:t> </w:t>
      </w:r>
      <w:r>
        <w:rPr/>
        <w:t>or</w:t>
      </w:r>
      <w:r>
        <w:rPr>
          <w:spacing w:val="-11"/>
        </w:rPr>
        <w:t> </w:t>
      </w:r>
      <w:r>
        <w:rPr/>
        <w:t>arrangement</w:t>
      </w:r>
      <w:r>
        <w:rPr>
          <w:spacing w:val="-10"/>
        </w:rPr>
        <w:t> </w:t>
      </w:r>
      <w:r>
        <w:rPr/>
        <w:t>for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flood</w:t>
      </w:r>
      <w:r>
        <w:rPr>
          <w:spacing w:val="-57"/>
        </w:rPr>
        <w:t> </w:t>
      </w:r>
      <w:r>
        <w:rPr/>
        <w:t>prone area however, few of the villages like Kpachita and Dzagun have big boats to help</w:t>
      </w:r>
      <w:r>
        <w:rPr>
          <w:spacing w:val="1"/>
        </w:rPr>
        <w:t> </w:t>
      </w:r>
      <w:r>
        <w:rPr>
          <w:spacing w:val="-1"/>
        </w:rPr>
        <w:t>evacuate</w:t>
      </w:r>
      <w:r>
        <w:rPr>
          <w:spacing w:val="-8"/>
        </w:rPr>
        <w:t> </w:t>
      </w:r>
      <w:r>
        <w:rPr/>
        <w:t>people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neighboring</w:t>
      </w:r>
      <w:r>
        <w:rPr>
          <w:spacing w:val="-10"/>
        </w:rPr>
        <w:t> </w:t>
      </w:r>
      <w:r>
        <w:rPr/>
        <w:t>villages</w:t>
      </w:r>
      <w:r>
        <w:rPr>
          <w:spacing w:val="-6"/>
        </w:rPr>
        <w:t> </w:t>
      </w:r>
      <w:r>
        <w:rPr/>
        <w:t>during</w:t>
      </w:r>
      <w:r>
        <w:rPr>
          <w:spacing w:val="-10"/>
        </w:rPr>
        <w:t> </w:t>
      </w:r>
      <w:r>
        <w:rPr/>
        <w:t>flooding.</w:t>
      </w:r>
      <w:r>
        <w:rPr>
          <w:spacing w:val="-8"/>
        </w:rPr>
        <w:t> </w:t>
      </w:r>
      <w:r>
        <w:rPr/>
        <w:t>While</w:t>
      </w:r>
      <w:r>
        <w:rPr>
          <w:spacing w:val="-9"/>
        </w:rPr>
        <w:t> </w:t>
      </w:r>
      <w:r>
        <w:rPr/>
        <w:t>(26%)</w:t>
      </w:r>
      <w:r>
        <w:rPr>
          <w:spacing w:val="-7"/>
        </w:rPr>
        <w:t> </w:t>
      </w:r>
      <w:r>
        <w:rPr/>
        <w:t>added</w:t>
      </w:r>
      <w:r>
        <w:rPr>
          <w:spacing w:val="-8"/>
        </w:rPr>
        <w:t> </w:t>
      </w:r>
      <w:r>
        <w:rPr/>
        <w:t>that</w:t>
      </w:r>
      <w:r>
        <w:rPr>
          <w:spacing w:val="-7"/>
        </w:rPr>
        <w:t> </w:t>
      </w:r>
      <w:r>
        <w:rPr/>
        <w:t>they</w:t>
      </w:r>
      <w:r>
        <w:rPr>
          <w:spacing w:val="-15"/>
        </w:rPr>
        <w:t> </w:t>
      </w:r>
      <w:r>
        <w:rPr/>
        <w:t>do</w:t>
      </w:r>
      <w:r>
        <w:rPr>
          <w:spacing w:val="-8"/>
        </w:rPr>
        <w:t> </w:t>
      </w:r>
      <w:r>
        <w:rPr/>
        <w:t>not</w:t>
      </w:r>
      <w:r>
        <w:rPr>
          <w:spacing w:val="-57"/>
        </w:rPr>
        <w:t> </w:t>
      </w:r>
      <w:r>
        <w:rPr/>
        <w:t>know whether the government have it or not and (5%) of the respondents claimed that they</w:t>
      </w:r>
      <w:r>
        <w:rPr>
          <w:spacing w:val="1"/>
        </w:rPr>
        <w:t> </w:t>
      </w:r>
      <w:r>
        <w:rPr/>
        <w:t>have the required prevention, preparedness and mitigation plan on ground. As a result, this</w:t>
      </w:r>
      <w:r>
        <w:rPr>
          <w:spacing w:val="1"/>
        </w:rPr>
        <w:t> </w:t>
      </w:r>
      <w:r>
        <w:rPr/>
        <w:t>is</w:t>
      </w:r>
      <w:r>
        <w:rPr>
          <w:spacing w:val="-8"/>
        </w:rPr>
        <w:t> </w:t>
      </w:r>
      <w:r>
        <w:rPr/>
        <w:t>an</w:t>
      </w:r>
      <w:r>
        <w:rPr>
          <w:spacing w:val="-9"/>
        </w:rPr>
        <w:t> </w:t>
      </w:r>
      <w:r>
        <w:rPr/>
        <w:t>indicator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major</w:t>
      </w:r>
      <w:r>
        <w:rPr>
          <w:spacing w:val="-11"/>
        </w:rPr>
        <w:t> </w:t>
      </w:r>
      <w:r>
        <w:rPr/>
        <w:t>response</w:t>
      </w:r>
      <w:r>
        <w:rPr>
          <w:spacing w:val="-9"/>
        </w:rPr>
        <w:t> </w:t>
      </w:r>
      <w:r>
        <w:rPr/>
        <w:t>failure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flood</w:t>
      </w:r>
      <w:r>
        <w:rPr>
          <w:spacing w:val="-8"/>
        </w:rPr>
        <w:t> </w:t>
      </w:r>
      <w:r>
        <w:rPr/>
        <w:t>disaster</w:t>
      </w:r>
      <w:r>
        <w:rPr>
          <w:spacing w:val="-9"/>
        </w:rPr>
        <w:t> </w:t>
      </w:r>
      <w:r>
        <w:rPr/>
        <w:t>by</w:t>
      </w:r>
      <w:r>
        <w:rPr>
          <w:spacing w:val="-11"/>
        </w:rPr>
        <w:t> </w:t>
      </w:r>
      <w:r>
        <w:rPr/>
        <w:t>government</w:t>
      </w:r>
      <w:r>
        <w:rPr>
          <w:spacing w:val="-7"/>
        </w:rPr>
        <w:t> </w:t>
      </w:r>
      <w:r>
        <w:rPr/>
        <w:t>in</w:t>
      </w:r>
      <w:r>
        <w:rPr>
          <w:spacing w:val="-9"/>
        </w:rPr>
        <w:t> </w:t>
      </w:r>
      <w:r>
        <w:rPr/>
        <w:t>Kede</w:t>
      </w:r>
      <w:r>
        <w:rPr>
          <w:spacing w:val="-10"/>
        </w:rPr>
        <w:t> </w:t>
      </w:r>
      <w:r>
        <w:rPr/>
        <w:t>floodplain</w:t>
      </w:r>
      <w:r>
        <w:rPr>
          <w:spacing w:val="-57"/>
        </w:rPr>
        <w:t> </w:t>
      </w:r>
      <w:r>
        <w:rPr/>
        <w:t>community</w:t>
      </w:r>
      <w:r>
        <w:rPr>
          <w:spacing w:val="-13"/>
        </w:rPr>
        <w:t> </w:t>
      </w:r>
      <w:r>
        <w:rPr/>
        <w:t>as</w:t>
      </w:r>
      <w:r>
        <w:rPr>
          <w:spacing w:val="-8"/>
        </w:rPr>
        <w:t> </w:t>
      </w:r>
      <w:r>
        <w:rPr/>
        <w:t>people</w:t>
      </w:r>
      <w:r>
        <w:rPr>
          <w:spacing w:val="-6"/>
        </w:rPr>
        <w:t> </w:t>
      </w:r>
      <w:r>
        <w:rPr/>
        <w:t>relied</w:t>
      </w:r>
      <w:r>
        <w:rPr>
          <w:spacing w:val="-9"/>
        </w:rPr>
        <w:t> </w:t>
      </w:r>
      <w:r>
        <w:rPr/>
        <w:t>only</w:t>
      </w:r>
      <w:r>
        <w:rPr>
          <w:spacing w:val="-12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little</w:t>
      </w:r>
      <w:r>
        <w:rPr>
          <w:spacing w:val="-8"/>
        </w:rPr>
        <w:t> </w:t>
      </w:r>
      <w:r>
        <w:rPr/>
        <w:t>effort</w:t>
      </w:r>
      <w:r>
        <w:rPr>
          <w:spacing w:val="-9"/>
        </w:rPr>
        <w:t> </w:t>
      </w:r>
      <w:r>
        <w:rPr/>
        <w:t>from</w:t>
      </w:r>
      <w:r>
        <w:rPr>
          <w:spacing w:val="-7"/>
        </w:rPr>
        <w:t> </w:t>
      </w:r>
      <w:r>
        <w:rPr/>
        <w:t>few</w:t>
      </w:r>
      <w:r>
        <w:rPr>
          <w:spacing w:val="-9"/>
        </w:rPr>
        <w:t> </w:t>
      </w:r>
      <w:r>
        <w:rPr/>
        <w:t>villages</w:t>
      </w:r>
      <w:r>
        <w:rPr>
          <w:spacing w:val="-8"/>
        </w:rPr>
        <w:t> </w:t>
      </w:r>
      <w:r>
        <w:rPr/>
        <w:t>or</w:t>
      </w:r>
      <w:r>
        <w:rPr>
          <w:spacing w:val="-8"/>
        </w:rPr>
        <w:t> </w:t>
      </w:r>
      <w:r>
        <w:rPr/>
        <w:t>individuals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rescue</w:t>
      </w:r>
      <w:r>
        <w:rPr>
          <w:spacing w:val="-58"/>
        </w:rPr>
        <w:t> </w:t>
      </w:r>
      <w:r>
        <w:rPr/>
        <w:t>those</w:t>
      </w:r>
      <w:r>
        <w:rPr>
          <w:spacing w:val="-1"/>
        </w:rPr>
        <w:t> </w:t>
      </w:r>
      <w:r>
        <w:rPr/>
        <w:t>who were</w:t>
      </w:r>
      <w:r>
        <w:rPr>
          <w:spacing w:val="-1"/>
        </w:rPr>
        <w:t> </w:t>
      </w:r>
      <w:r>
        <w:rPr/>
        <w:t>in life</w:t>
      </w:r>
      <w:r>
        <w:rPr>
          <w:spacing w:val="-2"/>
        </w:rPr>
        <w:t> </w:t>
      </w:r>
      <w:r>
        <w:rPr/>
        <w:t>threatening</w:t>
      </w:r>
      <w:r>
        <w:rPr>
          <w:spacing w:val="-3"/>
        </w:rPr>
        <w:t> </w:t>
      </w:r>
      <w:r>
        <w:rPr/>
        <w:t>situations.</w:t>
      </w:r>
    </w:p>
    <w:p>
      <w:pPr>
        <w:spacing w:after="0" w:line="477" w:lineRule="auto"/>
        <w:jc w:val="both"/>
        <w:sectPr>
          <w:pgSz w:w="12240" w:h="15840"/>
          <w:pgMar w:header="0" w:footer="948" w:top="1360" w:bottom="1180" w:left="0" w:right="80"/>
        </w:sectPr>
      </w:pPr>
    </w:p>
    <w:p>
      <w:pPr>
        <w:pStyle w:val="Heading1"/>
        <w:tabs>
          <w:tab w:pos="3881" w:val="left" w:leader="none"/>
        </w:tabs>
        <w:spacing w:before="72"/>
        <w:ind w:left="2059"/>
        <w:jc w:val="both"/>
      </w:pPr>
      <w:r>
        <w:rPr/>
        <w:t>Table</w:t>
      </w:r>
      <w:r>
        <w:rPr>
          <w:spacing w:val="-1"/>
        </w:rPr>
        <w:t> </w:t>
      </w:r>
      <w:r>
        <w:rPr/>
        <w:t>4.14</w:t>
        <w:tab/>
        <w:t>Are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plan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disaster</w:t>
      </w:r>
      <w:r>
        <w:rPr>
          <w:spacing w:val="-1"/>
        </w:rPr>
        <w:t> </w:t>
      </w:r>
      <w:r>
        <w:rPr/>
        <w:t>Prevention,</w:t>
      </w:r>
      <w:r>
        <w:rPr>
          <w:spacing w:val="-1"/>
        </w:rPr>
        <w:t> </w:t>
      </w:r>
      <w:r>
        <w:rPr/>
        <w:t>Preparedness</w:t>
      </w:r>
      <w:r>
        <w:rPr>
          <w:spacing w:val="-1"/>
        </w:rPr>
        <w:t> </w:t>
      </w:r>
      <w:r>
        <w:rPr/>
        <w:t>and</w:t>
      </w:r>
    </w:p>
    <w:p>
      <w:pPr>
        <w:pStyle w:val="BodyText"/>
        <w:spacing w:before="10"/>
        <w:rPr>
          <w:b/>
          <w:sz w:val="12"/>
        </w:rPr>
      </w:pPr>
    </w:p>
    <w:tbl>
      <w:tblPr>
        <w:tblW w:w="0" w:type="auto"/>
        <w:jc w:val="left"/>
        <w:tblInd w:w="19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2"/>
        <w:gridCol w:w="3068"/>
        <w:gridCol w:w="1618"/>
        <w:gridCol w:w="1263"/>
        <w:gridCol w:w="1225"/>
        <w:gridCol w:w="1199"/>
      </w:tblGrid>
      <w:tr>
        <w:trPr>
          <w:trHeight w:val="686" w:hRule="atLeast"/>
        </w:trPr>
        <w:tc>
          <w:tcPr>
            <w:tcW w:w="9415" w:type="dxa"/>
            <w:gridSpan w:val="6"/>
          </w:tcPr>
          <w:p>
            <w:pPr>
              <w:pStyle w:val="TableParagraph"/>
              <w:spacing w:line="266" w:lineRule="exact"/>
              <w:ind w:left="3870" w:right="44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Mitigation</w:t>
            </w:r>
          </w:p>
        </w:tc>
      </w:tr>
      <w:tr>
        <w:trPr>
          <w:trHeight w:val="385" w:hRule="atLeast"/>
        </w:trPr>
        <w:tc>
          <w:tcPr>
            <w:tcW w:w="1042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68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8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401"/>
              <w:rPr>
                <w:b/>
                <w:sz w:val="24"/>
              </w:rPr>
            </w:pPr>
            <w:r>
              <w:rPr>
                <w:b/>
                <w:sz w:val="24"/>
              </w:rPr>
              <w:t>Yes</w:t>
            </w:r>
          </w:p>
        </w:tc>
        <w:tc>
          <w:tcPr>
            <w:tcW w:w="1263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2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1" w:lineRule="exact" w:before="114"/>
              <w:ind w:left="229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Don’t</w:t>
            </w:r>
          </w:p>
        </w:tc>
        <w:tc>
          <w:tcPr>
            <w:tcW w:w="1199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35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400" w:hRule="atLeast"/>
        </w:trPr>
        <w:tc>
          <w:tcPr>
            <w:tcW w:w="104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8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1" w:lineRule="exact"/>
              <w:ind w:left="22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know</w:t>
            </w:r>
          </w:p>
        </w:tc>
        <w:tc>
          <w:tcPr>
            <w:tcW w:w="1199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104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6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4"/>
              <w:ind w:left="248"/>
              <w:jc w:val="center"/>
              <w:rPr>
                <w:sz w:val="24"/>
              </w:rPr>
            </w:pPr>
            <w:r>
              <w:rPr>
                <w:sz w:val="24"/>
              </w:rPr>
              <w:t>Count</w:t>
            </w:r>
          </w:p>
        </w:tc>
        <w:tc>
          <w:tcPr>
            <w:tcW w:w="16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4"/>
              <w:ind w:left="90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6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4"/>
              <w:ind w:left="252" w:right="230"/>
              <w:jc w:val="center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2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4"/>
              <w:ind w:left="229" w:right="215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1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4"/>
              <w:ind w:left="214" w:right="202"/>
              <w:jc w:val="center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</w:tr>
      <w:tr>
        <w:trPr>
          <w:trHeight w:val="398" w:hRule="atLeast"/>
        </w:trPr>
        <w:tc>
          <w:tcPr>
            <w:tcW w:w="10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68" w:type="dxa"/>
          </w:tcPr>
          <w:p>
            <w:pPr>
              <w:pStyle w:val="TableParagraph"/>
              <w:spacing w:before="70"/>
              <w:ind w:left="241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Village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Name</w:t>
            </w:r>
          </w:p>
        </w:tc>
        <w:tc>
          <w:tcPr>
            <w:tcW w:w="1618" w:type="dxa"/>
          </w:tcPr>
          <w:p>
            <w:pPr>
              <w:pStyle w:val="TableParagraph"/>
              <w:spacing w:before="70"/>
              <w:ind w:left="862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  <w:tc>
          <w:tcPr>
            <w:tcW w:w="1263" w:type="dxa"/>
          </w:tcPr>
          <w:p>
            <w:pPr>
              <w:pStyle w:val="TableParagraph"/>
              <w:spacing w:before="70"/>
              <w:ind w:left="253" w:right="229"/>
              <w:jc w:val="center"/>
              <w:rPr>
                <w:sz w:val="24"/>
              </w:rPr>
            </w:pPr>
            <w:r>
              <w:rPr>
                <w:sz w:val="24"/>
              </w:rPr>
              <w:t>69%</w:t>
            </w:r>
          </w:p>
        </w:tc>
        <w:tc>
          <w:tcPr>
            <w:tcW w:w="1225" w:type="dxa"/>
          </w:tcPr>
          <w:p>
            <w:pPr>
              <w:pStyle w:val="TableParagraph"/>
              <w:spacing w:before="70"/>
              <w:ind w:left="229" w:right="215"/>
              <w:jc w:val="center"/>
              <w:rPr>
                <w:sz w:val="24"/>
              </w:rPr>
            </w:pPr>
            <w:r>
              <w:rPr>
                <w:sz w:val="24"/>
              </w:rPr>
              <w:t>26%</w:t>
            </w:r>
          </w:p>
        </w:tc>
        <w:tc>
          <w:tcPr>
            <w:tcW w:w="1199" w:type="dxa"/>
          </w:tcPr>
          <w:p>
            <w:pPr>
              <w:pStyle w:val="TableParagraph"/>
              <w:spacing w:before="70"/>
              <w:ind w:left="214" w:right="205"/>
              <w:jc w:val="center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>
        <w:trPr>
          <w:trHeight w:val="322" w:hRule="atLeast"/>
        </w:trPr>
        <w:tc>
          <w:tcPr>
            <w:tcW w:w="1042" w:type="dxa"/>
            <w:vMerge w:val="restart"/>
          </w:tcPr>
          <w:p>
            <w:pPr>
              <w:pStyle w:val="TableParagraph"/>
              <w:spacing w:before="119"/>
              <w:ind w:left="23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Total</w:t>
            </w:r>
          </w:p>
        </w:tc>
        <w:tc>
          <w:tcPr>
            <w:tcW w:w="3068" w:type="dxa"/>
          </w:tcPr>
          <w:p>
            <w:pPr>
              <w:pStyle w:val="TableParagraph"/>
              <w:spacing w:line="261" w:lineRule="exact" w:before="41"/>
              <w:ind w:left="245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periodic</w:t>
            </w:r>
          </w:p>
        </w:tc>
        <w:tc>
          <w:tcPr>
            <w:tcW w:w="16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6" w:hRule="atLeast"/>
        </w:trPr>
        <w:tc>
          <w:tcPr>
            <w:tcW w:w="10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8" w:type="dxa"/>
          </w:tcPr>
          <w:p>
            <w:pPr>
              <w:pStyle w:val="TableParagraph"/>
              <w:spacing w:line="256" w:lineRule="exact"/>
              <w:ind w:left="239"/>
              <w:jc w:val="center"/>
              <w:rPr>
                <w:sz w:val="24"/>
              </w:rPr>
            </w:pPr>
            <w:r>
              <w:rPr>
                <w:sz w:val="24"/>
              </w:rPr>
              <w:t>maintenance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upgrade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1618" w:type="dxa"/>
          </w:tcPr>
          <w:p>
            <w:pPr>
              <w:pStyle w:val="TableParagraph"/>
              <w:spacing w:line="256" w:lineRule="exact"/>
              <w:ind w:left="665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1263" w:type="dxa"/>
          </w:tcPr>
          <w:p>
            <w:pPr>
              <w:pStyle w:val="TableParagraph"/>
              <w:spacing w:line="256" w:lineRule="exact"/>
              <w:ind w:left="253" w:right="230"/>
              <w:jc w:val="center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1225" w:type="dxa"/>
          </w:tcPr>
          <w:p>
            <w:pPr>
              <w:pStyle w:val="TableParagraph"/>
              <w:spacing w:line="256" w:lineRule="exact"/>
              <w:ind w:left="229" w:right="216"/>
              <w:jc w:val="center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1199" w:type="dxa"/>
          </w:tcPr>
          <w:p>
            <w:pPr>
              <w:pStyle w:val="TableParagraph"/>
              <w:spacing w:line="256" w:lineRule="exact"/>
              <w:ind w:left="214" w:right="205"/>
              <w:jc w:val="center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>
        <w:trPr>
          <w:trHeight w:val="324" w:hRule="atLeast"/>
        </w:trPr>
        <w:tc>
          <w:tcPr>
            <w:tcW w:w="10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68" w:type="dxa"/>
          </w:tcPr>
          <w:p>
            <w:pPr>
              <w:pStyle w:val="TableParagraph"/>
              <w:spacing w:line="271" w:lineRule="exact"/>
              <w:ind w:left="128"/>
              <w:jc w:val="center"/>
              <w:rPr>
                <w:sz w:val="24"/>
              </w:rPr>
            </w:pPr>
            <w:r>
              <w:rPr>
                <w:sz w:val="24"/>
              </w:rPr>
              <w:t>infrastructure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communit</w:t>
            </w:r>
          </w:p>
        </w:tc>
        <w:tc>
          <w:tcPr>
            <w:tcW w:w="1618" w:type="dxa"/>
          </w:tcPr>
          <w:p>
            <w:pPr>
              <w:pStyle w:val="TableParagraph"/>
              <w:spacing w:line="271" w:lineRule="exact"/>
              <w:ind w:left="-4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12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8" w:hRule="atLeast"/>
        </w:trPr>
        <w:tc>
          <w:tcPr>
            <w:tcW w:w="104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6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3"/>
              <w:ind w:left="244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16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3"/>
              <w:ind w:left="862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  <w:tc>
          <w:tcPr>
            <w:tcW w:w="126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3"/>
              <w:ind w:left="253" w:right="229"/>
              <w:jc w:val="center"/>
              <w:rPr>
                <w:sz w:val="24"/>
              </w:rPr>
            </w:pPr>
            <w:r>
              <w:rPr>
                <w:sz w:val="24"/>
              </w:rPr>
              <w:t>69%</w:t>
            </w:r>
          </w:p>
        </w:tc>
        <w:tc>
          <w:tcPr>
            <w:tcW w:w="12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3"/>
              <w:ind w:left="229" w:right="215"/>
              <w:jc w:val="center"/>
              <w:rPr>
                <w:sz w:val="24"/>
              </w:rPr>
            </w:pPr>
            <w:r>
              <w:rPr>
                <w:sz w:val="24"/>
              </w:rPr>
              <w:t>26%</w:t>
            </w:r>
          </w:p>
        </w:tc>
        <w:tc>
          <w:tcPr>
            <w:tcW w:w="11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3"/>
              <w:ind w:left="214" w:right="205"/>
              <w:jc w:val="center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spacing w:line="232" w:lineRule="auto" w:before="0"/>
        <w:ind w:left="2861" w:right="1695" w:hanging="22"/>
        <w:jc w:val="left"/>
        <w:rPr>
          <w:b/>
          <w:sz w:val="24"/>
        </w:rPr>
      </w:pPr>
      <w:r>
        <w:rPr>
          <w:b/>
          <w:sz w:val="24"/>
        </w:rPr>
        <w:t>Willingness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embrace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government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reduce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risk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flood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disaster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477" w:lineRule="auto"/>
        <w:ind w:left="1980" w:right="1339"/>
        <w:jc w:val="both"/>
      </w:pPr>
      <w:r>
        <w:rPr/>
        <w:t>On the willingness of the victims of incessant flooding in the study area to adopt new</w:t>
      </w:r>
      <w:r>
        <w:rPr>
          <w:spacing w:val="1"/>
        </w:rPr>
        <w:t> </w:t>
      </w:r>
      <w:r>
        <w:rPr>
          <w:spacing w:val="-1"/>
        </w:rPr>
        <w:t>measures,</w:t>
      </w:r>
      <w:r>
        <w:rPr>
          <w:spacing w:val="-12"/>
        </w:rPr>
        <w:t> </w:t>
      </w:r>
      <w:r>
        <w:rPr>
          <w:spacing w:val="-1"/>
        </w:rPr>
        <w:t>Table</w:t>
      </w:r>
      <w:r>
        <w:rPr>
          <w:spacing w:val="-13"/>
        </w:rPr>
        <w:t> </w:t>
      </w:r>
      <w:r>
        <w:rPr/>
        <w:t>4.15</w:t>
      </w:r>
      <w:r>
        <w:rPr>
          <w:spacing w:val="-12"/>
        </w:rPr>
        <w:t> </w:t>
      </w:r>
      <w:r>
        <w:rPr/>
        <w:t>shows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all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villages</w:t>
      </w:r>
      <w:r>
        <w:rPr>
          <w:spacing w:val="-12"/>
        </w:rPr>
        <w:t> </w:t>
      </w:r>
      <w:r>
        <w:rPr/>
        <w:t>are</w:t>
      </w:r>
      <w:r>
        <w:rPr>
          <w:spacing w:val="-12"/>
        </w:rPr>
        <w:t> </w:t>
      </w:r>
      <w:r>
        <w:rPr/>
        <w:t>ready</w:t>
      </w:r>
      <w:r>
        <w:rPr>
          <w:spacing w:val="-16"/>
        </w:rPr>
        <w:t> </w:t>
      </w:r>
      <w:r>
        <w:rPr/>
        <w:t>to</w:t>
      </w:r>
      <w:r>
        <w:rPr>
          <w:spacing w:val="-12"/>
        </w:rPr>
        <w:t> </w:t>
      </w:r>
      <w:r>
        <w:rPr/>
        <w:t>embrace</w:t>
      </w:r>
      <w:r>
        <w:rPr>
          <w:spacing w:val="-13"/>
        </w:rPr>
        <w:t> </w:t>
      </w:r>
      <w:r>
        <w:rPr/>
        <w:t>any</w:t>
      </w:r>
      <w:r>
        <w:rPr>
          <w:spacing w:val="-16"/>
        </w:rPr>
        <w:t> </w:t>
      </w:r>
      <w:r>
        <w:rPr/>
        <w:t>plan</w:t>
      </w:r>
      <w:r>
        <w:rPr>
          <w:spacing w:val="-12"/>
        </w:rPr>
        <w:t> </w:t>
      </w:r>
      <w:r>
        <w:rPr/>
        <w:t>by</w:t>
      </w:r>
      <w:r>
        <w:rPr>
          <w:spacing w:val="-17"/>
        </w:rPr>
        <w:t> </w:t>
      </w:r>
      <w:r>
        <w:rPr/>
        <w:t>government</w:t>
      </w:r>
      <w:r>
        <w:rPr>
          <w:spacing w:val="-57"/>
        </w:rPr>
        <w:t> </w:t>
      </w:r>
      <w:r>
        <w:rPr/>
        <w:t>to</w:t>
      </w:r>
      <w:r>
        <w:rPr>
          <w:spacing w:val="-6"/>
        </w:rPr>
        <w:t> </w:t>
      </w:r>
      <w:r>
        <w:rPr/>
        <w:t>lessen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risk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flood</w:t>
      </w:r>
      <w:r>
        <w:rPr>
          <w:spacing w:val="-3"/>
        </w:rPr>
        <w:t> </w:t>
      </w:r>
      <w:r>
        <w:rPr/>
        <w:t>disaster.</w:t>
      </w:r>
      <w:r>
        <w:rPr>
          <w:spacing w:val="-5"/>
        </w:rPr>
        <w:t> </w:t>
      </w:r>
      <w:r>
        <w:rPr/>
        <w:t>This</w:t>
      </w:r>
      <w:r>
        <w:rPr>
          <w:spacing w:val="-6"/>
        </w:rPr>
        <w:t> </w:t>
      </w:r>
      <w:r>
        <w:rPr/>
        <w:t>could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attributed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level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their</w:t>
      </w:r>
      <w:r>
        <w:rPr>
          <w:spacing w:val="-5"/>
        </w:rPr>
        <w:t> </w:t>
      </w:r>
      <w:r>
        <w:rPr/>
        <w:t>education</w:t>
      </w:r>
      <w:r>
        <w:rPr>
          <w:spacing w:val="-6"/>
        </w:rPr>
        <w:t> </w:t>
      </w:r>
      <w:r>
        <w:rPr/>
        <w:t>and</w:t>
      </w:r>
      <w:r>
        <w:rPr>
          <w:spacing w:val="-57"/>
        </w:rPr>
        <w:t> </w:t>
      </w:r>
      <w:r>
        <w:rPr/>
        <w:t>exposure or better still the impacts on their socio-economic activities which has prompted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decision.</w:t>
      </w: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1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4"/>
        <w:gridCol w:w="5119"/>
        <w:gridCol w:w="1104"/>
        <w:gridCol w:w="1220"/>
      </w:tblGrid>
      <w:tr>
        <w:trPr>
          <w:trHeight w:val="592" w:hRule="atLeast"/>
        </w:trPr>
        <w:tc>
          <w:tcPr>
            <w:tcW w:w="1974" w:type="dxa"/>
          </w:tcPr>
          <w:p>
            <w:pPr>
              <w:pStyle w:val="TableParagraph"/>
              <w:spacing w:line="266" w:lineRule="exact"/>
              <w:ind w:left="411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4.15</w:t>
            </w:r>
          </w:p>
        </w:tc>
        <w:tc>
          <w:tcPr>
            <w:tcW w:w="6223" w:type="dxa"/>
            <w:gridSpan w:val="2"/>
          </w:tcPr>
          <w:p>
            <w:pPr>
              <w:pStyle w:val="TableParagraph"/>
              <w:spacing w:line="266" w:lineRule="exact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Willingness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embrace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plans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government</w:t>
            </w:r>
          </w:p>
        </w:tc>
        <w:tc>
          <w:tcPr>
            <w:tcW w:w="122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197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1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Yes</w:t>
            </w:r>
          </w:p>
        </w:tc>
        <w:tc>
          <w:tcPr>
            <w:tcW w:w="122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332" w:hRule="atLeast"/>
        </w:trPr>
        <w:tc>
          <w:tcPr>
            <w:tcW w:w="197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1049"/>
              <w:rPr>
                <w:sz w:val="24"/>
              </w:rPr>
            </w:pPr>
            <w:r>
              <w:rPr>
                <w:sz w:val="24"/>
              </w:rPr>
              <w:t>Count</w:t>
            </w:r>
          </w:p>
        </w:tc>
        <w:tc>
          <w:tcPr>
            <w:tcW w:w="5119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356" w:right="347"/>
              <w:jc w:val="center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  <w:tc>
          <w:tcPr>
            <w:tcW w:w="122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8" w:lineRule="exact"/>
              <w:ind w:left="414" w:right="405"/>
              <w:jc w:val="center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</w:tr>
      <w:tr>
        <w:trPr>
          <w:trHeight w:val="396" w:hRule="atLeast"/>
        </w:trPr>
        <w:tc>
          <w:tcPr>
            <w:tcW w:w="7093" w:type="dxa"/>
            <w:gridSpan w:val="2"/>
          </w:tcPr>
          <w:p>
            <w:pPr>
              <w:pStyle w:val="TableParagraph"/>
              <w:spacing w:before="64"/>
              <w:ind w:left="1049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Village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Name</w:t>
            </w:r>
          </w:p>
        </w:tc>
        <w:tc>
          <w:tcPr>
            <w:tcW w:w="1104" w:type="dxa"/>
          </w:tcPr>
          <w:p>
            <w:pPr>
              <w:pStyle w:val="TableParagraph"/>
              <w:spacing w:before="64"/>
              <w:ind w:left="193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1220" w:type="dxa"/>
          </w:tcPr>
          <w:p>
            <w:pPr>
              <w:pStyle w:val="TableParagraph"/>
              <w:spacing w:before="64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>
        <w:trPr>
          <w:trHeight w:val="303" w:hRule="atLeast"/>
        </w:trPr>
        <w:tc>
          <w:tcPr>
            <w:tcW w:w="9417" w:type="dxa"/>
            <w:gridSpan w:val="4"/>
          </w:tcPr>
          <w:p>
            <w:pPr>
              <w:pStyle w:val="TableParagraph"/>
              <w:spacing w:line="238" w:lineRule="exact" w:before="45"/>
              <w:ind w:left="1049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within Are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you willing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embrace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plan by</w:t>
            </w:r>
          </w:p>
        </w:tc>
      </w:tr>
      <w:tr>
        <w:trPr>
          <w:trHeight w:val="229" w:hRule="atLeast"/>
        </w:trPr>
        <w:tc>
          <w:tcPr>
            <w:tcW w:w="1974" w:type="dxa"/>
          </w:tcPr>
          <w:p>
            <w:pPr>
              <w:pStyle w:val="TableParagraph"/>
              <w:spacing w:line="210" w:lineRule="exact"/>
              <w:ind w:left="190"/>
              <w:rPr>
                <w:sz w:val="23"/>
              </w:rPr>
            </w:pPr>
            <w:r>
              <w:rPr>
                <w:sz w:val="23"/>
              </w:rPr>
              <w:t>Total</w:t>
            </w:r>
          </w:p>
        </w:tc>
        <w:tc>
          <w:tcPr>
            <w:tcW w:w="511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2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29" w:hRule="atLeast"/>
        </w:trPr>
        <w:tc>
          <w:tcPr>
            <w:tcW w:w="7093" w:type="dxa"/>
            <w:gridSpan w:val="2"/>
          </w:tcPr>
          <w:p>
            <w:pPr>
              <w:pStyle w:val="TableParagraph"/>
              <w:spacing w:line="259" w:lineRule="exact"/>
              <w:ind w:left="1032" w:right="797"/>
              <w:jc w:val="center"/>
              <w:rPr>
                <w:sz w:val="24"/>
              </w:rPr>
            </w:pPr>
            <w:r>
              <w:rPr>
                <w:sz w:val="24"/>
              </w:rPr>
              <w:t>government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reduce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risk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flood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disaster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your</w:t>
            </w:r>
          </w:p>
        </w:tc>
        <w:tc>
          <w:tcPr>
            <w:tcW w:w="1104" w:type="dxa"/>
          </w:tcPr>
          <w:p>
            <w:pPr>
              <w:pStyle w:val="TableParagraph"/>
              <w:spacing w:line="259" w:lineRule="exact"/>
              <w:ind w:left="193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1220" w:type="dxa"/>
          </w:tcPr>
          <w:p>
            <w:pPr>
              <w:pStyle w:val="TableParagraph"/>
              <w:spacing w:line="259" w:lineRule="exact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>
        <w:trPr>
          <w:trHeight w:val="415" w:hRule="atLeast"/>
        </w:trPr>
        <w:tc>
          <w:tcPr>
            <w:tcW w:w="9417" w:type="dxa"/>
            <w:gridSpan w:val="4"/>
          </w:tcPr>
          <w:p>
            <w:pPr>
              <w:pStyle w:val="TableParagraph"/>
              <w:spacing w:before="61"/>
              <w:ind w:left="1049"/>
              <w:rPr>
                <w:sz w:val="24"/>
              </w:rPr>
            </w:pPr>
            <w:r>
              <w:rPr>
                <w:sz w:val="24"/>
              </w:rPr>
              <w:t>community</w:t>
            </w:r>
          </w:p>
        </w:tc>
      </w:tr>
      <w:tr>
        <w:trPr>
          <w:trHeight w:val="498" w:hRule="atLeast"/>
        </w:trPr>
        <w:tc>
          <w:tcPr>
            <w:tcW w:w="197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1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8"/>
              <w:ind w:left="1498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Total</w:t>
            </w:r>
          </w:p>
        </w:tc>
        <w:tc>
          <w:tcPr>
            <w:tcW w:w="110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8"/>
              <w:ind w:left="193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12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8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</w:tbl>
    <w:p>
      <w:pPr>
        <w:spacing w:after="0"/>
        <w:jc w:val="right"/>
        <w:rPr>
          <w:sz w:val="24"/>
        </w:rPr>
        <w:sectPr>
          <w:pgSz w:w="12240" w:h="15840"/>
          <w:pgMar w:header="0" w:footer="948" w:top="1340" w:bottom="1180" w:left="0" w:right="80"/>
        </w:sectPr>
      </w:pPr>
    </w:p>
    <w:p>
      <w:pPr>
        <w:pStyle w:val="Heading1"/>
        <w:numPr>
          <w:ilvl w:val="1"/>
          <w:numId w:val="11"/>
        </w:numPr>
        <w:tabs>
          <w:tab w:pos="2528" w:val="left" w:leader="none"/>
        </w:tabs>
        <w:spacing w:line="480" w:lineRule="auto" w:before="70" w:after="0"/>
        <w:ind w:left="5269" w:right="1409" w:hanging="3222"/>
        <w:jc w:val="both"/>
      </w:pPr>
      <w:r>
        <w:rPr/>
        <w:t>Assessment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Impacts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Disaster</w:t>
      </w:r>
      <w:r>
        <w:rPr>
          <w:spacing w:val="-3"/>
        </w:rPr>
        <w:t> </w:t>
      </w:r>
      <w:r>
        <w:rPr/>
        <w:t>Risk</w:t>
      </w:r>
      <w:r>
        <w:rPr>
          <w:spacing w:val="-1"/>
        </w:rPr>
        <w:t> </w:t>
      </w:r>
      <w:r>
        <w:rPr/>
        <w:t>Governance</w:t>
      </w:r>
      <w:r>
        <w:rPr>
          <w:spacing w:val="-3"/>
        </w:rPr>
        <w:t> </w:t>
      </w:r>
      <w:r>
        <w:rPr/>
        <w:t>in reducing</w:t>
      </w:r>
      <w:r>
        <w:rPr>
          <w:spacing w:val="-2"/>
        </w:rPr>
        <w:t> </w:t>
      </w:r>
      <w:r>
        <w:rPr/>
        <w:t>risk of</w:t>
      </w:r>
      <w:r>
        <w:rPr>
          <w:spacing w:val="-1"/>
        </w:rPr>
        <w:t> </w:t>
      </w:r>
      <w:r>
        <w:rPr/>
        <w:t>Kede</w:t>
      </w:r>
      <w:r>
        <w:rPr>
          <w:spacing w:val="-58"/>
        </w:rPr>
        <w:t> </w:t>
      </w:r>
      <w:r>
        <w:rPr/>
        <w:t>floodplain</w:t>
      </w:r>
      <w:r>
        <w:rPr>
          <w:spacing w:val="-1"/>
        </w:rPr>
        <w:t> </w:t>
      </w:r>
      <w:r>
        <w:rPr/>
        <w:t>community</w:t>
      </w:r>
    </w:p>
    <w:p>
      <w:pPr>
        <w:pStyle w:val="BodyText"/>
        <w:spacing w:line="475" w:lineRule="auto" w:before="5"/>
        <w:ind w:left="1980" w:right="1341"/>
        <w:jc w:val="both"/>
      </w:pPr>
      <w:r>
        <w:rPr/>
        <w:t>This sub-section examines the positive impacts of disaster risk governance system in the</w:t>
      </w:r>
      <w:r>
        <w:rPr>
          <w:spacing w:val="1"/>
        </w:rPr>
        <w:t> </w:t>
      </w:r>
      <w:r>
        <w:rPr/>
        <w:t>study area. Determining the effectiveness of DRG depends on other two main components</w:t>
      </w:r>
      <w:r>
        <w:rPr>
          <w:spacing w:val="1"/>
        </w:rPr>
        <w:t> </w:t>
      </w:r>
      <w:r>
        <w:rPr/>
        <w:t>of disaster governance: that is, accountability and transparency of the system (Ahrens &amp;</w:t>
      </w:r>
      <w:r>
        <w:rPr>
          <w:spacing w:val="1"/>
        </w:rPr>
        <w:t> </w:t>
      </w:r>
      <w:r>
        <w:rPr/>
        <w:t>Rudolph, 2006).</w:t>
      </w:r>
    </w:p>
    <w:p>
      <w:pPr>
        <w:pStyle w:val="BodyText"/>
        <w:spacing w:line="475" w:lineRule="auto" w:before="182"/>
        <w:ind w:left="1980" w:right="1334"/>
        <w:jc w:val="both"/>
      </w:pPr>
      <w:r>
        <w:rPr/>
        <w:t>Observing the adequacy of administrative frameworks in decreasing disaster risk requires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society,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climate,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advancement of benchmarks and measures like markers to evaluate the system. In this</w:t>
      </w:r>
      <w:r>
        <w:rPr>
          <w:spacing w:val="1"/>
        </w:rPr>
        <w:t> </w:t>
      </w:r>
      <w:r>
        <w:rPr/>
        <w:t>research,</w:t>
      </w:r>
      <w:r>
        <w:rPr>
          <w:spacing w:val="-1"/>
        </w:rPr>
        <w:t> </w:t>
      </w:r>
      <w:r>
        <w:rPr/>
        <w:t>questions were asked</w:t>
      </w:r>
      <w:r>
        <w:rPr>
          <w:spacing w:val="-1"/>
        </w:rPr>
        <w:t> </w:t>
      </w:r>
      <w:r>
        <w:rPr/>
        <w:t>to examining</w:t>
      </w:r>
      <w:r>
        <w:rPr>
          <w:spacing w:val="-2"/>
        </w:rPr>
        <w:t> </w:t>
      </w:r>
      <w:r>
        <w:rPr/>
        <w:t>the impact</w:t>
      </w:r>
      <w:r>
        <w:rPr>
          <w:spacing w:val="-1"/>
        </w:rPr>
        <w:t> </w:t>
      </w:r>
      <w:r>
        <w:rPr/>
        <w:t>of DRG in</w:t>
      </w:r>
      <w:r>
        <w:rPr>
          <w:spacing w:val="-1"/>
        </w:rPr>
        <w:t> </w:t>
      </w:r>
      <w:r>
        <w:rPr/>
        <w:t>the study</w:t>
      </w:r>
      <w:r>
        <w:rPr>
          <w:spacing w:val="-5"/>
        </w:rPr>
        <w:t> </w:t>
      </w:r>
      <w:r>
        <w:rPr/>
        <w:t>area.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2"/>
          <w:numId w:val="11"/>
        </w:numPr>
        <w:tabs>
          <w:tab w:pos="2742" w:val="left" w:leader="none"/>
        </w:tabs>
        <w:spacing w:line="240" w:lineRule="auto" w:before="0" w:after="0"/>
        <w:ind w:left="2741" w:right="0" w:hanging="762"/>
        <w:jc w:val="both"/>
        <w:rPr>
          <w:b/>
          <w:sz w:val="23"/>
        </w:rPr>
      </w:pPr>
      <w:r>
        <w:rPr>
          <w:b/>
          <w:sz w:val="23"/>
        </w:rPr>
        <w:t>Reduction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flood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hazard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to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a safe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level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5" w:lineRule="auto"/>
        <w:ind w:left="1980" w:right="1339"/>
        <w:jc w:val="both"/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1295920</wp:posOffset>
            </wp:positionH>
            <wp:positionV relativeFrom="paragraph">
              <wp:posOffset>1442533</wp:posOffset>
            </wp:positionV>
            <wp:extent cx="5953670" cy="2371534"/>
            <wp:effectExtent l="0" t="0" r="0" b="0"/>
            <wp:wrapTopAndBottom/>
            <wp:docPr id="2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670" cy="2371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testing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impact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DRG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Kede</w:t>
      </w:r>
      <w:r>
        <w:rPr>
          <w:spacing w:val="-11"/>
        </w:rPr>
        <w:t> </w:t>
      </w:r>
      <w:r>
        <w:rPr/>
        <w:t>floodplain;</w:t>
      </w:r>
      <w:r>
        <w:rPr>
          <w:spacing w:val="-13"/>
        </w:rPr>
        <w:t> </w:t>
      </w:r>
      <w:r>
        <w:rPr/>
        <w:t>responses</w:t>
      </w:r>
      <w:r>
        <w:rPr>
          <w:spacing w:val="-13"/>
        </w:rPr>
        <w:t> </w:t>
      </w:r>
      <w:r>
        <w:rPr/>
        <w:t>were</w:t>
      </w:r>
      <w:r>
        <w:rPr>
          <w:spacing w:val="-14"/>
        </w:rPr>
        <w:t> </w:t>
      </w:r>
      <w:r>
        <w:rPr/>
        <w:t>obtained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question:</w:t>
      </w:r>
      <w:r>
        <w:rPr>
          <w:spacing w:val="-57"/>
        </w:rPr>
        <w:t> </w:t>
      </w:r>
      <w:r>
        <w:rPr/>
        <w:t>“with the existing of disaster management system in your community, do you now think the</w:t>
      </w:r>
      <w:r>
        <w:rPr>
          <w:spacing w:val="-57"/>
        </w:rPr>
        <w:t> </w:t>
      </w:r>
      <w:r>
        <w:rPr/>
        <w:t>risk of flood hazard have been reduced to a safe level”</w:t>
      </w:r>
      <w:r>
        <w:rPr>
          <w:b/>
        </w:rPr>
        <w:t>. </w:t>
      </w:r>
      <w:r>
        <w:rPr/>
        <w:t>Figure 4.6 shows the level at which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people agreed that the</w:t>
      </w:r>
      <w:r>
        <w:rPr>
          <w:spacing w:val="-2"/>
        </w:rPr>
        <w:t> </w:t>
      </w:r>
      <w:r>
        <w:rPr/>
        <w:t>existing</w:t>
      </w:r>
      <w:r>
        <w:rPr>
          <w:spacing w:val="-2"/>
        </w:rPr>
        <w:t> </w:t>
      </w:r>
      <w:r>
        <w:rPr/>
        <w:t>disaster</w:t>
      </w:r>
      <w:r>
        <w:rPr>
          <w:spacing w:val="-2"/>
        </w:rPr>
        <w:t> </w:t>
      </w:r>
      <w:r>
        <w:rPr/>
        <w:t>management system has</w:t>
      </w:r>
      <w:r>
        <w:rPr>
          <w:spacing w:val="-1"/>
        </w:rPr>
        <w:t> </w:t>
      </w:r>
      <w:r>
        <w:rPr/>
        <w:t>attained.</w:t>
      </w:r>
    </w:p>
    <w:p>
      <w:pPr>
        <w:tabs>
          <w:tab w:pos="1894" w:val="left" w:leader="none"/>
        </w:tabs>
        <w:spacing w:before="193"/>
        <w:ind w:left="473" w:right="0" w:firstLine="0"/>
        <w:jc w:val="center"/>
        <w:rPr>
          <w:sz w:val="23"/>
        </w:rPr>
      </w:pPr>
      <w:r>
        <w:rPr>
          <w:sz w:val="24"/>
        </w:rPr>
        <w:t>Figure</w:t>
      </w:r>
      <w:r>
        <w:rPr>
          <w:spacing w:val="-3"/>
          <w:sz w:val="24"/>
        </w:rPr>
        <w:t> </w:t>
      </w:r>
      <w:r>
        <w:rPr>
          <w:sz w:val="24"/>
        </w:rPr>
        <w:t>4.5</w:t>
        <w:tab/>
      </w:r>
      <w:r>
        <w:rPr>
          <w:sz w:val="23"/>
        </w:rPr>
        <w:t>Reduction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5"/>
          <w:sz w:val="23"/>
        </w:rPr>
        <w:t> </w:t>
      </w:r>
      <w:r>
        <w:rPr>
          <w:sz w:val="23"/>
        </w:rPr>
        <w:t>flood</w:t>
      </w:r>
      <w:r>
        <w:rPr>
          <w:spacing w:val="-1"/>
          <w:sz w:val="23"/>
        </w:rPr>
        <w:t> </w:t>
      </w:r>
      <w:r>
        <w:rPr>
          <w:sz w:val="23"/>
        </w:rPr>
        <w:t>hazard</w:t>
      </w:r>
      <w:r>
        <w:rPr>
          <w:spacing w:val="-4"/>
          <w:sz w:val="23"/>
        </w:rPr>
        <w:t> </w:t>
      </w:r>
      <w:r>
        <w:rPr>
          <w:sz w:val="23"/>
        </w:rPr>
        <w:t>to</w:t>
      </w:r>
      <w:r>
        <w:rPr>
          <w:spacing w:val="-1"/>
          <w:sz w:val="23"/>
        </w:rPr>
        <w:t> </w:t>
      </w:r>
      <w:r>
        <w:rPr>
          <w:sz w:val="23"/>
        </w:rPr>
        <w:t>a</w:t>
      </w:r>
      <w:r>
        <w:rPr>
          <w:spacing w:val="-1"/>
          <w:sz w:val="23"/>
        </w:rPr>
        <w:t> </w:t>
      </w:r>
      <w:r>
        <w:rPr>
          <w:sz w:val="23"/>
        </w:rPr>
        <w:t>safe</w:t>
      </w:r>
      <w:r>
        <w:rPr>
          <w:spacing w:val="-2"/>
          <w:sz w:val="23"/>
        </w:rPr>
        <w:t> </w:t>
      </w:r>
      <w:r>
        <w:rPr>
          <w:sz w:val="23"/>
        </w:rPr>
        <w:t>level</w:t>
      </w:r>
    </w:p>
    <w:p>
      <w:pPr>
        <w:spacing w:after="0"/>
        <w:jc w:val="center"/>
        <w:rPr>
          <w:sz w:val="23"/>
        </w:rPr>
        <w:sectPr>
          <w:pgSz w:w="12240" w:h="15840"/>
          <w:pgMar w:header="0" w:footer="948" w:top="1340" w:bottom="1200" w:left="0" w:right="80"/>
        </w:sectPr>
      </w:pPr>
    </w:p>
    <w:p>
      <w:pPr>
        <w:pStyle w:val="BodyText"/>
        <w:spacing w:line="475" w:lineRule="auto" w:before="75"/>
        <w:ind w:left="1980" w:right="1337"/>
        <w:jc w:val="both"/>
      </w:pPr>
      <w:r>
        <w:rPr/>
        <w:t>Meanwhile villages like Ja’agi, Dzagun, Batagi, kainzhi, Emigi, and Poto all believed that</w:t>
      </w:r>
      <w:r>
        <w:rPr>
          <w:spacing w:val="1"/>
        </w:rPr>
        <w:t> </w:t>
      </w:r>
      <w:r>
        <w:rPr/>
        <w:t>with the existing disaster management in their community, the risk of flood hazard has been</w:t>
      </w:r>
      <w:r>
        <w:rPr>
          <w:spacing w:val="-57"/>
        </w:rPr>
        <w:t> </w:t>
      </w:r>
      <w:r>
        <w:rPr/>
        <w:t>reduced to a safe level. But the reverse is the case for villages like Muregi, Kusogi, Nwogi,</w:t>
      </w:r>
      <w:r>
        <w:rPr>
          <w:spacing w:val="1"/>
        </w:rPr>
        <w:t> </w:t>
      </w:r>
      <w:r>
        <w:rPr/>
        <w:t>Kpatadogo,</w:t>
      </w:r>
      <w:r>
        <w:rPr>
          <w:spacing w:val="-1"/>
        </w:rPr>
        <w:t> </w:t>
      </w:r>
      <w:r>
        <w:rPr/>
        <w:t>Ketso,</w:t>
      </w:r>
      <w:r>
        <w:rPr>
          <w:spacing w:val="2"/>
        </w:rPr>
        <w:t> </w:t>
      </w:r>
      <w:r>
        <w:rPr/>
        <w:t>and Yabagi.</w:t>
      </w:r>
    </w:p>
    <w:p>
      <w:pPr>
        <w:pStyle w:val="BodyText"/>
        <w:spacing w:before="6"/>
        <w:rPr>
          <w:sz w:val="25"/>
        </w:rPr>
      </w:pPr>
    </w:p>
    <w:p>
      <w:pPr>
        <w:pStyle w:val="Heading1"/>
        <w:numPr>
          <w:ilvl w:val="2"/>
          <w:numId w:val="11"/>
        </w:numPr>
        <w:tabs>
          <w:tab w:pos="2641" w:val="left" w:leader="none"/>
        </w:tabs>
        <w:spacing w:line="240" w:lineRule="auto" w:before="0" w:after="0"/>
        <w:ind w:left="2640" w:right="0" w:hanging="661"/>
        <w:jc w:val="left"/>
      </w:pPr>
      <w:r>
        <w:rPr/>
        <w:t>Flood</w:t>
      </w:r>
      <w:r>
        <w:rPr>
          <w:spacing w:val="-1"/>
        </w:rPr>
        <w:t> </w:t>
      </w:r>
      <w:r>
        <w:rPr/>
        <w:t>forecast: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7" w:lineRule="auto"/>
        <w:ind w:left="1980" w:right="1338"/>
        <w:jc w:val="both"/>
      </w:pPr>
      <w:r>
        <w:rPr/>
        <w:t>With the help of DRG system in Niger State, the prediction of possible flood incidents and</w:t>
      </w:r>
      <w:r>
        <w:rPr>
          <w:spacing w:val="1"/>
        </w:rPr>
        <w:t> </w:t>
      </w:r>
      <w:r>
        <w:rPr/>
        <w:t>its impacts are now common. From the trends, the research observed that flood situation in</w:t>
      </w:r>
      <w:r>
        <w:rPr>
          <w:spacing w:val="1"/>
        </w:rPr>
        <w:t> </w:t>
      </w:r>
      <w:r>
        <w:rPr/>
        <w:t>Kede floodplain may worsen in coming days according to latest hydrological predictions</w:t>
      </w:r>
      <w:r>
        <w:rPr>
          <w:spacing w:val="1"/>
        </w:rPr>
        <w:t> </w:t>
      </w:r>
      <w:r>
        <w:rPr/>
        <w:t>(NiMet, 2021). The situation in downstream parts of floodplain will mostly depend on the</w:t>
      </w:r>
      <w:r>
        <w:rPr>
          <w:spacing w:val="1"/>
        </w:rPr>
        <w:t> </w:t>
      </w:r>
      <w:r>
        <w:rPr/>
        <w:t>retention capacity available in the Kainji and Jebba dams. Hence, the need for preparation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mitigation measures for 2021 flooding</w:t>
      </w:r>
      <w:r>
        <w:rPr>
          <w:spacing w:val="-3"/>
        </w:rPr>
        <w:t> </w:t>
      </w:r>
      <w:r>
        <w:rPr/>
        <w:t>season.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2"/>
          <w:numId w:val="11"/>
        </w:numPr>
        <w:tabs>
          <w:tab w:pos="3001" w:val="left" w:leader="none"/>
        </w:tabs>
        <w:spacing w:line="240" w:lineRule="auto" w:before="0" w:after="0"/>
        <w:ind w:left="3000" w:right="0" w:hanging="841"/>
        <w:jc w:val="both"/>
        <w:rPr>
          <w:b/>
          <w:sz w:val="23"/>
        </w:rPr>
      </w:pPr>
      <w:r>
        <w:rPr>
          <w:b/>
          <w:sz w:val="23"/>
        </w:rPr>
        <w:t>Were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government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awareness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early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warning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able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to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reduce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human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and</w:t>
      </w:r>
    </w:p>
    <w:p>
      <w:pPr>
        <w:pStyle w:val="Heading1"/>
        <w:spacing w:before="128"/>
        <w:ind w:left="6101"/>
        <w:jc w:val="both"/>
        <w:rPr>
          <w:b w:val="0"/>
        </w:rPr>
      </w:pPr>
      <w:r>
        <w:rPr/>
        <w:t>property</w:t>
      </w:r>
      <w:r>
        <w:rPr>
          <w:spacing w:val="-1"/>
        </w:rPr>
        <w:t> </w:t>
      </w:r>
      <w:r>
        <w:rPr/>
        <w:t>loss</w:t>
      </w:r>
      <w:r>
        <w:rPr>
          <w:b w:val="0"/>
        </w:rPr>
        <w:t>?</w:t>
      </w:r>
    </w:p>
    <w:p>
      <w:pPr>
        <w:spacing w:line="499" w:lineRule="auto" w:before="151"/>
        <w:ind w:left="1980" w:right="1334" w:firstLine="0"/>
        <w:jc w:val="both"/>
        <w:rPr>
          <w:sz w:val="23"/>
        </w:rPr>
      </w:pPr>
      <w:r>
        <w:rPr>
          <w:sz w:val="23"/>
        </w:rPr>
        <w:t>The government agencies create awareness and early warnings through mass media although,</w:t>
      </w:r>
      <w:r>
        <w:rPr>
          <w:spacing w:val="1"/>
          <w:sz w:val="23"/>
        </w:rPr>
        <w:t> </w:t>
      </w:r>
      <w:r>
        <w:rPr>
          <w:sz w:val="23"/>
        </w:rPr>
        <w:t>another contributing factor to property loss and fatalities are people who do not have access to</w:t>
      </w:r>
      <w:r>
        <w:rPr>
          <w:spacing w:val="1"/>
          <w:sz w:val="23"/>
        </w:rPr>
        <w:t> </w:t>
      </w:r>
      <w:r>
        <w:rPr>
          <w:sz w:val="23"/>
        </w:rPr>
        <w:t>radio</w:t>
      </w:r>
      <w:r>
        <w:rPr>
          <w:spacing w:val="1"/>
          <w:sz w:val="23"/>
        </w:rPr>
        <w:t> </w:t>
      </w:r>
      <w:r>
        <w:rPr>
          <w:sz w:val="23"/>
        </w:rPr>
        <w:t>or</w:t>
      </w:r>
      <w:r>
        <w:rPr>
          <w:spacing w:val="1"/>
          <w:sz w:val="23"/>
        </w:rPr>
        <w:t> </w:t>
      </w:r>
      <w:r>
        <w:rPr>
          <w:sz w:val="23"/>
        </w:rPr>
        <w:t>TV.</w:t>
      </w:r>
      <w:r>
        <w:rPr>
          <w:spacing w:val="1"/>
          <w:sz w:val="23"/>
        </w:rPr>
        <w:t> </w:t>
      </w:r>
      <w:r>
        <w:rPr>
          <w:sz w:val="23"/>
        </w:rPr>
        <w:t>Early</w:t>
      </w:r>
      <w:r>
        <w:rPr>
          <w:spacing w:val="1"/>
          <w:sz w:val="23"/>
        </w:rPr>
        <w:t> </w:t>
      </w:r>
      <w:r>
        <w:rPr>
          <w:sz w:val="23"/>
        </w:rPr>
        <w:t>warning</w:t>
      </w:r>
      <w:r>
        <w:rPr>
          <w:spacing w:val="1"/>
          <w:sz w:val="23"/>
        </w:rPr>
        <w:t> </w:t>
      </w:r>
      <w:r>
        <w:rPr>
          <w:sz w:val="23"/>
        </w:rPr>
        <w:t>alert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community</w:t>
      </w:r>
      <w:r>
        <w:rPr>
          <w:spacing w:val="1"/>
          <w:sz w:val="23"/>
        </w:rPr>
        <w:t> </w:t>
      </w:r>
      <w:r>
        <w:rPr>
          <w:sz w:val="23"/>
        </w:rPr>
        <w:t>workers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sensitizing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community</w:t>
      </w:r>
      <w:r>
        <w:rPr>
          <w:spacing w:val="1"/>
          <w:sz w:val="23"/>
        </w:rPr>
        <w:t> </w:t>
      </w:r>
      <w:r>
        <w:rPr>
          <w:sz w:val="23"/>
        </w:rPr>
        <w:t>leaders/people on the risk around and prevention. The information passed most time will be a</w:t>
      </w:r>
      <w:r>
        <w:rPr>
          <w:spacing w:val="1"/>
          <w:sz w:val="23"/>
        </w:rPr>
        <w:t> </w:t>
      </w:r>
      <w:r>
        <w:rPr>
          <w:sz w:val="23"/>
        </w:rPr>
        <w:t>generalized</w:t>
      </w:r>
      <w:r>
        <w:rPr>
          <w:spacing w:val="-7"/>
          <w:sz w:val="23"/>
        </w:rPr>
        <w:t> </w:t>
      </w:r>
      <w:r>
        <w:rPr>
          <w:sz w:val="23"/>
        </w:rPr>
        <w:t>one</w:t>
      </w:r>
      <w:r>
        <w:rPr>
          <w:spacing w:val="-6"/>
          <w:sz w:val="23"/>
        </w:rPr>
        <w:t> </w:t>
      </w:r>
      <w:r>
        <w:rPr>
          <w:sz w:val="23"/>
        </w:rPr>
        <w:t>suggesting</w:t>
      </w:r>
      <w:r>
        <w:rPr>
          <w:spacing w:val="-7"/>
          <w:sz w:val="23"/>
        </w:rPr>
        <w:t> </w:t>
      </w:r>
      <w:r>
        <w:rPr>
          <w:sz w:val="23"/>
        </w:rPr>
        <w:t>a</w:t>
      </w:r>
      <w:r>
        <w:rPr>
          <w:spacing w:val="-4"/>
          <w:sz w:val="23"/>
        </w:rPr>
        <w:t> </w:t>
      </w:r>
      <w:r>
        <w:rPr>
          <w:sz w:val="23"/>
        </w:rPr>
        <w:t>heavy</w:t>
      </w:r>
      <w:r>
        <w:rPr>
          <w:spacing w:val="-10"/>
          <w:sz w:val="23"/>
        </w:rPr>
        <w:t> </w:t>
      </w:r>
      <w:r>
        <w:rPr>
          <w:sz w:val="23"/>
        </w:rPr>
        <w:t>rainfall</w:t>
      </w:r>
      <w:r>
        <w:rPr>
          <w:spacing w:val="-4"/>
          <w:sz w:val="23"/>
        </w:rPr>
        <w:t> </w:t>
      </w:r>
      <w:r>
        <w:rPr>
          <w:sz w:val="23"/>
        </w:rPr>
        <w:t>without</w:t>
      </w:r>
      <w:r>
        <w:rPr>
          <w:spacing w:val="-7"/>
          <w:sz w:val="23"/>
        </w:rPr>
        <w:t> </w:t>
      </w:r>
      <w:r>
        <w:rPr>
          <w:sz w:val="23"/>
        </w:rPr>
        <w:t>sufficient</w:t>
      </w:r>
      <w:r>
        <w:rPr>
          <w:spacing w:val="-6"/>
          <w:sz w:val="23"/>
        </w:rPr>
        <w:t> </w:t>
      </w:r>
      <w:r>
        <w:rPr>
          <w:sz w:val="23"/>
        </w:rPr>
        <w:t>information</w:t>
      </w:r>
      <w:r>
        <w:rPr>
          <w:spacing w:val="-7"/>
          <w:sz w:val="23"/>
        </w:rPr>
        <w:t> </w:t>
      </w:r>
      <w:r>
        <w:rPr>
          <w:sz w:val="23"/>
        </w:rPr>
        <w:t>on</w:t>
      </w:r>
      <w:r>
        <w:rPr>
          <w:spacing w:val="-7"/>
          <w:sz w:val="23"/>
        </w:rPr>
        <w:t> </w:t>
      </w:r>
      <w:r>
        <w:rPr>
          <w:sz w:val="23"/>
        </w:rPr>
        <w:t>when</w:t>
      </w:r>
      <w:r>
        <w:rPr>
          <w:spacing w:val="-5"/>
          <w:sz w:val="23"/>
        </w:rPr>
        <w:t> </w:t>
      </w:r>
      <w:r>
        <w:rPr>
          <w:sz w:val="23"/>
        </w:rPr>
        <w:t>to</w:t>
      </w:r>
      <w:r>
        <w:rPr>
          <w:spacing w:val="-7"/>
          <w:sz w:val="23"/>
        </w:rPr>
        <w:t> </w:t>
      </w:r>
      <w:r>
        <w:rPr>
          <w:sz w:val="23"/>
        </w:rPr>
        <w:t>expect</w:t>
      </w:r>
      <w:r>
        <w:rPr>
          <w:spacing w:val="-7"/>
          <w:sz w:val="23"/>
        </w:rPr>
        <w:t> </w:t>
      </w:r>
      <w:r>
        <w:rPr>
          <w:sz w:val="23"/>
        </w:rPr>
        <w:t>the</w:t>
      </w:r>
      <w:r>
        <w:rPr>
          <w:spacing w:val="-55"/>
          <w:sz w:val="23"/>
        </w:rPr>
        <w:t> </w:t>
      </w:r>
      <w:r>
        <w:rPr>
          <w:sz w:val="23"/>
        </w:rPr>
        <w:t>flood, how people should behave during the rain and what are the prevention options available.</w:t>
      </w:r>
      <w:r>
        <w:rPr>
          <w:spacing w:val="1"/>
          <w:sz w:val="23"/>
        </w:rPr>
        <w:t> </w:t>
      </w:r>
      <w:r>
        <w:rPr>
          <w:spacing w:val="-1"/>
          <w:sz w:val="23"/>
        </w:rPr>
        <w:t>Table</w:t>
      </w:r>
      <w:r>
        <w:rPr>
          <w:spacing w:val="-14"/>
          <w:sz w:val="23"/>
        </w:rPr>
        <w:t> </w:t>
      </w:r>
      <w:r>
        <w:rPr>
          <w:spacing w:val="-1"/>
          <w:sz w:val="23"/>
        </w:rPr>
        <w:t>4.17</w:t>
      </w:r>
      <w:r>
        <w:rPr>
          <w:spacing w:val="-15"/>
          <w:sz w:val="23"/>
        </w:rPr>
        <w:t> </w:t>
      </w:r>
      <w:r>
        <w:rPr>
          <w:spacing w:val="-1"/>
          <w:sz w:val="23"/>
        </w:rPr>
        <w:t>below</w:t>
      </w:r>
      <w:r>
        <w:rPr>
          <w:spacing w:val="-16"/>
          <w:sz w:val="23"/>
        </w:rPr>
        <w:t> </w:t>
      </w:r>
      <w:r>
        <w:rPr>
          <w:sz w:val="23"/>
        </w:rPr>
        <w:t>reveals</w:t>
      </w:r>
      <w:r>
        <w:rPr>
          <w:spacing w:val="-16"/>
          <w:sz w:val="23"/>
        </w:rPr>
        <w:t> </w:t>
      </w:r>
      <w:r>
        <w:rPr>
          <w:sz w:val="23"/>
        </w:rPr>
        <w:t>that</w:t>
      </w:r>
      <w:r>
        <w:rPr>
          <w:spacing w:val="-14"/>
          <w:sz w:val="23"/>
        </w:rPr>
        <w:t> </w:t>
      </w:r>
      <w:r>
        <w:rPr>
          <w:sz w:val="23"/>
        </w:rPr>
        <w:t>(60%)</w:t>
      </w:r>
      <w:r>
        <w:rPr>
          <w:spacing w:val="-14"/>
          <w:sz w:val="23"/>
        </w:rPr>
        <w:t> </w:t>
      </w:r>
      <w:r>
        <w:rPr>
          <w:sz w:val="23"/>
        </w:rPr>
        <w:t>of</w:t>
      </w:r>
      <w:r>
        <w:rPr>
          <w:spacing w:val="-17"/>
          <w:sz w:val="23"/>
        </w:rPr>
        <w:t> </w:t>
      </w:r>
      <w:r>
        <w:rPr>
          <w:sz w:val="23"/>
        </w:rPr>
        <w:t>the</w:t>
      </w:r>
      <w:r>
        <w:rPr>
          <w:spacing w:val="-14"/>
          <w:sz w:val="23"/>
        </w:rPr>
        <w:t> </w:t>
      </w:r>
      <w:r>
        <w:rPr>
          <w:sz w:val="23"/>
        </w:rPr>
        <w:t>respondents</w:t>
      </w:r>
      <w:r>
        <w:rPr>
          <w:spacing w:val="-16"/>
          <w:sz w:val="23"/>
        </w:rPr>
        <w:t> </w:t>
      </w:r>
      <w:r>
        <w:rPr>
          <w:sz w:val="23"/>
        </w:rPr>
        <w:t>do</w:t>
      </w:r>
      <w:r>
        <w:rPr>
          <w:spacing w:val="-15"/>
          <w:sz w:val="23"/>
        </w:rPr>
        <w:t> </w:t>
      </w:r>
      <w:r>
        <w:rPr>
          <w:sz w:val="23"/>
        </w:rPr>
        <w:t>not</w:t>
      </w:r>
      <w:r>
        <w:rPr>
          <w:spacing w:val="-14"/>
          <w:sz w:val="23"/>
        </w:rPr>
        <w:t> </w:t>
      </w:r>
      <w:r>
        <w:rPr>
          <w:sz w:val="23"/>
        </w:rPr>
        <w:t>think</w:t>
      </w:r>
      <w:r>
        <w:rPr>
          <w:spacing w:val="-15"/>
          <w:sz w:val="23"/>
        </w:rPr>
        <w:t> </w:t>
      </w:r>
      <w:r>
        <w:rPr>
          <w:sz w:val="23"/>
        </w:rPr>
        <w:t>the</w:t>
      </w:r>
      <w:r>
        <w:rPr>
          <w:spacing w:val="-14"/>
          <w:sz w:val="23"/>
        </w:rPr>
        <w:t> </w:t>
      </w:r>
      <w:r>
        <w:rPr>
          <w:sz w:val="23"/>
        </w:rPr>
        <w:t>awareness</w:t>
      </w:r>
      <w:r>
        <w:rPr>
          <w:spacing w:val="-16"/>
          <w:sz w:val="23"/>
        </w:rPr>
        <w:t> </w:t>
      </w:r>
      <w:r>
        <w:rPr>
          <w:sz w:val="23"/>
        </w:rPr>
        <w:t>by</w:t>
      </w:r>
      <w:r>
        <w:rPr>
          <w:spacing w:val="-15"/>
          <w:sz w:val="23"/>
        </w:rPr>
        <w:t> </w:t>
      </w:r>
      <w:r>
        <w:rPr>
          <w:sz w:val="23"/>
        </w:rPr>
        <w:t>government</w:t>
      </w:r>
      <w:r>
        <w:rPr>
          <w:spacing w:val="-55"/>
          <w:sz w:val="23"/>
        </w:rPr>
        <w:t> </w:t>
      </w:r>
      <w:r>
        <w:rPr>
          <w:sz w:val="23"/>
        </w:rPr>
        <w:t>has really helped in reduction in loss of their people’s lives and livelihood and it is also evident</w:t>
      </w:r>
      <w:r>
        <w:rPr>
          <w:spacing w:val="1"/>
          <w:sz w:val="23"/>
        </w:rPr>
        <w:t> </w:t>
      </w:r>
      <w:r>
        <w:rPr>
          <w:sz w:val="23"/>
        </w:rPr>
        <w:t>in table 4.1 above. Another (30%) of the respondents do not know if it has really helped, while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remaining</w:t>
      </w:r>
      <w:r>
        <w:rPr>
          <w:spacing w:val="-3"/>
          <w:sz w:val="23"/>
        </w:rPr>
        <w:t> </w:t>
      </w:r>
      <w:r>
        <w:rPr>
          <w:sz w:val="23"/>
        </w:rPr>
        <w:t>(10%) thinks</w:t>
      </w:r>
      <w:r>
        <w:rPr>
          <w:spacing w:val="-1"/>
          <w:sz w:val="23"/>
        </w:rPr>
        <w:t> </w:t>
      </w:r>
      <w:r>
        <w:rPr>
          <w:sz w:val="23"/>
        </w:rPr>
        <w:t>it has</w:t>
      </w:r>
      <w:r>
        <w:rPr>
          <w:spacing w:val="-1"/>
          <w:sz w:val="23"/>
        </w:rPr>
        <w:t> </w:t>
      </w:r>
      <w:r>
        <w:rPr>
          <w:sz w:val="23"/>
        </w:rPr>
        <w:t>help.</w:t>
      </w:r>
    </w:p>
    <w:p>
      <w:pPr>
        <w:spacing w:after="0" w:line="499" w:lineRule="auto"/>
        <w:jc w:val="both"/>
        <w:rPr>
          <w:sz w:val="23"/>
        </w:rPr>
        <w:sectPr>
          <w:pgSz w:w="12240" w:h="15840"/>
          <w:pgMar w:header="0" w:footer="948" w:top="1340" w:bottom="1200" w:left="0" w:right="80"/>
        </w:sectPr>
      </w:pPr>
    </w:p>
    <w:p>
      <w:pPr>
        <w:tabs>
          <w:tab w:pos="2186" w:val="left" w:leader="none"/>
        </w:tabs>
        <w:spacing w:before="72"/>
        <w:ind w:left="344" w:right="0" w:firstLine="0"/>
        <w:jc w:val="center"/>
        <w:rPr>
          <w:b/>
          <w:sz w:val="23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4.16</w:t>
        <w:tab/>
      </w:r>
      <w:r>
        <w:rPr>
          <w:b/>
          <w:sz w:val="23"/>
        </w:rPr>
        <w:t>Were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government’s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awareness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early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warnings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able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to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reduce</w:t>
      </w:r>
    </w:p>
    <w:p>
      <w:pPr>
        <w:pStyle w:val="BodyText"/>
        <w:spacing w:before="10"/>
        <w:rPr>
          <w:b/>
          <w:sz w:val="12"/>
        </w:rPr>
      </w:pPr>
    </w:p>
    <w:tbl>
      <w:tblPr>
        <w:tblW w:w="0" w:type="auto"/>
        <w:jc w:val="left"/>
        <w:tblInd w:w="19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4"/>
        <w:gridCol w:w="3206"/>
        <w:gridCol w:w="1618"/>
        <w:gridCol w:w="1282"/>
        <w:gridCol w:w="1205"/>
        <w:gridCol w:w="1195"/>
      </w:tblGrid>
      <w:tr>
        <w:trPr>
          <w:trHeight w:val="410" w:hRule="atLeast"/>
        </w:trPr>
        <w:tc>
          <w:tcPr>
            <w:tcW w:w="9410" w:type="dxa"/>
            <w:gridSpan w:val="6"/>
          </w:tcPr>
          <w:p>
            <w:pPr>
              <w:pStyle w:val="TableParagraph"/>
              <w:spacing w:line="266" w:lineRule="exact"/>
              <w:ind w:left="3136" w:right="36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human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property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loss</w:t>
            </w:r>
          </w:p>
        </w:tc>
      </w:tr>
      <w:tr>
        <w:trPr>
          <w:trHeight w:val="385" w:hRule="atLeast"/>
        </w:trPr>
        <w:tc>
          <w:tcPr>
            <w:tcW w:w="904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06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8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401"/>
              <w:rPr>
                <w:b/>
                <w:sz w:val="24"/>
              </w:rPr>
            </w:pPr>
            <w:r>
              <w:rPr>
                <w:b/>
                <w:sz w:val="24"/>
              </w:rPr>
              <w:t>Yes</w:t>
            </w:r>
          </w:p>
        </w:tc>
        <w:tc>
          <w:tcPr>
            <w:tcW w:w="1282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2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1" w:lineRule="exact" w:before="114"/>
              <w:ind w:left="211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Don’t</w:t>
            </w:r>
          </w:p>
        </w:tc>
        <w:tc>
          <w:tcPr>
            <w:tcW w:w="119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35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400" w:hRule="atLeast"/>
        </w:trPr>
        <w:tc>
          <w:tcPr>
            <w:tcW w:w="904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6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1" w:lineRule="exact"/>
              <w:ind w:left="211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know</w:t>
            </w:r>
          </w:p>
        </w:tc>
        <w:tc>
          <w:tcPr>
            <w:tcW w:w="1195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1" w:hRule="atLeast"/>
        </w:trPr>
        <w:tc>
          <w:tcPr>
            <w:tcW w:w="90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4"/>
              <w:ind w:left="167"/>
              <w:rPr>
                <w:sz w:val="24"/>
              </w:rPr>
            </w:pPr>
            <w:r>
              <w:rPr>
                <w:sz w:val="24"/>
              </w:rPr>
              <w:t>Count</w:t>
            </w:r>
          </w:p>
        </w:tc>
        <w:tc>
          <w:tcPr>
            <w:tcW w:w="16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4"/>
              <w:ind w:left="617" w:right="198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8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4"/>
              <w:ind w:left="289" w:right="210"/>
              <w:jc w:val="center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  <w:tc>
          <w:tcPr>
            <w:tcW w:w="12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4"/>
              <w:ind w:left="210" w:right="213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1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4"/>
              <w:ind w:left="215" w:right="197"/>
              <w:jc w:val="center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</w:tr>
      <w:tr>
        <w:trPr>
          <w:trHeight w:val="398" w:hRule="atLeast"/>
        </w:trPr>
        <w:tc>
          <w:tcPr>
            <w:tcW w:w="9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06" w:type="dxa"/>
          </w:tcPr>
          <w:p>
            <w:pPr>
              <w:pStyle w:val="TableParagraph"/>
              <w:spacing w:before="70"/>
              <w:ind w:left="167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Village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Name</w:t>
            </w:r>
          </w:p>
        </w:tc>
        <w:tc>
          <w:tcPr>
            <w:tcW w:w="1618" w:type="dxa"/>
          </w:tcPr>
          <w:p>
            <w:pPr>
              <w:pStyle w:val="TableParagraph"/>
              <w:spacing w:before="70"/>
              <w:ind w:left="617" w:right="198"/>
              <w:jc w:val="center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1282" w:type="dxa"/>
          </w:tcPr>
          <w:p>
            <w:pPr>
              <w:pStyle w:val="TableParagraph"/>
              <w:spacing w:before="70"/>
              <w:ind w:left="291" w:right="209"/>
              <w:jc w:val="center"/>
              <w:rPr>
                <w:sz w:val="24"/>
              </w:rPr>
            </w:pPr>
            <w:r>
              <w:rPr>
                <w:sz w:val="24"/>
              </w:rPr>
              <w:t>60%</w:t>
            </w:r>
          </w:p>
        </w:tc>
        <w:tc>
          <w:tcPr>
            <w:tcW w:w="1205" w:type="dxa"/>
          </w:tcPr>
          <w:p>
            <w:pPr>
              <w:pStyle w:val="TableParagraph"/>
              <w:spacing w:before="70"/>
              <w:ind w:left="211" w:right="212"/>
              <w:jc w:val="center"/>
              <w:rPr>
                <w:sz w:val="24"/>
              </w:rPr>
            </w:pPr>
            <w:r>
              <w:rPr>
                <w:sz w:val="24"/>
              </w:rPr>
              <w:t>30%</w:t>
            </w:r>
          </w:p>
        </w:tc>
        <w:tc>
          <w:tcPr>
            <w:tcW w:w="1195" w:type="dxa"/>
          </w:tcPr>
          <w:p>
            <w:pPr>
              <w:pStyle w:val="TableParagraph"/>
              <w:spacing w:before="70"/>
              <w:ind w:left="215" w:right="200"/>
              <w:jc w:val="center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>
        <w:trPr>
          <w:trHeight w:val="322" w:hRule="atLeast"/>
        </w:trPr>
        <w:tc>
          <w:tcPr>
            <w:tcW w:w="904" w:type="dxa"/>
            <w:vMerge w:val="restart"/>
          </w:tcPr>
          <w:p>
            <w:pPr>
              <w:pStyle w:val="TableParagraph"/>
              <w:spacing w:before="113"/>
              <w:ind w:left="231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3206" w:type="dxa"/>
          </w:tcPr>
          <w:p>
            <w:pPr>
              <w:pStyle w:val="TableParagraph"/>
              <w:spacing w:line="261" w:lineRule="exact" w:before="41"/>
              <w:ind w:left="167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periodic</w:t>
            </w:r>
          </w:p>
        </w:tc>
        <w:tc>
          <w:tcPr>
            <w:tcW w:w="16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9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6" w:type="dxa"/>
          </w:tcPr>
          <w:p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maintenance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upgrade of</w:t>
            </w:r>
          </w:p>
        </w:tc>
        <w:tc>
          <w:tcPr>
            <w:tcW w:w="1618" w:type="dxa"/>
          </w:tcPr>
          <w:p>
            <w:pPr>
              <w:pStyle w:val="TableParagraph"/>
              <w:spacing w:line="256" w:lineRule="exact"/>
              <w:ind w:left="640" w:right="198"/>
              <w:jc w:val="center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1282" w:type="dxa"/>
          </w:tcPr>
          <w:p>
            <w:pPr>
              <w:pStyle w:val="TableParagraph"/>
              <w:spacing w:line="256" w:lineRule="exact"/>
              <w:ind w:left="291" w:right="210"/>
              <w:jc w:val="center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1205" w:type="dxa"/>
          </w:tcPr>
          <w:p>
            <w:pPr>
              <w:pStyle w:val="TableParagraph"/>
              <w:spacing w:line="256" w:lineRule="exact"/>
              <w:ind w:left="211" w:right="213"/>
              <w:jc w:val="center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1195" w:type="dxa"/>
          </w:tcPr>
          <w:p>
            <w:pPr>
              <w:pStyle w:val="TableParagraph"/>
              <w:spacing w:line="256" w:lineRule="exact"/>
              <w:ind w:left="215" w:right="200"/>
              <w:jc w:val="center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>
        <w:trPr>
          <w:trHeight w:val="324" w:hRule="atLeast"/>
        </w:trPr>
        <w:tc>
          <w:tcPr>
            <w:tcW w:w="9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06" w:type="dxa"/>
          </w:tcPr>
          <w:p>
            <w:pPr>
              <w:pStyle w:val="TableParagraph"/>
              <w:spacing w:line="271" w:lineRule="exact"/>
              <w:ind w:left="167"/>
              <w:rPr>
                <w:sz w:val="24"/>
              </w:rPr>
            </w:pPr>
            <w:r>
              <w:rPr>
                <w:w w:val="95"/>
                <w:sz w:val="24"/>
              </w:rPr>
              <w:t>infrastructure</w:t>
            </w:r>
            <w:r>
              <w:rPr>
                <w:spacing w:val="2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in</w:t>
            </w:r>
            <w:r>
              <w:rPr>
                <w:spacing w:val="2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2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community</w:t>
            </w:r>
          </w:p>
        </w:tc>
        <w:tc>
          <w:tcPr>
            <w:tcW w:w="16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8" w:hRule="atLeast"/>
        </w:trPr>
        <w:tc>
          <w:tcPr>
            <w:tcW w:w="90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0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3"/>
              <w:ind w:left="167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Total</w:t>
            </w:r>
          </w:p>
        </w:tc>
        <w:tc>
          <w:tcPr>
            <w:tcW w:w="16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3"/>
              <w:ind w:left="617" w:right="198"/>
              <w:jc w:val="center"/>
              <w:rPr>
                <w:sz w:val="24"/>
              </w:rPr>
            </w:pPr>
            <w:r>
              <w:rPr>
                <w:sz w:val="24"/>
              </w:rPr>
              <w:t>10%</w:t>
            </w:r>
          </w:p>
        </w:tc>
        <w:tc>
          <w:tcPr>
            <w:tcW w:w="128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3"/>
              <w:ind w:left="291" w:right="209"/>
              <w:jc w:val="center"/>
              <w:rPr>
                <w:sz w:val="24"/>
              </w:rPr>
            </w:pPr>
            <w:r>
              <w:rPr>
                <w:sz w:val="24"/>
              </w:rPr>
              <w:t>60%</w:t>
            </w:r>
          </w:p>
        </w:tc>
        <w:tc>
          <w:tcPr>
            <w:tcW w:w="120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3"/>
              <w:ind w:left="211" w:right="212"/>
              <w:jc w:val="center"/>
              <w:rPr>
                <w:sz w:val="24"/>
              </w:rPr>
            </w:pPr>
            <w:r>
              <w:rPr>
                <w:sz w:val="24"/>
              </w:rPr>
              <w:t>30%</w:t>
            </w:r>
          </w:p>
        </w:tc>
        <w:tc>
          <w:tcPr>
            <w:tcW w:w="11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3"/>
              <w:ind w:left="215" w:right="200"/>
              <w:jc w:val="center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ListParagraph"/>
        <w:numPr>
          <w:ilvl w:val="2"/>
          <w:numId w:val="11"/>
        </w:numPr>
        <w:tabs>
          <w:tab w:pos="2617" w:val="left" w:leader="none"/>
        </w:tabs>
        <w:spacing w:line="477" w:lineRule="auto" w:before="0" w:after="0"/>
        <w:ind w:left="1980" w:right="1315" w:hanging="24"/>
        <w:jc w:val="both"/>
        <w:rPr>
          <w:sz w:val="24"/>
        </w:rPr>
      </w:pPr>
      <w:r>
        <w:rPr>
          <w:b/>
          <w:sz w:val="24"/>
        </w:rPr>
        <w:t>Effective measures to improve awareness and capacity building for future floods</w:t>
      </w:r>
      <w:r>
        <w:rPr>
          <w:b/>
          <w:spacing w:val="-57"/>
          <w:sz w:val="24"/>
        </w:rPr>
        <w:t> </w:t>
      </w:r>
      <w:r>
        <w:rPr>
          <w:sz w:val="24"/>
        </w:rPr>
        <w:t>Table</w:t>
      </w:r>
      <w:r>
        <w:rPr>
          <w:spacing w:val="-14"/>
          <w:sz w:val="24"/>
        </w:rPr>
        <w:t> </w:t>
      </w:r>
      <w:r>
        <w:rPr>
          <w:sz w:val="24"/>
        </w:rPr>
        <w:t>4.16</w:t>
      </w:r>
      <w:r>
        <w:rPr>
          <w:spacing w:val="-14"/>
          <w:sz w:val="24"/>
        </w:rPr>
        <w:t> </w:t>
      </w:r>
      <w:r>
        <w:rPr>
          <w:sz w:val="24"/>
        </w:rPr>
        <w:t>shows</w:t>
      </w:r>
      <w:r>
        <w:rPr>
          <w:spacing w:val="-13"/>
          <w:sz w:val="24"/>
        </w:rPr>
        <w:t> </w:t>
      </w:r>
      <w:r>
        <w:rPr>
          <w:sz w:val="24"/>
        </w:rPr>
        <w:t>that</w:t>
      </w:r>
      <w:r>
        <w:rPr>
          <w:spacing w:val="-13"/>
          <w:sz w:val="24"/>
        </w:rPr>
        <w:t> </w:t>
      </w:r>
      <w:r>
        <w:rPr>
          <w:sz w:val="24"/>
        </w:rPr>
        <w:t>(34.3%)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respondents</w:t>
      </w:r>
      <w:r>
        <w:rPr>
          <w:spacing w:val="-13"/>
          <w:sz w:val="24"/>
        </w:rPr>
        <w:t> </w:t>
      </w:r>
      <w:r>
        <w:rPr>
          <w:sz w:val="24"/>
        </w:rPr>
        <w:t>from</w:t>
      </w:r>
      <w:r>
        <w:rPr>
          <w:spacing w:val="-13"/>
          <w:sz w:val="24"/>
        </w:rPr>
        <w:t> </w:t>
      </w:r>
      <w:r>
        <w:rPr>
          <w:sz w:val="24"/>
        </w:rPr>
        <w:t>experience,</w:t>
      </w:r>
      <w:r>
        <w:rPr>
          <w:spacing w:val="-13"/>
          <w:sz w:val="24"/>
        </w:rPr>
        <w:t> </w:t>
      </w:r>
      <w:r>
        <w:rPr>
          <w:sz w:val="24"/>
        </w:rPr>
        <w:t>agreed</w:t>
      </w:r>
      <w:r>
        <w:rPr>
          <w:spacing w:val="-13"/>
          <w:sz w:val="24"/>
        </w:rPr>
        <w:t> </w:t>
      </w:r>
      <w:r>
        <w:rPr>
          <w:sz w:val="24"/>
        </w:rPr>
        <w:t>that</w:t>
      </w:r>
      <w:r>
        <w:rPr>
          <w:spacing w:val="-13"/>
          <w:sz w:val="24"/>
        </w:rPr>
        <w:t> </w:t>
      </w:r>
      <w:r>
        <w:rPr>
          <w:sz w:val="24"/>
        </w:rPr>
        <w:t>most</w:t>
      </w:r>
      <w:r>
        <w:rPr>
          <w:spacing w:val="-13"/>
          <w:sz w:val="24"/>
        </w:rPr>
        <w:t> </w:t>
      </w:r>
      <w:r>
        <w:rPr>
          <w:sz w:val="24"/>
        </w:rPr>
        <w:t>effective</w:t>
      </w:r>
      <w:r>
        <w:rPr>
          <w:spacing w:val="-57"/>
          <w:sz w:val="24"/>
        </w:rPr>
        <w:t> </w:t>
      </w:r>
      <w:r>
        <w:rPr>
          <w:sz w:val="24"/>
        </w:rPr>
        <w:t>measure to improve awareness and build the capacity of the members of the community is</w:t>
      </w:r>
      <w:r>
        <w:rPr>
          <w:spacing w:val="1"/>
          <w:sz w:val="24"/>
        </w:rPr>
        <w:t> </w:t>
      </w:r>
      <w:r>
        <w:rPr>
          <w:sz w:val="24"/>
        </w:rPr>
        <w:t>by encouraging people to engage in dry season farming. Another (33.1%), affirmed that</w:t>
      </w:r>
      <w:r>
        <w:rPr>
          <w:spacing w:val="1"/>
          <w:sz w:val="24"/>
        </w:rPr>
        <w:t> </w:t>
      </w:r>
      <w:r>
        <w:rPr>
          <w:sz w:val="24"/>
        </w:rPr>
        <w:t>residents building far away and maintaining reasonable distance is the most effective while</w:t>
      </w:r>
      <w:r>
        <w:rPr>
          <w:spacing w:val="1"/>
          <w:sz w:val="24"/>
        </w:rPr>
        <w:t> </w:t>
      </w:r>
      <w:r>
        <w:rPr>
          <w:sz w:val="24"/>
        </w:rPr>
        <w:t>another (32.6%), agreed on training and evacuation of people as the most effective measure</w:t>
      </w:r>
      <w:r>
        <w:rPr>
          <w:spacing w:val="1"/>
          <w:sz w:val="24"/>
        </w:rPr>
        <w:t> </w:t>
      </w:r>
      <w:r>
        <w:rPr>
          <w:sz w:val="24"/>
        </w:rPr>
        <w:t>to improve</w:t>
      </w:r>
      <w:r>
        <w:rPr>
          <w:spacing w:val="-2"/>
          <w:sz w:val="24"/>
        </w:rPr>
        <w:t> </w:t>
      </w:r>
      <w:r>
        <w:rPr>
          <w:sz w:val="24"/>
        </w:rPr>
        <w:t>awareness and build capacity</w:t>
      </w:r>
      <w:r>
        <w:rPr>
          <w:spacing w:val="-5"/>
          <w:sz w:val="24"/>
        </w:rPr>
        <w:t> </w:t>
      </w:r>
      <w:r>
        <w:rPr>
          <w:sz w:val="24"/>
        </w:rPr>
        <w:t>of the community</w:t>
      </w:r>
      <w:r>
        <w:rPr>
          <w:spacing w:val="-8"/>
          <w:sz w:val="24"/>
        </w:rPr>
        <w:t> </w:t>
      </w:r>
      <w:r>
        <w:rPr>
          <w:sz w:val="24"/>
        </w:rPr>
        <w:t>members.</w:t>
      </w:r>
    </w:p>
    <w:p>
      <w:pPr>
        <w:pStyle w:val="Heading1"/>
        <w:spacing w:before="20"/>
        <w:ind w:left="1958"/>
        <w:jc w:val="both"/>
      </w:pPr>
      <w:r>
        <w:rPr/>
        <w:t>Table</w:t>
      </w:r>
      <w:r>
        <w:rPr>
          <w:spacing w:val="-2"/>
        </w:rPr>
        <w:t> </w:t>
      </w:r>
      <w:r>
        <w:rPr/>
        <w:t>4.17</w:t>
      </w:r>
      <w:r>
        <w:rPr>
          <w:spacing w:val="-2"/>
        </w:rPr>
        <w:t> </w:t>
      </w:r>
      <w:r>
        <w:rPr/>
        <w:t>Effective</w:t>
      </w:r>
      <w:r>
        <w:rPr>
          <w:spacing w:val="-3"/>
        </w:rPr>
        <w:t> </w:t>
      </w:r>
      <w:r>
        <w:rPr/>
        <w:t>measures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improve</w:t>
      </w:r>
      <w:r>
        <w:rPr>
          <w:spacing w:val="-3"/>
        </w:rPr>
        <w:t> </w:t>
      </w:r>
      <w:r>
        <w:rPr/>
        <w:t>awareness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capacity</w:t>
      </w:r>
      <w:r>
        <w:rPr>
          <w:spacing w:val="-2"/>
        </w:rPr>
        <w:t> </w:t>
      </w:r>
      <w:r>
        <w:rPr/>
        <w:t>building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members</w:t>
      </w:r>
    </w:p>
    <w:p>
      <w:pPr>
        <w:pStyle w:val="BodyText"/>
        <w:spacing w:before="4"/>
        <w:rPr>
          <w:b/>
          <w:sz w:val="17"/>
        </w:rPr>
      </w:pPr>
      <w:r>
        <w:rPr/>
        <w:pict>
          <v:shape style="position:absolute;margin-left:292.010010pt;margin-top:11.951777pt;width:291.05pt;height:1pt;mso-position-horizontal-relative:page;mso-position-vertical-relative:paragraph;z-index:-15721472;mso-wrap-distance-left:0;mso-wrap-distance-right:0" coordorigin="5840,239" coordsize="5821,20" path="m6760,239l6741,239,6741,239,5840,239,5840,258,6741,258,6741,258,6760,258,6760,239xm7139,239l7120,239,6760,239,6760,258,7120,258,7139,258,7139,239xm10202,239l8841,239,8821,239,7139,239,7139,258,8821,258,8841,258,10202,258,10202,239xm10221,239l10202,239,10202,258,10221,258,10221,239xm11661,239l10221,239,10221,258,11661,258,11661,239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7282" w:val="left" w:leader="none"/>
          <w:tab w:pos="8982" w:val="left" w:leader="none"/>
        </w:tabs>
        <w:spacing w:line="302" w:lineRule="exact" w:before="0"/>
        <w:ind w:left="6001" w:right="0" w:firstLine="0"/>
        <w:jc w:val="left"/>
        <w:rPr>
          <w:b/>
          <w:sz w:val="24"/>
        </w:rPr>
      </w:pPr>
      <w:r>
        <w:rPr>
          <w:b/>
          <w:sz w:val="24"/>
        </w:rPr>
        <w:t>Stop</w:t>
        <w:tab/>
      </w:r>
      <w:r>
        <w:rPr>
          <w:b/>
          <w:position w:val="16"/>
          <w:sz w:val="24"/>
        </w:rPr>
        <w:t>Encouraging</w:t>
        <w:tab/>
      </w:r>
      <w:r>
        <w:rPr>
          <w:b/>
          <w:sz w:val="24"/>
        </w:rPr>
        <w:t>Training</w:t>
      </w:r>
    </w:p>
    <w:p>
      <w:pPr>
        <w:spacing w:after="0" w:line="302" w:lineRule="exact"/>
        <w:jc w:val="left"/>
        <w:rPr>
          <w:sz w:val="24"/>
        </w:rPr>
        <w:sectPr>
          <w:pgSz w:w="12240" w:h="15840"/>
          <w:pgMar w:header="0" w:footer="948" w:top="1340" w:bottom="1200" w:left="0" w:right="80"/>
        </w:sectPr>
      </w:pPr>
    </w:p>
    <w:p>
      <w:pPr>
        <w:pStyle w:val="Heading1"/>
        <w:tabs>
          <w:tab w:pos="6740" w:val="left" w:leader="none"/>
        </w:tabs>
        <w:spacing w:line="276" w:lineRule="auto" w:before="148"/>
        <w:ind w:left="6001"/>
      </w:pPr>
      <w:r>
        <w:rPr/>
        <w:t>building</w:t>
      </w:r>
      <w:r>
        <w:rPr>
          <w:spacing w:val="1"/>
        </w:rPr>
        <w:t> </w:t>
      </w:r>
      <w:r>
        <w:rPr/>
        <w:t>close</w:t>
        <w:tab/>
      </w:r>
      <w:r>
        <w:rPr>
          <w:spacing w:val="-4"/>
        </w:rPr>
        <w:t>to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river</w:t>
      </w:r>
    </w:p>
    <w:p>
      <w:pPr>
        <w:tabs>
          <w:tab w:pos="1463" w:val="left" w:leader="none"/>
        </w:tabs>
        <w:spacing w:line="276" w:lineRule="auto" w:before="0"/>
        <w:ind w:left="303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people</w:t>
        <w:tab/>
        <w:t>to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engage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dry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season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farming</w:t>
      </w:r>
    </w:p>
    <w:p>
      <w:pPr>
        <w:pStyle w:val="Heading1"/>
        <w:spacing w:line="276" w:lineRule="auto" w:before="148"/>
        <w:ind w:left="272"/>
      </w:pPr>
      <w:r>
        <w:rPr>
          <w:b w:val="0"/>
        </w:rPr>
        <w:br w:type="column"/>
      </w:r>
      <w:r>
        <w:rPr/>
        <w:t>people</w:t>
      </w:r>
      <w:r>
        <w:rPr>
          <w:spacing w:val="37"/>
        </w:rPr>
        <w:t> </w:t>
      </w:r>
      <w:r>
        <w:rPr/>
        <w:t>on</w:t>
      </w:r>
      <w:r>
        <w:rPr>
          <w:spacing w:val="-57"/>
        </w:rPr>
        <w:t> </w:t>
      </w:r>
      <w:r>
        <w:rPr/>
        <w:t>evacuatio</w:t>
      </w:r>
      <w:r>
        <w:rPr>
          <w:spacing w:val="1"/>
        </w:rPr>
        <w:t> </w:t>
      </w:r>
      <w:r>
        <w:rPr/>
        <w:t>n</w:t>
      </w:r>
    </w:p>
    <w:p>
      <w:pPr>
        <w:pStyle w:val="BodyText"/>
        <w:spacing w:before="1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spacing w:before="0"/>
        <w:ind w:left="224" w:right="0" w:firstLine="0"/>
        <w:jc w:val="left"/>
        <w:rPr>
          <w:b/>
          <w:sz w:val="24"/>
        </w:rPr>
      </w:pPr>
      <w:r>
        <w:rPr>
          <w:b/>
          <w:sz w:val="24"/>
        </w:rPr>
        <w:t>Total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40" w:bottom="280" w:left="0" w:right="80"/>
          <w:cols w:num="4" w:equalWidth="0">
            <w:col w:w="6940" w:space="40"/>
            <w:col w:w="1691" w:space="39"/>
            <w:col w:w="1367" w:space="39"/>
            <w:col w:w="2044"/>
          </w:cols>
        </w:sectPr>
      </w:pPr>
    </w:p>
    <w:p>
      <w:pPr>
        <w:pStyle w:val="BodyText"/>
        <w:tabs>
          <w:tab w:pos="6000" w:val="left" w:leader="none"/>
          <w:tab w:pos="7282" w:val="left" w:leader="none"/>
          <w:tab w:pos="8982" w:val="left" w:leader="none"/>
          <w:tab w:pos="10761" w:val="right" w:leader="none"/>
        </w:tabs>
        <w:spacing w:before="33"/>
        <w:ind w:left="2340"/>
      </w:pPr>
      <w:r>
        <w:rPr/>
        <w:pict>
          <v:shape style="position:absolute;margin-left:57.960003pt;margin-top:-.225884pt;width:525.1pt;height:1pt;mso-position-horizontal-relative:page;mso-position-vertical-relative:paragraph;z-index:15737344" coordorigin="1159,-5" coordsize="10502,20" path="m5840,-5l2199,-5,2180,-5,2180,-5,1159,-5,1159,15,2180,15,2180,15,2199,15,5840,15,5840,-5xm6760,-5l6741,-5,6741,-5,5859,-5,5840,-5,5840,15,5859,15,6741,15,6741,15,6760,15,6760,-5xm7139,-5l7120,-5,6760,-5,6760,15,7120,15,7139,15,7139,-5xm9760,-5l8841,-5,8821,-5,8301,-5,8281,-5,7139,-5,7139,15,8281,15,8301,15,8821,15,8841,15,9760,15,9760,-5xm10221,-5l10202,-5,9780,-5,9760,-5,9760,15,9780,15,10202,15,10221,15,10221,-5xm11661,-5l10221,-5,10221,15,11661,15,11661,-5xe" filled="true" fillcolor="#000000" stroked="false">
            <v:path arrowok="t"/>
            <v:fill type="solid"/>
            <w10:wrap type="none"/>
          </v:shape>
        </w:pict>
      </w:r>
      <w:r>
        <w:rPr/>
        <w:t>Count</w:t>
        <w:tab/>
        <w:t>126</w:t>
        <w:tab/>
        <w:t>130</w:t>
        <w:tab/>
        <w:t>124</w:t>
        <w:tab/>
        <w:t>380</w:t>
      </w:r>
    </w:p>
    <w:p>
      <w:pPr>
        <w:pStyle w:val="BodyText"/>
        <w:tabs>
          <w:tab w:pos="6000" w:val="left" w:leader="none"/>
          <w:tab w:pos="7282" w:val="left" w:leader="none"/>
          <w:tab w:pos="8982" w:val="left" w:leader="none"/>
          <w:tab w:pos="10401" w:val="left" w:leader="none"/>
        </w:tabs>
        <w:spacing w:before="56"/>
        <w:ind w:left="2340"/>
      </w:pPr>
      <w:r>
        <w:rPr/>
        <w:t>%</w:t>
      </w:r>
      <w:r>
        <w:rPr>
          <w:spacing w:val="-2"/>
        </w:rPr>
        <w:t> </w:t>
      </w:r>
      <w:r>
        <w:rPr/>
        <w:t>within</w:t>
      </w:r>
      <w:r>
        <w:rPr>
          <w:spacing w:val="-1"/>
        </w:rPr>
        <w:t> </w:t>
      </w:r>
      <w:r>
        <w:rPr/>
        <w:t>Village</w:t>
      </w:r>
      <w:r>
        <w:rPr>
          <w:spacing w:val="-2"/>
        </w:rPr>
        <w:t> </w:t>
      </w:r>
      <w:r>
        <w:rPr/>
        <w:t>Name</w:t>
        <w:tab/>
        <w:t>33.1%</w:t>
        <w:tab/>
        <w:t>34.3%</w:t>
        <w:tab/>
        <w:t>32.6%</w:t>
        <w:tab/>
        <w:t>100.0%</w:t>
      </w:r>
    </w:p>
    <w:p>
      <w:pPr>
        <w:pStyle w:val="BodyText"/>
        <w:spacing w:before="52"/>
        <w:ind w:left="2340"/>
      </w:pPr>
      <w:r>
        <w:rPr/>
        <w:t>%</w:t>
      </w:r>
      <w:r>
        <w:rPr>
          <w:spacing w:val="-2"/>
        </w:rPr>
        <w:t> </w:t>
      </w:r>
      <w:r>
        <w:rPr/>
        <w:t>within what was the most</w:t>
      </w:r>
    </w:p>
    <w:p>
      <w:pPr>
        <w:pStyle w:val="BodyText"/>
        <w:tabs>
          <w:tab w:pos="2340" w:val="left" w:leader="none"/>
          <w:tab w:pos="6000" w:val="left" w:leader="none"/>
          <w:tab w:pos="7282" w:val="left" w:leader="none"/>
          <w:tab w:pos="8982" w:val="left" w:leader="none"/>
          <w:tab w:pos="10401" w:val="left" w:leader="none"/>
        </w:tabs>
        <w:spacing w:line="175" w:lineRule="auto" w:before="63"/>
        <w:ind w:left="2340" w:right="1016" w:hanging="1001"/>
      </w:pPr>
      <w:r>
        <w:rPr/>
        <w:t>Total</w:t>
        <w:tab/>
        <w:t>effective</w:t>
      </w:r>
      <w:r>
        <w:rPr>
          <w:spacing w:val="-2"/>
        </w:rPr>
        <w:t> </w:t>
      </w:r>
      <w:r>
        <w:rPr/>
        <w:t>measure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improve</w:t>
        <w:tab/>
      </w:r>
      <w:r>
        <w:rPr>
          <w:position w:val="-15"/>
        </w:rPr>
        <w:t>100.0%</w:t>
        <w:tab/>
        <w:t>100.0%</w:t>
        <w:tab/>
        <w:t>100.0%</w:t>
        <w:tab/>
      </w:r>
      <w:r>
        <w:rPr>
          <w:spacing w:val="-1"/>
          <w:position w:val="-15"/>
        </w:rPr>
        <w:t>100.0%</w:t>
      </w:r>
      <w:r>
        <w:rPr>
          <w:spacing w:val="-57"/>
          <w:position w:val="-15"/>
        </w:rPr>
        <w:t> </w:t>
      </w:r>
      <w:r>
        <w:rPr/>
        <w:t>awareness</w:t>
      </w:r>
      <w:r>
        <w:rPr>
          <w:spacing w:val="-1"/>
        </w:rPr>
        <w:t> </w:t>
      </w:r>
      <w:r>
        <w:rPr/>
        <w:t>and build the</w:t>
      </w:r>
      <w:r>
        <w:rPr>
          <w:spacing w:val="1"/>
        </w:rPr>
        <w:t> </w:t>
      </w:r>
      <w:r>
        <w:rPr/>
        <w:t>capacity</w:t>
      </w:r>
    </w:p>
    <w:p>
      <w:pPr>
        <w:pStyle w:val="BodyText"/>
        <w:spacing w:before="63" w:after="9"/>
        <w:ind w:left="2340"/>
      </w:pPr>
      <w:r>
        <w:rPr/>
        <w:t>of the</w:t>
      </w:r>
      <w:r>
        <w:rPr>
          <w:spacing w:val="-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community</w:t>
      </w:r>
    </w:p>
    <w:p>
      <w:pPr>
        <w:pStyle w:val="BodyText"/>
        <w:spacing w:line="20" w:lineRule="exact"/>
        <w:ind w:left="2179"/>
        <w:rPr>
          <w:sz w:val="2"/>
        </w:rPr>
      </w:pPr>
      <w:r>
        <w:rPr>
          <w:sz w:val="2"/>
        </w:rPr>
        <w:pict>
          <v:group style="width:474.1pt;height:1pt;mso-position-horizontal-relative:char;mso-position-vertical-relative:line" coordorigin="0,0" coordsize="9482,20">
            <v:shape style="position:absolute;left:0;top:0;width:9482;height:20" coordorigin="0,0" coordsize="9482,20" path="m3660,0l0,0,0,19,3660,19,3660,0xm4580,0l4561,0,4561,0,3680,0,3661,0,3661,19,3680,19,4561,19,4561,19,4580,19,4580,0xm4959,0l4940,0,4580,0,4580,19,4940,19,4959,19,4959,0xm7581,0l6661,0,6642,0,6121,0,6102,0,4959,0,4959,19,6102,19,6121,19,6642,19,6661,19,7581,19,7581,0xm8042,0l8022,0,7600,0,7581,0,7581,19,7600,19,8022,19,8042,19,8042,0xm9482,0l8042,0,8042,19,9482,19,948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tabs>
          <w:tab w:pos="6000" w:val="left" w:leader="none"/>
          <w:tab w:pos="7282" w:val="left" w:leader="none"/>
          <w:tab w:pos="8982" w:val="left" w:leader="none"/>
          <w:tab w:pos="10401" w:val="left" w:leader="none"/>
        </w:tabs>
        <w:spacing w:before="27" w:after="8"/>
        <w:ind w:left="2340"/>
      </w:pPr>
      <w:r>
        <w:rPr/>
        <w:t>%</w:t>
      </w:r>
      <w:r>
        <w:rPr>
          <w:spacing w:val="-2"/>
        </w:rPr>
        <w:t> </w:t>
      </w:r>
      <w:r>
        <w:rPr/>
        <w:t>of Total</w:t>
        <w:tab/>
        <w:t>33.1%</w:t>
        <w:tab/>
        <w:t>34.3%</w:t>
        <w:tab/>
        <w:t>32.6%</w:t>
        <w:tab/>
        <w:t>100.0%</w:t>
      </w:r>
    </w:p>
    <w:p>
      <w:pPr>
        <w:pStyle w:val="BodyText"/>
        <w:spacing w:line="20" w:lineRule="exact"/>
        <w:ind w:left="2179"/>
        <w:rPr>
          <w:sz w:val="2"/>
        </w:rPr>
      </w:pPr>
      <w:r>
        <w:rPr>
          <w:sz w:val="2"/>
        </w:rPr>
        <w:pict>
          <v:group style="width:474.1pt;height:1pt;mso-position-horizontal-relative:char;mso-position-vertical-relative:line" coordorigin="0,0" coordsize="9482,20">
            <v:shape style="position:absolute;left:0;top:0;width:9482;height:20" coordorigin="0,0" coordsize="9482,20" path="m3660,0l0,0,0,19,3660,19,3660,0xm4580,0l4561,0,4561,0,3680,0,3661,0,3661,19,3680,19,4561,19,4561,19,4580,19,4580,0xm4959,0l4940,0,4580,0,4580,19,4940,19,4959,19,4959,0xm7581,0l6661,0,6642,0,6121,0,6102,0,4959,0,4959,19,6102,19,6121,19,6642,19,6661,19,7581,19,7581,0xm8042,0l8022,0,7600,0,7581,0,7581,19,7600,19,8022,19,8042,19,8042,0xm9482,0l8042,0,8042,19,9482,19,948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340" w:bottom="280" w:left="0" w:right="80"/>
        </w:sectPr>
      </w:pPr>
    </w:p>
    <w:p>
      <w:pPr>
        <w:pStyle w:val="Heading1"/>
        <w:spacing w:line="235" w:lineRule="auto" w:before="64"/>
        <w:ind w:left="2861" w:right="1392" w:hanging="22"/>
      </w:pPr>
      <w:r>
        <w:rPr/>
        <w:t>Do</w:t>
      </w:r>
      <w:r>
        <w:rPr>
          <w:spacing w:val="-3"/>
        </w:rPr>
        <w:t> </w:t>
      </w:r>
      <w:r>
        <w:rPr/>
        <w:t>you</w:t>
      </w:r>
      <w:r>
        <w:rPr>
          <w:spacing w:val="-2"/>
        </w:rPr>
        <w:t> </w:t>
      </w:r>
      <w:r>
        <w:rPr/>
        <w:t>think</w:t>
      </w:r>
      <w:r>
        <w:rPr>
          <w:spacing w:val="-4"/>
        </w:rPr>
        <w:t> </w:t>
      </w:r>
      <w:r>
        <w:rPr/>
        <w:t>disaster</w:t>
      </w:r>
      <w:r>
        <w:rPr>
          <w:spacing w:val="-3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guidelines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framework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agreement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DRR efforts here?</w:t>
      </w:r>
    </w:p>
    <w:p>
      <w:pPr>
        <w:pStyle w:val="BodyText"/>
        <w:spacing w:line="477" w:lineRule="auto" w:before="161"/>
        <w:ind w:left="1980" w:right="1340"/>
        <w:jc w:val="both"/>
      </w:pPr>
      <w:r>
        <w:rPr/>
        <w:t>Disaster management framework is expected to be mainstreamed into every aspect disaster</w:t>
      </w:r>
      <w:r>
        <w:rPr>
          <w:spacing w:val="1"/>
        </w:rPr>
        <w:t> </w:t>
      </w:r>
      <w:r>
        <w:rPr/>
        <w:t>with a focus on DRR (Table 4.17). From the central government all the way down to the</w:t>
      </w:r>
      <w:r>
        <w:rPr>
          <w:spacing w:val="1"/>
        </w:rPr>
        <w:t> </w:t>
      </w:r>
      <w:r>
        <w:rPr/>
        <w:t>state, local government and other community committees. The local government officials</w:t>
      </w:r>
      <w:r>
        <w:rPr>
          <w:spacing w:val="1"/>
        </w:rPr>
        <w:t> </w:t>
      </w:r>
      <w:r>
        <w:rPr/>
        <w:t>and other organizations are responsible are for DRR in the Kede community, they have</w:t>
      </w:r>
      <w:r>
        <w:rPr>
          <w:spacing w:val="1"/>
        </w:rPr>
        <w:t> </w:t>
      </w:r>
      <w:r>
        <w:rPr/>
        <w:t>claimed not to be aware if the guidelines and framework are in conformity with DRR</w:t>
      </w:r>
      <w:r>
        <w:rPr>
          <w:spacing w:val="1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community.</w:t>
      </w:r>
    </w:p>
    <w:p>
      <w:pPr>
        <w:spacing w:after="0" w:line="477" w:lineRule="auto"/>
        <w:jc w:val="both"/>
        <w:sectPr>
          <w:pgSz w:w="12240" w:h="15840"/>
          <w:pgMar w:header="0" w:footer="948" w:top="1360" w:bottom="1200" w:left="0" w:right="80"/>
        </w:sectPr>
      </w:pPr>
    </w:p>
    <w:p>
      <w:pPr>
        <w:pStyle w:val="Heading1"/>
        <w:tabs>
          <w:tab w:pos="3521" w:val="left" w:leader="none"/>
        </w:tabs>
        <w:spacing w:line="235" w:lineRule="auto" w:before="64" w:after="5"/>
        <w:ind w:left="3540" w:right="1456" w:hanging="3585"/>
      </w:pPr>
      <w:r>
        <w:rPr/>
        <w:t>e 4.18</w:t>
        <w:tab/>
        <w:t>Assessment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National</w:t>
      </w:r>
      <w:r>
        <w:rPr>
          <w:spacing w:val="-3"/>
        </w:rPr>
        <w:t> </w:t>
      </w:r>
      <w:r>
        <w:rPr/>
        <w:t>Disaster</w:t>
      </w:r>
      <w:r>
        <w:rPr>
          <w:spacing w:val="-3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Framework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Kede</w:t>
      </w:r>
      <w:r>
        <w:rPr>
          <w:spacing w:val="-57"/>
        </w:rPr>
        <w:t> </w:t>
      </w:r>
      <w:r>
        <w:rPr/>
        <w:t>floodplain,</w:t>
      </w:r>
      <w:r>
        <w:rPr>
          <w:spacing w:val="-1"/>
        </w:rPr>
        <w:t> </w:t>
      </w:r>
      <w:r>
        <w:rPr/>
        <w:t>Mokwa</w:t>
      </w:r>
    </w:p>
    <w:p>
      <w:pPr>
        <w:pStyle w:val="BodyText"/>
        <w:spacing w:line="20" w:lineRule="exact"/>
        <w:ind w:left="1979"/>
        <w:rPr>
          <w:sz w:val="2"/>
        </w:rPr>
      </w:pPr>
      <w:r>
        <w:rPr>
          <w:sz w:val="2"/>
        </w:rPr>
        <w:pict>
          <v:group style="width:474.65pt;height:.5pt;mso-position-horizontal-relative:char;mso-position-vertical-relative:line" coordorigin="0,0" coordsize="9493,10">
            <v:line style="position:absolute" from="0,5" to="9493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2119" w:right="0" w:firstLine="0"/>
        <w:jc w:val="left"/>
        <w:rPr>
          <w:b/>
          <w:sz w:val="24"/>
        </w:rPr>
      </w:pPr>
      <w:r>
        <w:rPr>
          <w:b/>
          <w:sz w:val="24"/>
        </w:rPr>
        <w:t>Key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processes</w:t>
      </w:r>
    </w:p>
    <w:p>
      <w:pPr>
        <w:pStyle w:val="Heading1"/>
        <w:spacing w:before="1"/>
        <w:ind w:left="2640"/>
      </w:pPr>
      <w:r>
        <w:rPr/>
        <w:t>and</w:t>
      </w:r>
      <w:r>
        <w:rPr>
          <w:spacing w:val="-3"/>
        </w:rPr>
        <w:t> </w:t>
      </w:r>
      <w:r>
        <w:rPr/>
        <w:t>Indicators</w:t>
      </w:r>
      <w:r>
        <w:rPr>
          <w:spacing w:val="-3"/>
        </w:rPr>
        <w:t> </w:t>
      </w:r>
      <w:r>
        <w:rPr/>
        <w:t>Availability</w:t>
      </w:r>
      <w:r>
        <w:rPr>
          <w:spacing w:val="-2"/>
        </w:rPr>
        <w:t> </w:t>
      </w:r>
      <w:r>
        <w:rPr/>
        <w:t>Remarks</w:t>
      </w:r>
      <w:r>
        <w:rPr>
          <w:spacing w:val="-3"/>
        </w:rPr>
        <w:t> </w:t>
      </w:r>
      <w:r>
        <w:rPr/>
        <w:t>instruments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20" w:lineRule="exact"/>
        <w:ind w:left="1979"/>
        <w:rPr>
          <w:sz w:val="2"/>
        </w:rPr>
      </w:pPr>
      <w:r>
        <w:rPr>
          <w:sz w:val="2"/>
        </w:rPr>
        <w:pict>
          <v:group style="width:474.65pt;height:.5pt;mso-position-horizontal-relative:char;mso-position-vertical-relative:line" coordorigin="0,0" coordsize="9493,10">
            <v:line style="position:absolute" from="0,5" to="9493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footerReference w:type="default" r:id="rId22"/>
          <w:pgSz w:w="12240" w:h="15840"/>
          <w:pgMar w:footer="760" w:header="0" w:top="1360" w:bottom="960" w:left="0" w:right="80"/>
        </w:sectPr>
      </w:pPr>
    </w:p>
    <w:p>
      <w:pPr>
        <w:pStyle w:val="BodyText"/>
        <w:spacing w:before="133"/>
        <w:ind w:left="2171" w:right="22"/>
        <w:jc w:val="center"/>
      </w:pPr>
      <w:r>
        <w:rPr>
          <w:spacing w:val="-1"/>
        </w:rPr>
        <w:t>Institutional</w:t>
      </w:r>
      <w:r>
        <w:rPr>
          <w:spacing w:val="-57"/>
        </w:rPr>
        <w:t> </w:t>
      </w:r>
      <w:r>
        <w:rPr/>
        <w:t>Capacity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1"/>
        </w:rPr>
      </w:pPr>
    </w:p>
    <w:p>
      <w:pPr>
        <w:pStyle w:val="BodyText"/>
        <w:ind w:left="2181" w:right="22"/>
        <w:jc w:val="center"/>
      </w:pPr>
      <w:r>
        <w:rPr/>
        <w:t>Coordination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08"/>
        <w:ind w:left="2173" w:right="22"/>
        <w:jc w:val="center"/>
      </w:pPr>
      <w:r>
        <w:rPr/>
        <w:t>Disaster Risk</w:t>
      </w:r>
      <w:r>
        <w:rPr>
          <w:spacing w:val="-58"/>
        </w:rPr>
        <w:t> </w:t>
      </w:r>
      <w:r>
        <w:rPr/>
        <w:t>Assessment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2174" w:right="22"/>
        <w:jc w:val="center"/>
      </w:pPr>
      <w:r>
        <w:rPr/>
        <w:t>Disaster Risk</w:t>
      </w:r>
      <w:r>
        <w:rPr>
          <w:spacing w:val="-57"/>
        </w:rPr>
        <w:t> </w:t>
      </w:r>
      <w:r>
        <w:rPr/>
        <w:t>Reduction</w:t>
      </w:r>
    </w:p>
    <w:p>
      <w:pPr>
        <w:pStyle w:val="BodyText"/>
        <w:spacing w:before="11"/>
        <w:rPr>
          <w:sz w:val="36"/>
        </w:rPr>
      </w:pPr>
    </w:p>
    <w:p>
      <w:pPr>
        <w:spacing w:line="249" w:lineRule="auto" w:before="0"/>
        <w:ind w:left="2148" w:right="0" w:hanging="3"/>
        <w:jc w:val="center"/>
        <w:rPr>
          <w:sz w:val="23"/>
        </w:rPr>
      </w:pPr>
      <w:r>
        <w:rPr>
          <w:sz w:val="23"/>
        </w:rPr>
        <w:t>Disaster</w:t>
      </w:r>
      <w:r>
        <w:rPr>
          <w:spacing w:val="1"/>
          <w:sz w:val="23"/>
        </w:rPr>
        <w:t> </w:t>
      </w:r>
      <w:r>
        <w:rPr>
          <w:sz w:val="23"/>
        </w:rPr>
        <w:t>Prevention,</w:t>
      </w:r>
      <w:r>
        <w:rPr>
          <w:spacing w:val="1"/>
          <w:sz w:val="23"/>
        </w:rPr>
        <w:t> </w:t>
      </w:r>
      <w:r>
        <w:rPr>
          <w:sz w:val="23"/>
        </w:rPr>
        <w:t>Preparedness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-14"/>
          <w:sz w:val="23"/>
        </w:rPr>
        <w:t> </w:t>
      </w:r>
      <w:r>
        <w:rPr>
          <w:sz w:val="23"/>
        </w:rPr>
        <w:t>Mitigation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2172" w:right="22"/>
        <w:jc w:val="center"/>
      </w:pPr>
      <w:r>
        <w:rPr/>
        <w:t>Disaster</w:t>
      </w:r>
      <w:r>
        <w:rPr>
          <w:spacing w:val="1"/>
        </w:rPr>
        <w:t> </w:t>
      </w:r>
      <w:r>
        <w:rPr/>
        <w:t>Response</w:t>
      </w:r>
    </w:p>
    <w:p>
      <w:pPr>
        <w:pStyle w:val="BodyText"/>
      </w:pPr>
    </w:p>
    <w:p>
      <w:pPr>
        <w:pStyle w:val="BodyText"/>
        <w:ind w:left="2369" w:right="217" w:hanging="2"/>
        <w:jc w:val="center"/>
      </w:pPr>
      <w:r>
        <w:rPr/>
        <w:t>Disaster</w:t>
      </w:r>
      <w:r>
        <w:rPr>
          <w:spacing w:val="1"/>
        </w:rPr>
        <w:t> </w:t>
      </w:r>
      <w:r>
        <w:rPr/>
        <w:t>Recovery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3"/>
        <w:ind w:left="2205" w:right="59" w:firstLine="2"/>
        <w:jc w:val="center"/>
      </w:pPr>
      <w:r>
        <w:rPr/>
        <w:t>Facilitators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/>
        <w:t>Enablers</w:t>
      </w:r>
    </w:p>
    <w:p>
      <w:pPr>
        <w:pStyle w:val="BodyText"/>
        <w:spacing w:line="235" w:lineRule="auto" w:before="8"/>
        <w:ind w:left="217" w:right="3"/>
        <w:jc w:val="center"/>
      </w:pPr>
      <w:r>
        <w:rPr/>
        <w:br w:type="column"/>
      </w:r>
      <w:r>
        <w:rPr/>
        <w:t>Setting up of required institutional arrangements for</w:t>
      </w:r>
      <w:r>
        <w:rPr>
          <w:spacing w:val="-57"/>
        </w:rPr>
        <w:t> </w:t>
      </w:r>
      <w:r>
        <w:rPr/>
        <w:t>the implementation of disaster management within</w:t>
      </w:r>
      <w:r>
        <w:rPr>
          <w:spacing w:val="1"/>
        </w:rPr>
        <w:t> </w:t>
      </w:r>
      <w:r>
        <w:rPr/>
        <w:t>the Local Government</w:t>
      </w:r>
      <w:r>
        <w:rPr>
          <w:spacing w:val="1"/>
        </w:rPr>
        <w:t> </w:t>
      </w:r>
      <w:r>
        <w:rPr/>
        <w:t>levels.</w:t>
      </w:r>
    </w:p>
    <w:p>
      <w:pPr>
        <w:pStyle w:val="ListParagraph"/>
        <w:numPr>
          <w:ilvl w:val="0"/>
          <w:numId w:val="13"/>
        </w:numPr>
        <w:tabs>
          <w:tab w:pos="1030" w:val="left" w:leader="none"/>
          <w:tab w:pos="1031" w:val="left" w:leader="none"/>
        </w:tabs>
        <w:spacing w:line="235" w:lineRule="auto" w:before="17" w:after="0"/>
        <w:ind w:left="1210" w:right="98" w:hanging="656"/>
        <w:jc w:val="left"/>
        <w:rPr>
          <w:sz w:val="24"/>
        </w:rPr>
      </w:pPr>
      <w:r>
        <w:rPr>
          <w:sz w:val="24"/>
        </w:rPr>
        <w:t>Create</w:t>
      </w:r>
      <w:r>
        <w:rPr>
          <w:spacing w:val="-5"/>
          <w:sz w:val="24"/>
        </w:rPr>
        <w:t> </w:t>
      </w:r>
      <w:r>
        <w:rPr>
          <w:sz w:val="24"/>
        </w:rPr>
        <w:t>horizontal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vertical</w:t>
      </w:r>
      <w:r>
        <w:rPr>
          <w:spacing w:val="-4"/>
          <w:sz w:val="24"/>
        </w:rPr>
        <w:t> </w:t>
      </w:r>
      <w:r>
        <w:rPr>
          <w:sz w:val="24"/>
        </w:rPr>
        <w:t>coordination</w:t>
      </w:r>
      <w:r>
        <w:rPr>
          <w:spacing w:val="-57"/>
          <w:sz w:val="24"/>
        </w:rPr>
        <w:t> </w:t>
      </w:r>
      <w:r>
        <w:rPr>
          <w:sz w:val="24"/>
        </w:rPr>
        <w:t>strategies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address synergy</w:t>
      </w:r>
      <w:r>
        <w:rPr>
          <w:spacing w:val="-4"/>
          <w:sz w:val="24"/>
        </w:rPr>
        <w:t> </w:t>
      </w:r>
      <w:r>
        <w:rPr>
          <w:sz w:val="24"/>
        </w:rPr>
        <w:t>at the</w:t>
      </w:r>
      <w:r>
        <w:rPr>
          <w:spacing w:val="-2"/>
          <w:sz w:val="24"/>
        </w:rPr>
        <w:t> </w:t>
      </w:r>
      <w:r>
        <w:rPr>
          <w:sz w:val="24"/>
        </w:rPr>
        <w:t>three</w:t>
      </w:r>
    </w:p>
    <w:p>
      <w:pPr>
        <w:pStyle w:val="BodyText"/>
        <w:spacing w:line="235" w:lineRule="auto" w:before="3"/>
        <w:ind w:left="2520" w:right="551" w:hanging="896"/>
      </w:pPr>
      <w:r>
        <w:rPr/>
        <w:t>tiers of Government and among</w:t>
      </w:r>
      <w:r>
        <w:rPr>
          <w:spacing w:val="-57"/>
        </w:rPr>
        <w:t> </w:t>
      </w:r>
      <w:r>
        <w:rPr/>
        <w:t>stakeholders.</w:t>
      </w:r>
    </w:p>
    <w:p>
      <w:pPr>
        <w:pStyle w:val="ListParagraph"/>
        <w:numPr>
          <w:ilvl w:val="0"/>
          <w:numId w:val="13"/>
        </w:numPr>
        <w:tabs>
          <w:tab w:pos="1610" w:val="left" w:leader="none"/>
          <w:tab w:pos="1612" w:val="left" w:leader="none"/>
        </w:tabs>
        <w:spacing w:line="240" w:lineRule="auto" w:before="5" w:after="0"/>
        <w:ind w:left="1231" w:right="290" w:hanging="173"/>
        <w:jc w:val="left"/>
        <w:rPr>
          <w:sz w:val="24"/>
        </w:rPr>
      </w:pPr>
      <w:r>
        <w:rPr>
          <w:sz w:val="24"/>
        </w:rPr>
        <w:t>Promote efficient and effective</w:t>
      </w:r>
      <w:r>
        <w:rPr>
          <w:spacing w:val="1"/>
          <w:sz w:val="24"/>
        </w:rPr>
        <w:t> </w:t>
      </w:r>
      <w:r>
        <w:rPr>
          <w:sz w:val="24"/>
        </w:rPr>
        <w:t>administration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disaster</w:t>
      </w:r>
      <w:r>
        <w:rPr>
          <w:spacing w:val="-6"/>
          <w:sz w:val="24"/>
        </w:rPr>
        <w:t> </w:t>
      </w:r>
      <w:r>
        <w:rPr>
          <w:sz w:val="24"/>
        </w:rPr>
        <w:t>management</w:t>
      </w:r>
    </w:p>
    <w:p>
      <w:pPr>
        <w:pStyle w:val="BodyText"/>
        <w:ind w:left="1911"/>
      </w:pPr>
      <w:r>
        <w:rPr/>
        <w:t>activities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operations.</w:t>
      </w:r>
    </w:p>
    <w:p>
      <w:pPr>
        <w:pStyle w:val="BodyText"/>
        <w:spacing w:line="237" w:lineRule="auto" w:before="15"/>
        <w:ind w:left="256" w:right="3"/>
        <w:jc w:val="center"/>
      </w:pPr>
      <w:r>
        <w:rPr/>
        <w:t>Guide the need for disaster risk assessment and</w:t>
      </w:r>
      <w:r>
        <w:rPr>
          <w:spacing w:val="1"/>
        </w:rPr>
        <w:t> </w:t>
      </w:r>
      <w:r>
        <w:rPr/>
        <w:t>monitoring hazards, vulnerabilities and measuring</w:t>
      </w:r>
      <w:r>
        <w:rPr>
          <w:spacing w:val="1"/>
        </w:rPr>
        <w:t> </w:t>
      </w:r>
      <w:r>
        <w:rPr/>
        <w:t>coping/adaptation capacities to set priorities for risk</w:t>
      </w:r>
      <w:r>
        <w:rPr>
          <w:spacing w:val="-57"/>
        </w:rPr>
        <w:t> </w:t>
      </w:r>
      <w:r>
        <w:rPr/>
        <w:t>reduction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effectiveness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stakeholders</w:t>
      </w:r>
      <w:r>
        <w:rPr>
          <w:spacing w:val="-2"/>
        </w:rPr>
        <w:t> </w:t>
      </w:r>
      <w:r>
        <w:rPr/>
        <w:t>efforts.</w:t>
      </w:r>
    </w:p>
    <w:p>
      <w:pPr>
        <w:pStyle w:val="BodyText"/>
        <w:spacing w:line="237" w:lineRule="auto" w:before="1"/>
        <w:ind w:left="319" w:right="70" w:firstLine="3"/>
        <w:jc w:val="center"/>
      </w:pPr>
      <w:r>
        <w:rPr/>
        <w:t>Promote planning and implementation as DRR</w:t>
      </w:r>
      <w:r>
        <w:rPr>
          <w:spacing w:val="1"/>
        </w:rPr>
        <w:t> </w:t>
      </w:r>
      <w:r>
        <w:rPr/>
        <w:t>strategies to inform development oriented</w:t>
      </w:r>
      <w:r>
        <w:rPr>
          <w:spacing w:val="1"/>
        </w:rPr>
        <w:t> </w:t>
      </w:r>
      <w:r>
        <w:rPr/>
        <w:t>approaches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plans,</w:t>
      </w:r>
      <w:r>
        <w:rPr>
          <w:spacing w:val="-3"/>
        </w:rPr>
        <w:t> </w:t>
      </w:r>
      <w:r>
        <w:rPr/>
        <w:t>programmes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projects</w:t>
      </w:r>
      <w:r>
        <w:rPr>
          <w:spacing w:val="-4"/>
        </w:rPr>
        <w:t> </w:t>
      </w:r>
      <w:r>
        <w:rPr/>
        <w:t>that</w:t>
      </w:r>
      <w:r>
        <w:rPr>
          <w:spacing w:val="-57"/>
        </w:rPr>
        <w:t> </w:t>
      </w:r>
      <w:r>
        <w:rPr/>
        <w:t>reduce</w:t>
      </w:r>
      <w:r>
        <w:rPr>
          <w:spacing w:val="-2"/>
        </w:rPr>
        <w:t> </w:t>
      </w:r>
      <w:r>
        <w:rPr/>
        <w:t>disaster</w:t>
      </w:r>
      <w:r>
        <w:rPr>
          <w:spacing w:val="-1"/>
        </w:rPr>
        <w:t> </w:t>
      </w:r>
      <w:r>
        <w:rPr/>
        <w:t>risks.</w:t>
      </w:r>
    </w:p>
    <w:p>
      <w:pPr>
        <w:pStyle w:val="BodyText"/>
        <w:spacing w:line="237" w:lineRule="auto" w:before="18"/>
        <w:ind w:left="230" w:firstLine="1"/>
        <w:jc w:val="center"/>
      </w:pPr>
      <w:r>
        <w:rPr/>
        <w:t>Develop</w:t>
      </w:r>
      <w:r>
        <w:rPr>
          <w:spacing w:val="7"/>
        </w:rPr>
        <w:t> </w:t>
      </w:r>
      <w:r>
        <w:rPr/>
        <w:t>strategies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prevent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occurrence</w:t>
      </w:r>
      <w:r>
        <w:rPr>
          <w:spacing w:val="7"/>
        </w:rPr>
        <w:t> </w:t>
      </w:r>
      <w:r>
        <w:rPr/>
        <w:t>of</w:t>
      </w:r>
      <w:r>
        <w:rPr>
          <w:spacing w:val="1"/>
        </w:rPr>
        <w:t> </w:t>
      </w:r>
      <w:r>
        <w:rPr/>
        <w:t>such disasters from having devastating impact on</w:t>
      </w:r>
      <w:r>
        <w:rPr>
          <w:spacing w:val="1"/>
        </w:rPr>
        <w:t> </w:t>
      </w:r>
      <w:r>
        <w:rPr/>
        <w:t>people, infrastructures and the economy; curtail the</w:t>
      </w:r>
      <w:r>
        <w:rPr>
          <w:spacing w:val="1"/>
        </w:rPr>
        <w:t> </w:t>
      </w:r>
      <w:r>
        <w:rPr/>
        <w:t>occurrence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disaster</w:t>
      </w:r>
      <w:r>
        <w:rPr>
          <w:spacing w:val="-1"/>
        </w:rPr>
        <w:t> </w:t>
      </w:r>
      <w:r>
        <w:rPr/>
        <w:t>events;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reduce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impact</w:t>
      </w:r>
      <w:r>
        <w:rPr>
          <w:spacing w:val="-57"/>
        </w:rPr>
        <w:t> </w:t>
      </w:r>
      <w:r>
        <w:rPr/>
        <w:t>of disasters, if they</w:t>
      </w:r>
      <w:r>
        <w:rPr>
          <w:spacing w:val="-5"/>
        </w:rPr>
        <w:t> </w:t>
      </w:r>
      <w:r>
        <w:rPr/>
        <w:t>do occur.</w:t>
      </w:r>
    </w:p>
    <w:p>
      <w:pPr>
        <w:pStyle w:val="BodyText"/>
        <w:spacing w:line="235" w:lineRule="auto" w:before="17"/>
        <w:ind w:left="355" w:right="39" w:hanging="3"/>
        <w:jc w:val="center"/>
      </w:pPr>
      <w:r>
        <w:rPr/>
        <w:t>Concentrate on the requirements for an integrated,</w:t>
      </w:r>
      <w:r>
        <w:rPr>
          <w:spacing w:val="-57"/>
        </w:rPr>
        <w:t> </w:t>
      </w:r>
      <w:r>
        <w:rPr/>
        <w:t>coordinated policy that address rapid and effective</w:t>
      </w:r>
      <w:r>
        <w:rPr>
          <w:spacing w:val="-58"/>
        </w:rPr>
        <w:t> </w:t>
      </w:r>
      <w:r>
        <w:rPr/>
        <w:t>response</w:t>
      </w:r>
      <w:r>
        <w:rPr>
          <w:spacing w:val="-1"/>
        </w:rPr>
        <w:t> </w:t>
      </w:r>
      <w:r>
        <w:rPr/>
        <w:t>to disasters</w:t>
      </w:r>
    </w:p>
    <w:p>
      <w:pPr>
        <w:pStyle w:val="BodyText"/>
        <w:spacing w:before="3"/>
        <w:ind w:left="234" w:right="3"/>
        <w:jc w:val="center"/>
      </w:pPr>
      <w:r>
        <w:rPr/>
        <w:t>Emphasize</w:t>
      </w:r>
      <w:r>
        <w:rPr>
          <w:spacing w:val="-2"/>
        </w:rPr>
        <w:t> </w:t>
      </w:r>
      <w:r>
        <w:rPr/>
        <w:t>strategies</w:t>
      </w:r>
      <w:r>
        <w:rPr>
          <w:spacing w:val="-1"/>
        </w:rPr>
        <w:t> </w:t>
      </w:r>
      <w:r>
        <w:rPr/>
        <w:t>required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bringing</w:t>
      </w:r>
      <w:r>
        <w:rPr>
          <w:spacing w:val="-4"/>
        </w:rPr>
        <w:t> </w:t>
      </w:r>
      <w:r>
        <w:rPr/>
        <w:t>back</w:t>
      </w:r>
      <w:r>
        <w:rPr>
          <w:spacing w:val="-57"/>
        </w:rPr>
        <w:t> </w:t>
      </w:r>
      <w:r>
        <w:rPr/>
        <w:t>disaster affected area and victims to normalcy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rehabilitation</w:t>
      </w:r>
      <w:r>
        <w:rPr>
          <w:spacing w:val="-1"/>
        </w:rPr>
        <w:t> </w:t>
      </w:r>
      <w:r>
        <w:rPr/>
        <w:t>and reintegration.</w:t>
      </w:r>
    </w:p>
    <w:p>
      <w:pPr>
        <w:pStyle w:val="BodyText"/>
        <w:ind w:left="375" w:right="143" w:firstLine="1"/>
        <w:jc w:val="center"/>
      </w:pPr>
      <w:r>
        <w:rPr/>
        <w:t>Integrating roles of emergency management</w:t>
      </w:r>
      <w:r>
        <w:rPr>
          <w:spacing w:val="1"/>
        </w:rPr>
        <w:t> </w:t>
      </w:r>
      <w:r>
        <w:rPr/>
        <w:t>agencies; information management and</w:t>
      </w:r>
      <w:r>
        <w:rPr>
          <w:spacing w:val="1"/>
        </w:rPr>
        <w:t> </w:t>
      </w:r>
      <w:r>
        <w:rPr/>
        <w:t>communication; monitoring and evaluation;</w:t>
      </w:r>
      <w:r>
        <w:rPr>
          <w:spacing w:val="1"/>
        </w:rPr>
        <w:t> </w:t>
      </w:r>
      <w:r>
        <w:rPr/>
        <w:t>education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training;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public</w:t>
      </w:r>
      <w:r>
        <w:rPr>
          <w:spacing w:val="-4"/>
        </w:rPr>
        <w:t> </w:t>
      </w:r>
      <w:r>
        <w:rPr/>
        <w:t>awareness</w:t>
      </w:r>
      <w:r>
        <w:rPr>
          <w:spacing w:val="-4"/>
        </w:rPr>
        <w:t> </w:t>
      </w:r>
      <w:r>
        <w:rPr/>
        <w:t>and</w:t>
      </w:r>
      <w:r>
        <w:rPr>
          <w:spacing w:val="-57"/>
        </w:rPr>
        <w:t> </w:t>
      </w:r>
      <w:r>
        <w:rPr/>
        <w:t>research.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covers</w:t>
      </w:r>
      <w:r>
        <w:rPr>
          <w:spacing w:val="1"/>
        </w:rPr>
        <w:t> </w:t>
      </w:r>
      <w:r>
        <w:rPr/>
        <w:t>requisite</w:t>
      </w:r>
      <w:r>
        <w:rPr>
          <w:spacing w:val="-1"/>
        </w:rPr>
        <w:t> </w:t>
      </w:r>
      <w:r>
        <w:rPr/>
        <w:t>funding</w:t>
      </w:r>
      <w:r>
        <w:rPr>
          <w:spacing w:val="1"/>
        </w:rPr>
        <w:t> </w:t>
      </w:r>
      <w:r>
        <w:rPr/>
        <w:t>arrangement</w:t>
      </w:r>
      <w:r>
        <w:rPr>
          <w:spacing w:val="-1"/>
        </w:rPr>
        <w:t> </w:t>
      </w:r>
      <w:r>
        <w:rPr/>
        <w:t>for disaster</w:t>
      </w:r>
    </w:p>
    <w:p>
      <w:pPr>
        <w:pStyle w:val="BodyText"/>
        <w:spacing w:before="5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tabs>
          <w:tab w:pos="1379" w:val="left" w:leader="none"/>
        </w:tabs>
        <w:ind w:right="1237"/>
        <w:jc w:val="right"/>
      </w:pPr>
      <w:r>
        <w:rPr/>
        <w:t>NE</w:t>
        <w:tab/>
        <w:t>I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1459" w:val="left" w:leader="none"/>
        </w:tabs>
        <w:spacing w:before="207"/>
        <w:ind w:right="1237"/>
        <w:jc w:val="right"/>
      </w:pPr>
      <w:r>
        <w:rPr/>
        <w:t>ENO</w:t>
        <w:tab/>
        <w:t>I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1"/>
        </w:rPr>
      </w:pPr>
    </w:p>
    <w:p>
      <w:pPr>
        <w:tabs>
          <w:tab w:pos="1259" w:val="left" w:leader="none"/>
        </w:tabs>
        <w:spacing w:before="0"/>
        <w:ind w:left="0" w:right="1196" w:firstLine="0"/>
        <w:jc w:val="right"/>
        <w:rPr>
          <w:sz w:val="22"/>
        </w:rPr>
      </w:pPr>
      <w:r>
        <w:rPr>
          <w:sz w:val="22"/>
        </w:rPr>
        <w:t>O</w:t>
        <w:tab/>
        <w:t>G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tabs>
          <w:tab w:pos="1459" w:val="left" w:leader="none"/>
        </w:tabs>
        <w:spacing w:before="1"/>
        <w:ind w:right="1237"/>
        <w:jc w:val="right"/>
      </w:pPr>
      <w:r>
        <w:rPr/>
        <w:t>ENO</w:t>
        <w:tab/>
        <w:t>I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2"/>
        </w:rPr>
      </w:pPr>
    </w:p>
    <w:p>
      <w:pPr>
        <w:pStyle w:val="BodyText"/>
        <w:tabs>
          <w:tab w:pos="1459" w:val="left" w:leader="none"/>
        </w:tabs>
        <w:ind w:right="1237"/>
        <w:jc w:val="right"/>
      </w:pPr>
      <w:r>
        <w:rPr/>
        <w:t>ENO</w:t>
        <w:tab/>
        <w:t>I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1459" w:val="left" w:leader="none"/>
        </w:tabs>
        <w:spacing w:before="230"/>
        <w:ind w:right="1237"/>
        <w:jc w:val="right"/>
      </w:pPr>
      <w:r>
        <w:rPr/>
        <w:t>ENO</w:t>
        <w:tab/>
        <w:t>I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1459" w:val="left" w:leader="none"/>
        </w:tabs>
        <w:ind w:right="1237"/>
        <w:jc w:val="right"/>
      </w:pPr>
      <w:r>
        <w:rPr/>
        <w:t>ENO</w:t>
        <w:tab/>
        <w:t>I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1298" w:val="left" w:leader="none"/>
        </w:tabs>
        <w:spacing w:before="208"/>
        <w:ind w:right="1237"/>
        <w:jc w:val="right"/>
      </w:pPr>
      <w:r>
        <w:rPr/>
        <w:t>O</w:t>
        <w:tab/>
        <w:t>I</w:t>
      </w:r>
    </w:p>
    <w:p>
      <w:pPr>
        <w:spacing w:after="0"/>
        <w:jc w:val="right"/>
        <w:sectPr>
          <w:type w:val="continuous"/>
          <w:pgSz w:w="12240" w:h="15840"/>
          <w:pgMar w:top="1340" w:bottom="280" w:left="0" w:right="80"/>
          <w:cols w:num="3" w:equalWidth="0">
            <w:col w:w="3510" w:space="40"/>
            <w:col w:w="5248" w:space="39"/>
            <w:col w:w="3323"/>
          </w:cols>
        </w:sectPr>
      </w:pPr>
    </w:p>
    <w:p>
      <w:pPr>
        <w:pStyle w:val="BodyText"/>
        <w:tabs>
          <w:tab w:pos="5664" w:val="left" w:leader="none"/>
          <w:tab w:pos="11479" w:val="left" w:leader="none"/>
        </w:tabs>
        <w:spacing w:before="3"/>
        <w:ind w:left="1987"/>
      </w:pPr>
      <w:r>
        <w:rPr>
          <w:u w:val="single"/>
        </w:rPr>
        <w:t> </w:t>
        <w:tab/>
      </w:r>
      <w:r>
        <w:rPr>
          <w:u w:val="single"/>
        </w:rPr>
        <w:t>Management</w:t>
        <w:tab/>
      </w:r>
    </w:p>
    <w:p>
      <w:pPr>
        <w:pStyle w:val="BodyText"/>
        <w:spacing w:before="228"/>
        <w:ind w:left="2100" w:right="1998"/>
      </w:pPr>
      <w:r>
        <w:rPr/>
        <w:t>Availability:</w:t>
      </w:r>
      <w:r>
        <w:rPr>
          <w:spacing w:val="-2"/>
        </w:rPr>
        <w:t> </w:t>
      </w:r>
      <w:r>
        <w:rPr/>
        <w:t>NE=</w:t>
      </w:r>
      <w:r>
        <w:rPr>
          <w:spacing w:val="-3"/>
        </w:rPr>
        <w:t> </w:t>
      </w:r>
      <w:r>
        <w:rPr/>
        <w:t>non-existent;</w:t>
      </w:r>
      <w:r>
        <w:rPr>
          <w:spacing w:val="-1"/>
        </w:rPr>
        <w:t> </w:t>
      </w:r>
      <w:r>
        <w:rPr/>
        <w:t>ENO=</w:t>
      </w:r>
      <w:r>
        <w:rPr>
          <w:spacing w:val="-3"/>
        </w:rPr>
        <w:t> </w:t>
      </w:r>
      <w:r>
        <w:rPr/>
        <w:t>existent</w:t>
      </w:r>
      <w:r>
        <w:rPr>
          <w:spacing w:val="-1"/>
        </w:rPr>
        <w:t> </w:t>
      </w:r>
      <w:r>
        <w:rPr/>
        <w:t>but</w:t>
      </w:r>
      <w:r>
        <w:rPr>
          <w:spacing w:val="-3"/>
        </w:rPr>
        <w:t> </w:t>
      </w:r>
      <w:r>
        <w:rPr/>
        <w:t>non-operational;</w:t>
      </w:r>
      <w:r>
        <w:rPr>
          <w:spacing w:val="-1"/>
        </w:rPr>
        <w:t> </w:t>
      </w:r>
      <w:r>
        <w:rPr/>
        <w:t>O=</w:t>
      </w:r>
      <w:r>
        <w:rPr>
          <w:spacing w:val="-2"/>
        </w:rPr>
        <w:t> </w:t>
      </w:r>
      <w:r>
        <w:rPr/>
        <w:t>operational</w:t>
      </w:r>
      <w:r>
        <w:rPr>
          <w:spacing w:val="-57"/>
        </w:rPr>
        <w:t> </w:t>
      </w:r>
      <w:r>
        <w:rPr/>
        <w:t>Remarks:</w:t>
      </w:r>
      <w:r>
        <w:rPr>
          <w:spacing w:val="-1"/>
        </w:rPr>
        <w:t> </w:t>
      </w:r>
      <w:r>
        <w:rPr/>
        <w:t>G=</w:t>
      </w:r>
      <w:r>
        <w:rPr>
          <w:spacing w:val="-1"/>
        </w:rPr>
        <w:t> </w:t>
      </w:r>
      <w:r>
        <w:rPr/>
        <w:t>Good; S=</w:t>
      </w:r>
      <w:r>
        <w:rPr>
          <w:spacing w:val="1"/>
        </w:rPr>
        <w:t> </w:t>
      </w:r>
      <w:r>
        <w:rPr/>
        <w:t>Satisfactory;</w:t>
      </w:r>
      <w:r>
        <w:rPr>
          <w:spacing w:val="4"/>
        </w:rPr>
        <w:t> </w:t>
      </w:r>
      <w:r>
        <w:rPr/>
        <w:t>I=</w:t>
      </w:r>
      <w:r>
        <w:rPr>
          <w:spacing w:val="-1"/>
        </w:rPr>
        <w:t> </w:t>
      </w:r>
      <w:r>
        <w:rPr/>
        <w:t>inadequate</w:t>
      </w:r>
    </w:p>
    <w:p>
      <w:pPr>
        <w:pStyle w:val="BodyText"/>
        <w:ind w:left="2100"/>
      </w:pPr>
      <w:r>
        <w:rPr/>
        <w:t>Source:</w:t>
      </w:r>
      <w:r>
        <w:rPr>
          <w:spacing w:val="-2"/>
        </w:rPr>
        <w:t> </w:t>
      </w:r>
      <w:r>
        <w:rPr/>
        <w:t>Stephan,</w:t>
      </w:r>
      <w:r>
        <w:rPr>
          <w:spacing w:val="-2"/>
        </w:rPr>
        <w:t> </w:t>
      </w:r>
      <w:r>
        <w:rPr/>
        <w:t>(2008)</w:t>
      </w:r>
    </w:p>
    <w:p>
      <w:pPr>
        <w:spacing w:after="0"/>
        <w:sectPr>
          <w:type w:val="continuous"/>
          <w:pgSz w:w="12240" w:h="15840"/>
          <w:pgMar w:top="1340" w:bottom="280" w:left="0" w:right="80"/>
        </w:sectPr>
      </w:pPr>
    </w:p>
    <w:p>
      <w:pPr>
        <w:pStyle w:val="ListParagraph"/>
        <w:numPr>
          <w:ilvl w:val="1"/>
          <w:numId w:val="11"/>
        </w:numPr>
        <w:tabs>
          <w:tab w:pos="2820" w:val="left" w:leader="none"/>
          <w:tab w:pos="2821" w:val="left" w:leader="none"/>
        </w:tabs>
        <w:spacing w:line="240" w:lineRule="auto" w:before="70" w:after="0"/>
        <w:ind w:left="2820" w:right="0" w:hanging="841"/>
        <w:jc w:val="left"/>
        <w:rPr>
          <w:b/>
          <w:sz w:val="23"/>
        </w:rPr>
      </w:pPr>
      <w:r>
        <w:rPr>
          <w:b/>
          <w:sz w:val="23"/>
        </w:rPr>
        <w:t>Summary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findings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72" w:lineRule="auto"/>
        <w:ind w:left="1980" w:right="1337"/>
        <w:jc w:val="both"/>
      </w:pPr>
      <w:r>
        <w:rPr/>
        <w:t>The research findings have shown that government response to disaster risk reduction in</w:t>
      </w:r>
      <w:r>
        <w:rPr>
          <w:spacing w:val="1"/>
        </w:rPr>
        <w:t> </w:t>
      </w:r>
      <w:r>
        <w:rPr/>
        <w:t>Kede</w:t>
      </w:r>
      <w:r>
        <w:rPr>
          <w:spacing w:val="-2"/>
        </w:rPr>
        <w:t> </w:t>
      </w:r>
      <w:r>
        <w:rPr/>
        <w:t>floodplain area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grossly</w:t>
      </w:r>
      <w:r>
        <w:rPr>
          <w:spacing w:val="-6"/>
        </w:rPr>
        <w:t> </w:t>
      </w:r>
      <w:r>
        <w:rPr/>
        <w:t>inadequate and this is</w:t>
      </w:r>
      <w:r>
        <w:rPr>
          <w:spacing w:val="-1"/>
        </w:rPr>
        <w:t> </w:t>
      </w:r>
      <w:r>
        <w:rPr/>
        <w:t>key</w:t>
      </w:r>
      <w:r>
        <w:rPr>
          <w:spacing w:val="-5"/>
        </w:rPr>
        <w:t> </w:t>
      </w:r>
      <w:r>
        <w:rPr/>
        <w:t>to building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resilient</w:t>
      </w:r>
      <w:r>
        <w:rPr>
          <w:spacing w:val="-1"/>
        </w:rPr>
        <w:t> </w:t>
      </w:r>
      <w:r>
        <w:rPr/>
        <w:t>community.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findings</w:t>
      </w:r>
      <w:r>
        <w:rPr>
          <w:spacing w:val="2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reveals:</w:t>
      </w:r>
      <w:r>
        <w:rPr>
          <w:spacing w:val="3"/>
        </w:rPr>
        <w:t> </w:t>
      </w:r>
      <w:r>
        <w:rPr/>
        <w:t>-</w:t>
      </w:r>
    </w:p>
    <w:p>
      <w:pPr>
        <w:pStyle w:val="BodyText"/>
        <w:spacing w:line="477" w:lineRule="auto" w:before="184"/>
        <w:ind w:left="1980" w:right="1343" w:firstLine="59"/>
        <w:jc w:val="both"/>
      </w:pPr>
      <w:r>
        <w:rPr/>
        <w:t>The government response in creating awareness and early warnings through mass media</w:t>
      </w:r>
      <w:r>
        <w:rPr>
          <w:spacing w:val="1"/>
        </w:rPr>
        <w:t> </w:t>
      </w:r>
      <w:r>
        <w:rPr/>
        <w:t>would have succeeded but for another contributing factor to property loss and fatalities are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radio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TV.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reveals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(60%)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respondents do not think the awareness by government has really helped in reducing loss of</w:t>
      </w:r>
      <w:r>
        <w:rPr>
          <w:spacing w:val="-57"/>
        </w:rPr>
        <w:t> </w:t>
      </w:r>
      <w:r>
        <w:rPr/>
        <w:t>their people’s lives and livelihood. Another (30%) of the respondents do not know if it has</w:t>
      </w:r>
      <w:r>
        <w:rPr>
          <w:spacing w:val="1"/>
        </w:rPr>
        <w:t> </w:t>
      </w:r>
      <w:r>
        <w:rPr/>
        <w:t>helped,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remaining</w:t>
      </w:r>
      <w:r>
        <w:rPr>
          <w:spacing w:val="-2"/>
        </w:rPr>
        <w:t> </w:t>
      </w:r>
      <w:r>
        <w:rPr/>
        <w:t>(10%) thinks it has help.</w:t>
      </w:r>
    </w:p>
    <w:p>
      <w:pPr>
        <w:pStyle w:val="BodyText"/>
        <w:spacing w:line="477" w:lineRule="auto" w:before="178"/>
        <w:ind w:left="1980" w:right="1338"/>
        <w:jc w:val="both"/>
      </w:pPr>
      <w:r>
        <w:rPr/>
        <w:t>Among the major responsibilities of government in disaster risk reduction is to ensure that</w:t>
      </w:r>
      <w:r>
        <w:rPr>
          <w:spacing w:val="1"/>
        </w:rPr>
        <w:t> </w:t>
      </w:r>
      <w:r>
        <w:rPr/>
        <w:t>the local governments and the community have the right capacity to carry out disaster risk</w:t>
      </w:r>
      <w:r>
        <w:rPr>
          <w:spacing w:val="1"/>
        </w:rPr>
        <w:t> </w:t>
      </w:r>
      <w:r>
        <w:rPr/>
        <w:t>reduction activities. The study discovered (76%) of the respondents have never participated</w:t>
      </w:r>
      <w:r>
        <w:rPr>
          <w:spacing w:val="-57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any</w:t>
      </w:r>
      <w:r>
        <w:rPr>
          <w:spacing w:val="-17"/>
        </w:rPr>
        <w:t> </w:t>
      </w:r>
      <w:r>
        <w:rPr>
          <w:spacing w:val="-1"/>
        </w:rPr>
        <w:t>form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disaster</w:t>
      </w:r>
      <w:r>
        <w:rPr>
          <w:spacing w:val="-13"/>
        </w:rPr>
        <w:t> </w:t>
      </w:r>
      <w:r>
        <w:rPr/>
        <w:t>risk</w:t>
      </w:r>
      <w:r>
        <w:rPr>
          <w:spacing w:val="-12"/>
        </w:rPr>
        <w:t> </w:t>
      </w:r>
      <w:r>
        <w:rPr/>
        <w:t>reduction</w:t>
      </w:r>
      <w:r>
        <w:rPr>
          <w:spacing w:val="-11"/>
        </w:rPr>
        <w:t> </w:t>
      </w:r>
      <w:r>
        <w:rPr/>
        <w:t>training</w:t>
      </w:r>
      <w:r>
        <w:rPr>
          <w:spacing w:val="-15"/>
        </w:rPr>
        <w:t> </w:t>
      </w:r>
      <w:r>
        <w:rPr/>
        <w:t>or</w:t>
      </w:r>
      <w:r>
        <w:rPr>
          <w:spacing w:val="-13"/>
        </w:rPr>
        <w:t> </w:t>
      </w:r>
      <w:r>
        <w:rPr/>
        <w:t>programme</w:t>
      </w:r>
      <w:r>
        <w:rPr>
          <w:spacing w:val="-12"/>
        </w:rPr>
        <w:t> </w:t>
      </w:r>
      <w:r>
        <w:rPr/>
        <w:t>organized</w:t>
      </w:r>
      <w:r>
        <w:rPr>
          <w:spacing w:val="-12"/>
        </w:rPr>
        <w:t> </w:t>
      </w:r>
      <w:r>
        <w:rPr/>
        <w:t>by</w:t>
      </w:r>
      <w:r>
        <w:rPr>
          <w:spacing w:val="-14"/>
        </w:rPr>
        <w:t> </w:t>
      </w:r>
      <w:r>
        <w:rPr/>
        <w:t>government.</w:t>
      </w:r>
      <w:r>
        <w:rPr>
          <w:spacing w:val="-12"/>
        </w:rPr>
        <w:t> </w:t>
      </w:r>
      <w:r>
        <w:rPr/>
        <w:t>While</w:t>
      </w:r>
      <w:r>
        <w:rPr>
          <w:spacing w:val="-57"/>
        </w:rPr>
        <w:t> </w:t>
      </w:r>
      <w:r>
        <w:rPr/>
        <w:t>(17%)</w:t>
      </w:r>
      <w:r>
        <w:rPr>
          <w:spacing w:val="-11"/>
        </w:rPr>
        <w:t> </w:t>
      </w:r>
      <w:r>
        <w:rPr/>
        <w:t>added</w:t>
      </w:r>
      <w:r>
        <w:rPr>
          <w:spacing w:val="-12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they</w:t>
      </w:r>
      <w:r>
        <w:rPr>
          <w:spacing w:val="-15"/>
        </w:rPr>
        <w:t> </w:t>
      </w:r>
      <w:r>
        <w:rPr/>
        <w:t>do</w:t>
      </w:r>
      <w:r>
        <w:rPr>
          <w:spacing w:val="-10"/>
        </w:rPr>
        <w:t> </w:t>
      </w:r>
      <w:r>
        <w:rPr/>
        <w:t>not</w:t>
      </w:r>
      <w:r>
        <w:rPr>
          <w:spacing w:val="-11"/>
        </w:rPr>
        <w:t> </w:t>
      </w:r>
      <w:r>
        <w:rPr/>
        <w:t>know</w:t>
      </w:r>
      <w:r>
        <w:rPr>
          <w:spacing w:val="-13"/>
        </w:rPr>
        <w:t> </w:t>
      </w:r>
      <w:r>
        <w:rPr/>
        <w:t>what</w:t>
      </w:r>
      <w:r>
        <w:rPr>
          <w:spacing w:val="-12"/>
        </w:rPr>
        <w:t> </w:t>
      </w:r>
      <w:r>
        <w:rPr/>
        <w:t>capacity</w:t>
      </w:r>
      <w:r>
        <w:rPr>
          <w:spacing w:val="-16"/>
        </w:rPr>
        <w:t> </w:t>
      </w:r>
      <w:r>
        <w:rPr/>
        <w:t>building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the</w:t>
      </w:r>
      <w:r>
        <w:rPr>
          <w:spacing w:val="-10"/>
        </w:rPr>
        <w:t> </w:t>
      </w:r>
      <w:r>
        <w:rPr/>
        <w:t>LG</w:t>
      </w:r>
      <w:r>
        <w:rPr>
          <w:spacing w:val="-13"/>
        </w:rPr>
        <w:t> </w:t>
      </w:r>
      <w:r>
        <w:rPr/>
        <w:t>or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community</w:t>
      </w:r>
      <w:r>
        <w:rPr>
          <w:spacing w:val="-17"/>
        </w:rPr>
        <w:t> </w:t>
      </w:r>
      <w:r>
        <w:rPr/>
        <w:t>DRR</w:t>
      </w:r>
      <w:r>
        <w:rPr>
          <w:spacing w:val="-57"/>
        </w:rPr>
        <w:t> </w:t>
      </w:r>
      <w:r>
        <w:rPr/>
        <w:t>entails and (7%) of the respondents claimed that they have the required capacity on DRR.</w:t>
      </w:r>
      <w:r>
        <w:rPr>
          <w:spacing w:val="1"/>
        </w:rPr>
        <w:t> </w:t>
      </w:r>
      <w:r>
        <w:rPr/>
        <w:t>The challenge is to build up a planning process where people participate, decide and make</w:t>
      </w:r>
      <w:r>
        <w:rPr>
          <w:spacing w:val="1"/>
        </w:rPr>
        <w:t> </w:t>
      </w:r>
      <w:r>
        <w:rPr/>
        <w:t>plans about their community together with the local government authorities, based on their</w:t>
      </w:r>
      <w:r>
        <w:rPr>
          <w:spacing w:val="1"/>
        </w:rPr>
        <w:t> </w:t>
      </w:r>
      <w:r>
        <w:rPr/>
        <w:t>capacities</w:t>
      </w:r>
      <w:r>
        <w:rPr>
          <w:spacing w:val="-1"/>
        </w:rPr>
        <w:t> </w:t>
      </w:r>
      <w:r>
        <w:rPr/>
        <w:t>and resources.</w:t>
      </w:r>
    </w:p>
    <w:p>
      <w:pPr>
        <w:pStyle w:val="BodyText"/>
        <w:spacing w:before="1"/>
        <w:rPr>
          <w:sz w:val="23"/>
        </w:rPr>
      </w:pPr>
    </w:p>
    <w:p>
      <w:pPr>
        <w:spacing w:line="489" w:lineRule="auto" w:before="0"/>
        <w:ind w:left="1980" w:right="1342" w:firstLine="0"/>
        <w:jc w:val="both"/>
        <w:rPr>
          <w:sz w:val="23"/>
        </w:rPr>
      </w:pPr>
      <w:r>
        <w:rPr>
          <w:sz w:val="23"/>
        </w:rPr>
        <w:t>The study reveals that, there has never been any time where risk and vulnerability assessment</w:t>
      </w:r>
      <w:r>
        <w:rPr>
          <w:spacing w:val="1"/>
          <w:sz w:val="23"/>
        </w:rPr>
        <w:t> </w:t>
      </w:r>
      <w:r>
        <w:rPr>
          <w:sz w:val="23"/>
        </w:rPr>
        <w:t>has</w:t>
      </w:r>
      <w:r>
        <w:rPr>
          <w:spacing w:val="-13"/>
          <w:sz w:val="23"/>
        </w:rPr>
        <w:t> </w:t>
      </w:r>
      <w:r>
        <w:rPr>
          <w:sz w:val="23"/>
        </w:rPr>
        <w:t>been</w:t>
      </w:r>
      <w:r>
        <w:rPr>
          <w:spacing w:val="-13"/>
          <w:sz w:val="23"/>
        </w:rPr>
        <w:t> </w:t>
      </w:r>
      <w:r>
        <w:rPr>
          <w:sz w:val="23"/>
        </w:rPr>
        <w:t>carried</w:t>
      </w:r>
      <w:r>
        <w:rPr>
          <w:spacing w:val="-13"/>
          <w:sz w:val="23"/>
        </w:rPr>
        <w:t> </w:t>
      </w:r>
      <w:r>
        <w:rPr>
          <w:sz w:val="23"/>
        </w:rPr>
        <w:t>out</w:t>
      </w:r>
      <w:r>
        <w:rPr>
          <w:spacing w:val="-14"/>
          <w:sz w:val="23"/>
        </w:rPr>
        <w:t> </w:t>
      </w:r>
      <w:r>
        <w:rPr>
          <w:sz w:val="23"/>
        </w:rPr>
        <w:t>in</w:t>
      </w:r>
      <w:r>
        <w:rPr>
          <w:spacing w:val="-13"/>
          <w:sz w:val="23"/>
        </w:rPr>
        <w:t> </w:t>
      </w:r>
      <w:r>
        <w:rPr>
          <w:sz w:val="23"/>
        </w:rPr>
        <w:t>the</w:t>
      </w:r>
      <w:r>
        <w:rPr>
          <w:spacing w:val="-13"/>
          <w:sz w:val="23"/>
        </w:rPr>
        <w:t> </w:t>
      </w:r>
      <w:r>
        <w:rPr>
          <w:sz w:val="23"/>
        </w:rPr>
        <w:t>Kede</w:t>
      </w:r>
      <w:r>
        <w:rPr>
          <w:spacing w:val="-10"/>
          <w:sz w:val="23"/>
        </w:rPr>
        <w:t> </w:t>
      </w:r>
      <w:r>
        <w:rPr>
          <w:sz w:val="23"/>
        </w:rPr>
        <w:t>floodplain</w:t>
      </w:r>
      <w:r>
        <w:rPr>
          <w:spacing w:val="-14"/>
          <w:sz w:val="23"/>
        </w:rPr>
        <w:t> </w:t>
      </w:r>
      <w:r>
        <w:rPr>
          <w:sz w:val="23"/>
        </w:rPr>
        <w:t>area.</w:t>
      </w:r>
      <w:r>
        <w:rPr>
          <w:spacing w:val="-13"/>
          <w:sz w:val="23"/>
        </w:rPr>
        <w:t> </w:t>
      </w:r>
      <w:r>
        <w:rPr>
          <w:sz w:val="23"/>
        </w:rPr>
        <w:t>According</w:t>
      </w:r>
      <w:r>
        <w:rPr>
          <w:spacing w:val="-13"/>
          <w:sz w:val="23"/>
        </w:rPr>
        <w:t> </w:t>
      </w:r>
      <w:r>
        <w:rPr>
          <w:sz w:val="23"/>
        </w:rPr>
        <w:t>to</w:t>
      </w:r>
      <w:r>
        <w:rPr>
          <w:spacing w:val="-13"/>
          <w:sz w:val="23"/>
        </w:rPr>
        <w:t> </w:t>
      </w:r>
      <w:r>
        <w:rPr>
          <w:sz w:val="23"/>
        </w:rPr>
        <w:t>the</w:t>
      </w:r>
      <w:r>
        <w:rPr>
          <w:spacing w:val="-14"/>
          <w:sz w:val="23"/>
        </w:rPr>
        <w:t> </w:t>
      </w:r>
      <w:r>
        <w:rPr>
          <w:sz w:val="23"/>
        </w:rPr>
        <w:t>result</w:t>
      </w:r>
      <w:r>
        <w:rPr>
          <w:spacing w:val="-11"/>
          <w:sz w:val="23"/>
        </w:rPr>
        <w:t> </w:t>
      </w:r>
      <w:r>
        <w:rPr>
          <w:sz w:val="23"/>
        </w:rPr>
        <w:t>(80%)</w:t>
      </w:r>
      <w:r>
        <w:rPr>
          <w:spacing w:val="-13"/>
          <w:sz w:val="23"/>
        </w:rPr>
        <w:t> </w:t>
      </w:r>
      <w:r>
        <w:rPr>
          <w:sz w:val="23"/>
        </w:rPr>
        <w:t>of</w:t>
      </w:r>
      <w:r>
        <w:rPr>
          <w:spacing w:val="-13"/>
          <w:sz w:val="23"/>
        </w:rPr>
        <w:t> </w:t>
      </w:r>
      <w:r>
        <w:rPr>
          <w:sz w:val="23"/>
        </w:rPr>
        <w:t>the</w:t>
      </w:r>
      <w:r>
        <w:rPr>
          <w:spacing w:val="-11"/>
          <w:sz w:val="23"/>
        </w:rPr>
        <w:t> </w:t>
      </w:r>
      <w:r>
        <w:rPr>
          <w:sz w:val="23"/>
        </w:rPr>
        <w:t>respondents</w:t>
      </w:r>
      <w:r>
        <w:rPr>
          <w:spacing w:val="-55"/>
          <w:sz w:val="23"/>
        </w:rPr>
        <w:t> </w:t>
      </w:r>
      <w:r>
        <w:rPr>
          <w:sz w:val="23"/>
        </w:rPr>
        <w:t>confirmed there is no assessment done while, (20%) of the respondents do not know if it was</w:t>
      </w:r>
      <w:r>
        <w:rPr>
          <w:spacing w:val="1"/>
          <w:sz w:val="23"/>
        </w:rPr>
        <w:t> </w:t>
      </w:r>
      <w:r>
        <w:rPr>
          <w:sz w:val="23"/>
        </w:rPr>
        <w:t>done</w:t>
      </w:r>
      <w:r>
        <w:rPr>
          <w:spacing w:val="-1"/>
          <w:sz w:val="23"/>
        </w:rPr>
        <w:t> </w:t>
      </w:r>
      <w:r>
        <w:rPr>
          <w:sz w:val="23"/>
        </w:rPr>
        <w:t>or not. Identification</w:t>
      </w:r>
      <w:r>
        <w:rPr>
          <w:spacing w:val="-3"/>
          <w:sz w:val="23"/>
        </w:rPr>
        <w:t> </w:t>
      </w:r>
      <w:r>
        <w:rPr>
          <w:sz w:val="23"/>
        </w:rPr>
        <w:t>of</w:t>
      </w:r>
      <w:r>
        <w:rPr>
          <w:spacing w:val="-4"/>
          <w:sz w:val="23"/>
        </w:rPr>
        <w:t> </w:t>
      </w:r>
      <w:r>
        <w:rPr>
          <w:sz w:val="23"/>
        </w:rPr>
        <w:t>high risk hazards</w:t>
      </w:r>
      <w:r>
        <w:rPr>
          <w:spacing w:val="-1"/>
          <w:sz w:val="23"/>
        </w:rPr>
        <w:t> </w:t>
      </w:r>
      <w:r>
        <w:rPr>
          <w:sz w:val="23"/>
        </w:rPr>
        <w:t>through</w:t>
      </w:r>
      <w:r>
        <w:rPr>
          <w:spacing w:val="-1"/>
          <w:sz w:val="23"/>
        </w:rPr>
        <w:t> </w:t>
      </w:r>
      <w:r>
        <w:rPr>
          <w:sz w:val="23"/>
        </w:rPr>
        <w:t>community</w:t>
      </w:r>
      <w:r>
        <w:rPr>
          <w:spacing w:val="-5"/>
          <w:sz w:val="23"/>
        </w:rPr>
        <w:t> </w:t>
      </w:r>
      <w:r>
        <w:rPr>
          <w:sz w:val="23"/>
        </w:rPr>
        <w:t>risk</w:t>
      </w:r>
    </w:p>
    <w:p>
      <w:pPr>
        <w:spacing w:after="0" w:line="489" w:lineRule="auto"/>
        <w:jc w:val="both"/>
        <w:rPr>
          <w:sz w:val="23"/>
        </w:rPr>
        <w:sectPr>
          <w:footerReference w:type="default" r:id="rId23"/>
          <w:pgSz w:w="12240" w:h="15840"/>
          <w:pgMar w:footer="1000" w:header="0" w:top="1340" w:bottom="1200" w:left="0" w:right="80"/>
          <w:pgNumType w:start="69"/>
        </w:sectPr>
      </w:pPr>
    </w:p>
    <w:p>
      <w:pPr>
        <w:pStyle w:val="BodyText"/>
        <w:spacing w:line="475" w:lineRule="auto" w:before="75"/>
        <w:ind w:left="1980" w:right="1337"/>
        <w:jc w:val="both"/>
      </w:pPr>
      <w:r>
        <w:rPr/>
        <w:t>assessment</w:t>
      </w:r>
      <w:r>
        <w:rPr>
          <w:spacing w:val="-4"/>
        </w:rPr>
        <w:t> </w:t>
      </w:r>
      <w:r>
        <w:rPr/>
        <w:t>will</w:t>
      </w:r>
      <w:r>
        <w:rPr>
          <w:spacing w:val="-3"/>
        </w:rPr>
        <w:t> </w:t>
      </w:r>
      <w:r>
        <w:rPr/>
        <w:t>avail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local</w:t>
      </w:r>
      <w:r>
        <w:rPr>
          <w:spacing w:val="-1"/>
        </w:rPr>
        <w:t> </w:t>
      </w:r>
      <w:r>
        <w:rPr/>
        <w:t>government</w:t>
      </w:r>
      <w:r>
        <w:rPr>
          <w:spacing w:val="-3"/>
        </w:rPr>
        <w:t> </w:t>
      </w:r>
      <w:r>
        <w:rPr/>
        <w:t>authorities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practical</w:t>
      </w:r>
      <w:r>
        <w:rPr>
          <w:spacing w:val="-3"/>
        </w:rPr>
        <w:t> </w:t>
      </w:r>
      <w:r>
        <w:rPr/>
        <w:t>experience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assessing</w:t>
      </w:r>
      <w:r>
        <w:rPr>
          <w:spacing w:val="-57"/>
        </w:rPr>
        <w:t> </w:t>
      </w:r>
      <w:r>
        <w:rPr/>
        <w:t>their</w:t>
      </w:r>
      <w:r>
        <w:rPr>
          <w:spacing w:val="-8"/>
        </w:rPr>
        <w:t> </w:t>
      </w:r>
      <w:r>
        <w:rPr/>
        <w:t>risk</w:t>
      </w:r>
      <w:r>
        <w:rPr>
          <w:spacing w:val="-8"/>
        </w:rPr>
        <w:t> </w:t>
      </w:r>
      <w:r>
        <w:rPr/>
        <w:t>environment,</w:t>
      </w:r>
      <w:r>
        <w:rPr>
          <w:spacing w:val="-7"/>
        </w:rPr>
        <w:t> </w:t>
      </w:r>
      <w:r>
        <w:rPr/>
        <w:t>determining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vulnerabilities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their</w:t>
      </w:r>
      <w:r>
        <w:rPr>
          <w:spacing w:val="-8"/>
        </w:rPr>
        <w:t> </w:t>
      </w:r>
      <w:r>
        <w:rPr/>
        <w:t>local</w:t>
      </w:r>
      <w:r>
        <w:rPr>
          <w:spacing w:val="-7"/>
        </w:rPr>
        <w:t> </w:t>
      </w:r>
      <w:r>
        <w:rPr/>
        <w:t>communities,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taking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mitigate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priority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community.</w:t>
      </w:r>
    </w:p>
    <w:p>
      <w:pPr>
        <w:pStyle w:val="BodyText"/>
        <w:spacing w:before="9"/>
        <w:rPr>
          <w:sz w:val="22"/>
        </w:rPr>
      </w:pPr>
    </w:p>
    <w:p>
      <w:pPr>
        <w:spacing w:line="499" w:lineRule="auto" w:before="0"/>
        <w:ind w:left="1980" w:right="1335" w:firstLine="0"/>
        <w:jc w:val="both"/>
        <w:rPr>
          <w:sz w:val="23"/>
        </w:rPr>
      </w:pPr>
      <w:r>
        <w:rPr>
          <w:sz w:val="23"/>
        </w:rPr>
        <w:t>The study has also revealed lack of maintenance culture on the community infrastructure by the</w:t>
      </w:r>
      <w:r>
        <w:rPr>
          <w:spacing w:val="-55"/>
          <w:sz w:val="23"/>
        </w:rPr>
        <w:t> </w:t>
      </w:r>
      <w:r>
        <w:rPr>
          <w:sz w:val="23"/>
        </w:rPr>
        <w:t>government. The analysis of respondents shows that (44.8%) said there is no maintenance and</w:t>
      </w:r>
      <w:r>
        <w:rPr>
          <w:spacing w:val="1"/>
          <w:sz w:val="23"/>
        </w:rPr>
        <w:t> </w:t>
      </w:r>
      <w:r>
        <w:rPr>
          <w:sz w:val="23"/>
        </w:rPr>
        <w:t>upgrade on infrastructure, while (42%) claimed not to know anything about it and (13.2%) who</w:t>
      </w:r>
      <w:r>
        <w:rPr>
          <w:spacing w:val="-55"/>
          <w:sz w:val="23"/>
        </w:rPr>
        <w:t> </w:t>
      </w:r>
      <w:r>
        <w:rPr>
          <w:sz w:val="23"/>
        </w:rPr>
        <w:t>cited</w:t>
      </w:r>
      <w:r>
        <w:rPr>
          <w:spacing w:val="-1"/>
          <w:sz w:val="23"/>
        </w:rPr>
        <w:t> </w:t>
      </w:r>
      <w:r>
        <w:rPr>
          <w:sz w:val="23"/>
        </w:rPr>
        <w:t>the world</w:t>
      </w:r>
      <w:r>
        <w:rPr>
          <w:spacing w:val="-1"/>
          <w:sz w:val="23"/>
        </w:rPr>
        <w:t> </w:t>
      </w:r>
      <w:r>
        <w:rPr>
          <w:sz w:val="23"/>
        </w:rPr>
        <w:t>bank RAMP</w:t>
      </w:r>
      <w:r>
        <w:rPr>
          <w:spacing w:val="-2"/>
          <w:sz w:val="23"/>
        </w:rPr>
        <w:t> </w:t>
      </w:r>
      <w:r>
        <w:rPr>
          <w:sz w:val="23"/>
        </w:rPr>
        <w:t>project</w:t>
      </w:r>
      <w:r>
        <w:rPr>
          <w:spacing w:val="-2"/>
          <w:sz w:val="23"/>
        </w:rPr>
        <w:t> </w:t>
      </w:r>
      <w:r>
        <w:rPr>
          <w:sz w:val="23"/>
        </w:rPr>
        <w:t>thinks</w:t>
      </w:r>
      <w:r>
        <w:rPr>
          <w:spacing w:val="-4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government has</w:t>
      </w:r>
      <w:r>
        <w:rPr>
          <w:spacing w:val="-2"/>
          <w:sz w:val="23"/>
        </w:rPr>
        <w:t> </w:t>
      </w:r>
      <w:r>
        <w:rPr>
          <w:sz w:val="23"/>
        </w:rPr>
        <w:t>done something.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77" w:lineRule="auto" w:before="1"/>
        <w:ind w:left="1980" w:right="1339"/>
        <w:jc w:val="both"/>
      </w:pPr>
      <w:r>
        <w:rPr/>
        <w:t>The</w:t>
      </w:r>
      <w:r>
        <w:rPr>
          <w:spacing w:val="-5"/>
        </w:rPr>
        <w:t> </w:t>
      </w:r>
      <w:r>
        <w:rPr/>
        <w:t>study</w:t>
      </w:r>
      <w:r>
        <w:rPr>
          <w:spacing w:val="-5"/>
        </w:rPr>
        <w:t> </w:t>
      </w:r>
      <w:r>
        <w:rPr/>
        <w:t>has</w:t>
      </w:r>
      <w:r>
        <w:rPr>
          <w:spacing w:val="-1"/>
        </w:rPr>
        <w:t> </w:t>
      </w:r>
      <w:r>
        <w:rPr/>
        <w:t>also</w:t>
      </w:r>
      <w:r>
        <w:rPr>
          <w:spacing w:val="-2"/>
        </w:rPr>
        <w:t> </w:t>
      </w:r>
      <w:r>
        <w:rPr/>
        <w:t>revealed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(69%)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respondents</w:t>
      </w:r>
      <w:r>
        <w:rPr>
          <w:spacing w:val="-3"/>
        </w:rPr>
        <w:t> </w:t>
      </w:r>
      <w:r>
        <w:rPr/>
        <w:t>claimed</w:t>
      </w:r>
      <w:r>
        <w:rPr>
          <w:spacing w:val="-3"/>
        </w:rPr>
        <w:t> </w:t>
      </w:r>
      <w:r>
        <w:rPr/>
        <w:t>that</w:t>
      </w:r>
      <w:r>
        <w:rPr>
          <w:spacing w:val="-1"/>
        </w:rPr>
        <w:t> </w:t>
      </w:r>
      <w:r>
        <w:rPr/>
        <w:t>government</w:t>
      </w:r>
      <w:r>
        <w:rPr>
          <w:spacing w:val="-2"/>
        </w:rPr>
        <w:t> </w:t>
      </w:r>
      <w:r>
        <w:rPr/>
        <w:t>does</w:t>
      </w:r>
      <w:r>
        <w:rPr>
          <w:spacing w:val="-1"/>
        </w:rPr>
        <w:t> </w:t>
      </w:r>
      <w:r>
        <w:rPr/>
        <w:t>not</w:t>
      </w:r>
      <w:r>
        <w:rPr>
          <w:spacing w:val="-57"/>
        </w:rPr>
        <w:t> </w:t>
      </w:r>
      <w:r>
        <w:rPr>
          <w:spacing w:val="-1"/>
        </w:rPr>
        <w:t>presently</w:t>
      </w:r>
      <w:r>
        <w:rPr>
          <w:spacing w:val="-17"/>
        </w:rPr>
        <w:t> </w:t>
      </w:r>
      <w:r>
        <w:rPr/>
        <w:t>have</w:t>
      </w:r>
      <w:r>
        <w:rPr>
          <w:spacing w:val="-11"/>
        </w:rPr>
        <w:t> </w:t>
      </w:r>
      <w:r>
        <w:rPr/>
        <w:t>any</w:t>
      </w:r>
      <w:r>
        <w:rPr>
          <w:spacing w:val="-15"/>
        </w:rPr>
        <w:t> </w:t>
      </w:r>
      <w:r>
        <w:rPr/>
        <w:t>prevention,</w:t>
      </w:r>
      <w:r>
        <w:rPr>
          <w:spacing w:val="-10"/>
        </w:rPr>
        <w:t> </w:t>
      </w:r>
      <w:r>
        <w:rPr/>
        <w:t>preparedness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mitigation</w:t>
      </w:r>
      <w:r>
        <w:rPr>
          <w:spacing w:val="-9"/>
        </w:rPr>
        <w:t> </w:t>
      </w:r>
      <w:r>
        <w:rPr/>
        <w:t>plan</w:t>
      </w:r>
      <w:r>
        <w:rPr>
          <w:spacing w:val="-11"/>
        </w:rPr>
        <w:t> </w:t>
      </w:r>
      <w:r>
        <w:rPr/>
        <w:t>or</w:t>
      </w:r>
      <w:r>
        <w:rPr>
          <w:spacing w:val="-11"/>
        </w:rPr>
        <w:t> </w:t>
      </w:r>
      <w:r>
        <w:rPr/>
        <w:t>arrangement</w:t>
      </w:r>
      <w:r>
        <w:rPr>
          <w:spacing w:val="-10"/>
        </w:rPr>
        <w:t> </w:t>
      </w:r>
      <w:r>
        <w:rPr/>
        <w:t>for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flood</w:t>
      </w:r>
      <w:r>
        <w:rPr>
          <w:spacing w:val="-57"/>
        </w:rPr>
        <w:t> </w:t>
      </w:r>
      <w:r>
        <w:rPr/>
        <w:t>prone area however, few of the villages like Kpachita and Dzagun have big boats to help</w:t>
      </w:r>
      <w:r>
        <w:rPr>
          <w:spacing w:val="1"/>
        </w:rPr>
        <w:t> </w:t>
      </w:r>
      <w:r>
        <w:rPr>
          <w:spacing w:val="-1"/>
        </w:rPr>
        <w:t>evacuate</w:t>
      </w:r>
      <w:r>
        <w:rPr>
          <w:spacing w:val="-8"/>
        </w:rPr>
        <w:t> </w:t>
      </w:r>
      <w:r>
        <w:rPr>
          <w:spacing w:val="-1"/>
        </w:rPr>
        <w:t>people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neighboring</w:t>
      </w:r>
      <w:r>
        <w:rPr>
          <w:spacing w:val="-10"/>
        </w:rPr>
        <w:t> </w:t>
      </w:r>
      <w:r>
        <w:rPr/>
        <w:t>villages</w:t>
      </w:r>
      <w:r>
        <w:rPr>
          <w:spacing w:val="-6"/>
        </w:rPr>
        <w:t> </w:t>
      </w:r>
      <w:r>
        <w:rPr/>
        <w:t>during</w:t>
      </w:r>
      <w:r>
        <w:rPr>
          <w:spacing w:val="-10"/>
        </w:rPr>
        <w:t> </w:t>
      </w:r>
      <w:r>
        <w:rPr/>
        <w:t>flooding.</w:t>
      </w:r>
      <w:r>
        <w:rPr>
          <w:spacing w:val="-7"/>
        </w:rPr>
        <w:t> </w:t>
      </w:r>
      <w:r>
        <w:rPr/>
        <w:t>While</w:t>
      </w:r>
      <w:r>
        <w:rPr>
          <w:spacing w:val="-9"/>
        </w:rPr>
        <w:t> </w:t>
      </w:r>
      <w:r>
        <w:rPr/>
        <w:t>(26%)</w:t>
      </w:r>
      <w:r>
        <w:rPr>
          <w:spacing w:val="-7"/>
        </w:rPr>
        <w:t> </w:t>
      </w:r>
      <w:r>
        <w:rPr/>
        <w:t>added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they</w:t>
      </w:r>
      <w:r>
        <w:rPr>
          <w:spacing w:val="-14"/>
        </w:rPr>
        <w:t> </w:t>
      </w:r>
      <w:r>
        <w:rPr/>
        <w:t>do</w:t>
      </w:r>
      <w:r>
        <w:rPr>
          <w:spacing w:val="-8"/>
        </w:rPr>
        <w:t> </w:t>
      </w:r>
      <w:r>
        <w:rPr/>
        <w:t>not</w:t>
      </w:r>
      <w:r>
        <w:rPr>
          <w:spacing w:val="-57"/>
        </w:rPr>
        <w:t> </w:t>
      </w:r>
      <w:r>
        <w:rPr/>
        <w:t>know whether the government have it or not and (5%) of the respondents who claimed that</w:t>
      </w:r>
      <w:r>
        <w:rPr>
          <w:spacing w:val="1"/>
        </w:rPr>
        <w:t> </w:t>
      </w:r>
      <w:r>
        <w:rPr/>
        <w:t>they have the required prevention, preparedness and mitigation plan on ground. As a result,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flood</w:t>
      </w:r>
      <w:r>
        <w:rPr>
          <w:spacing w:val="1"/>
        </w:rPr>
        <w:t> </w:t>
      </w:r>
      <w:r>
        <w:rPr/>
        <w:t>disaster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Kede</w:t>
      </w:r>
      <w:r>
        <w:rPr>
          <w:spacing w:val="1"/>
        </w:rPr>
        <w:t> </w:t>
      </w:r>
      <w:r>
        <w:rPr/>
        <w:t>floodplain</w:t>
      </w:r>
      <w:r>
        <w:rPr>
          <w:spacing w:val="1"/>
        </w:rPr>
        <w:t> </w:t>
      </w:r>
      <w:r>
        <w:rPr/>
        <w:t>community</w:t>
      </w:r>
      <w:r>
        <w:rPr>
          <w:spacing w:val="-13"/>
        </w:rPr>
        <w:t> </w:t>
      </w:r>
      <w:r>
        <w:rPr/>
        <w:t>as</w:t>
      </w:r>
      <w:r>
        <w:rPr>
          <w:spacing w:val="-8"/>
        </w:rPr>
        <w:t> </w:t>
      </w:r>
      <w:r>
        <w:rPr/>
        <w:t>people</w:t>
      </w:r>
      <w:r>
        <w:rPr>
          <w:spacing w:val="-6"/>
        </w:rPr>
        <w:t> </w:t>
      </w:r>
      <w:r>
        <w:rPr/>
        <w:t>relied</w:t>
      </w:r>
      <w:r>
        <w:rPr>
          <w:spacing w:val="-9"/>
        </w:rPr>
        <w:t> </w:t>
      </w:r>
      <w:r>
        <w:rPr/>
        <w:t>only</w:t>
      </w:r>
      <w:r>
        <w:rPr>
          <w:spacing w:val="-12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little</w:t>
      </w:r>
      <w:r>
        <w:rPr>
          <w:spacing w:val="-8"/>
        </w:rPr>
        <w:t> </w:t>
      </w:r>
      <w:r>
        <w:rPr/>
        <w:t>effort</w:t>
      </w:r>
      <w:r>
        <w:rPr>
          <w:spacing w:val="-9"/>
        </w:rPr>
        <w:t> </w:t>
      </w:r>
      <w:r>
        <w:rPr/>
        <w:t>from</w:t>
      </w:r>
      <w:r>
        <w:rPr>
          <w:spacing w:val="-7"/>
        </w:rPr>
        <w:t> </w:t>
      </w:r>
      <w:r>
        <w:rPr/>
        <w:t>few</w:t>
      </w:r>
      <w:r>
        <w:rPr>
          <w:spacing w:val="-9"/>
        </w:rPr>
        <w:t> </w:t>
      </w:r>
      <w:r>
        <w:rPr/>
        <w:t>villages</w:t>
      </w:r>
      <w:r>
        <w:rPr>
          <w:spacing w:val="-8"/>
        </w:rPr>
        <w:t> </w:t>
      </w:r>
      <w:r>
        <w:rPr/>
        <w:t>or</w:t>
      </w:r>
      <w:r>
        <w:rPr>
          <w:spacing w:val="-8"/>
        </w:rPr>
        <w:t> </w:t>
      </w:r>
      <w:r>
        <w:rPr/>
        <w:t>individuals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rescue</w:t>
      </w:r>
      <w:r>
        <w:rPr>
          <w:spacing w:val="-58"/>
        </w:rPr>
        <w:t> </w:t>
      </w:r>
      <w:r>
        <w:rPr/>
        <w:t>those</w:t>
      </w:r>
      <w:r>
        <w:rPr>
          <w:spacing w:val="-1"/>
        </w:rPr>
        <w:t> </w:t>
      </w:r>
      <w:r>
        <w:rPr/>
        <w:t>who were</w:t>
      </w:r>
      <w:r>
        <w:rPr>
          <w:spacing w:val="-1"/>
        </w:rPr>
        <w:t> </w:t>
      </w:r>
      <w:r>
        <w:rPr/>
        <w:t>in life</w:t>
      </w:r>
      <w:r>
        <w:rPr>
          <w:spacing w:val="-2"/>
        </w:rPr>
        <w:t> </w:t>
      </w:r>
      <w:r>
        <w:rPr/>
        <w:t>threatening</w:t>
      </w:r>
      <w:r>
        <w:rPr>
          <w:spacing w:val="-3"/>
        </w:rPr>
        <w:t> </w:t>
      </w:r>
      <w:r>
        <w:rPr/>
        <w:t>situations.</w:t>
      </w:r>
    </w:p>
    <w:p>
      <w:pPr>
        <w:spacing w:after="0" w:line="477" w:lineRule="auto"/>
        <w:jc w:val="both"/>
        <w:sectPr>
          <w:pgSz w:w="12240" w:h="15840"/>
          <w:pgMar w:header="0" w:footer="1000" w:top="1340" w:bottom="1200" w:left="0" w:right="80"/>
        </w:sectPr>
      </w:pPr>
    </w:p>
    <w:p>
      <w:pPr>
        <w:pStyle w:val="Heading1"/>
        <w:spacing w:before="72"/>
        <w:ind w:right="1178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4121" w:val="left" w:leader="none"/>
          <w:tab w:pos="4122" w:val="left" w:leader="none"/>
        </w:tabs>
        <w:spacing w:line="240" w:lineRule="auto" w:before="1" w:after="0"/>
        <w:ind w:left="4121" w:right="0" w:hanging="2142"/>
        <w:jc w:val="left"/>
        <w:rPr>
          <w:b/>
          <w:sz w:val="24"/>
        </w:rPr>
      </w:pPr>
      <w:r>
        <w:rPr>
          <w:b/>
          <w:sz w:val="24"/>
        </w:rPr>
        <w:t>RECOMMENDATION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CONCLUSION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Heading1"/>
        <w:numPr>
          <w:ilvl w:val="1"/>
          <w:numId w:val="14"/>
        </w:numPr>
        <w:tabs>
          <w:tab w:pos="2820" w:val="left" w:leader="none"/>
          <w:tab w:pos="2821" w:val="left" w:leader="none"/>
        </w:tabs>
        <w:spacing w:line="240" w:lineRule="auto" w:before="0" w:after="0"/>
        <w:ind w:left="2820" w:right="0" w:hanging="841"/>
        <w:jc w:val="left"/>
      </w:pPr>
      <w:r>
        <w:rPr/>
        <w:t>Recommendation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spacing w:line="472" w:lineRule="auto"/>
        <w:ind w:left="1980" w:right="1335"/>
        <w:jc w:val="both"/>
      </w:pPr>
      <w:r>
        <w:rPr/>
        <w:t>In view of the result of this study, the following recommendations are made in order to</w:t>
      </w:r>
      <w:r>
        <w:rPr>
          <w:spacing w:val="1"/>
        </w:rPr>
        <w:t> </w:t>
      </w:r>
      <w:r>
        <w:rPr/>
        <w:t>improve disaster risk reduction through government response and responsibilities in Kede</w:t>
      </w:r>
      <w:r>
        <w:rPr>
          <w:spacing w:val="1"/>
        </w:rPr>
        <w:t> </w:t>
      </w:r>
      <w:r>
        <w:rPr/>
        <w:t>floodplain</w:t>
      </w:r>
      <w:r>
        <w:rPr>
          <w:spacing w:val="-1"/>
        </w:rPr>
        <w:t> </w:t>
      </w:r>
      <w:r>
        <w:rPr/>
        <w:t>community, Niger state and Nigeria</w:t>
      </w:r>
      <w:r>
        <w:rPr>
          <w:spacing w:val="-2"/>
        </w:rPr>
        <w:t> </w:t>
      </w:r>
      <w:r>
        <w:rPr/>
        <w:t>at large.</w:t>
      </w:r>
    </w:p>
    <w:p>
      <w:pPr>
        <w:pStyle w:val="BodyText"/>
        <w:spacing w:before="8"/>
        <w:rPr>
          <w:sz w:val="26"/>
        </w:rPr>
      </w:pPr>
    </w:p>
    <w:p>
      <w:pPr>
        <w:pStyle w:val="ListParagraph"/>
        <w:numPr>
          <w:ilvl w:val="2"/>
          <w:numId w:val="14"/>
        </w:numPr>
        <w:tabs>
          <w:tab w:pos="2701" w:val="left" w:leader="none"/>
        </w:tabs>
        <w:spacing w:line="475" w:lineRule="auto" w:before="0" w:after="0"/>
        <w:ind w:left="2700" w:right="1339" w:hanging="483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need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institutionalize</w:t>
      </w:r>
      <w:r>
        <w:rPr>
          <w:spacing w:val="1"/>
          <w:sz w:val="24"/>
        </w:rPr>
        <w:t> </w:t>
      </w:r>
      <w:r>
        <w:rPr>
          <w:sz w:val="24"/>
        </w:rPr>
        <w:t>capacity building</w:t>
      </w:r>
      <w:r>
        <w:rPr>
          <w:spacing w:val="1"/>
          <w:sz w:val="24"/>
        </w:rPr>
        <w:t> </w:t>
      </w:r>
      <w:r>
        <w:rPr>
          <w:sz w:val="24"/>
        </w:rPr>
        <w:t>processes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disaster</w:t>
      </w:r>
      <w:r>
        <w:rPr>
          <w:spacing w:val="1"/>
          <w:sz w:val="24"/>
        </w:rPr>
        <w:t> </w:t>
      </w:r>
      <w:r>
        <w:rPr>
          <w:sz w:val="24"/>
        </w:rPr>
        <w:t>risk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reduction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at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local</w:t>
      </w:r>
      <w:r>
        <w:rPr>
          <w:spacing w:val="-6"/>
          <w:sz w:val="24"/>
        </w:rPr>
        <w:t> </w:t>
      </w:r>
      <w:r>
        <w:rPr>
          <w:sz w:val="24"/>
        </w:rPr>
        <w:t>government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community</w:t>
      </w:r>
      <w:r>
        <w:rPr>
          <w:spacing w:val="-15"/>
          <w:sz w:val="24"/>
        </w:rPr>
        <w:t> </w:t>
      </w:r>
      <w:r>
        <w:rPr>
          <w:sz w:val="24"/>
        </w:rPr>
        <w:t>leadership</w:t>
      </w:r>
      <w:r>
        <w:rPr>
          <w:spacing w:val="-9"/>
          <w:sz w:val="24"/>
        </w:rPr>
        <w:t> </w:t>
      </w:r>
      <w:r>
        <w:rPr>
          <w:sz w:val="24"/>
        </w:rPr>
        <w:t>levels.</w:t>
      </w:r>
      <w:r>
        <w:rPr>
          <w:spacing w:val="-9"/>
          <w:sz w:val="24"/>
        </w:rPr>
        <w:t> </w:t>
      </w:r>
      <w:r>
        <w:rPr>
          <w:sz w:val="24"/>
        </w:rPr>
        <w:t>Communities</w:t>
      </w:r>
      <w:r>
        <w:rPr>
          <w:spacing w:val="-10"/>
          <w:sz w:val="24"/>
        </w:rPr>
        <w:t> </w:t>
      </w:r>
      <w:r>
        <w:rPr>
          <w:sz w:val="24"/>
        </w:rPr>
        <w:t>are</w:t>
      </w:r>
      <w:r>
        <w:rPr>
          <w:spacing w:val="-57"/>
          <w:sz w:val="24"/>
        </w:rPr>
        <w:t> </w:t>
      </w:r>
      <w:r>
        <w:rPr>
          <w:sz w:val="24"/>
        </w:rPr>
        <w:t>always the first responders to emergencies, and it falls under the jurisdiction of the</w:t>
      </w:r>
      <w:r>
        <w:rPr>
          <w:spacing w:val="1"/>
          <w:sz w:val="24"/>
        </w:rPr>
        <w:t> </w:t>
      </w:r>
      <w:r>
        <w:rPr>
          <w:sz w:val="24"/>
        </w:rPr>
        <w:t>local government to help communities respond. It is very important to build local</w:t>
      </w:r>
      <w:r>
        <w:rPr>
          <w:spacing w:val="1"/>
          <w:sz w:val="24"/>
        </w:rPr>
        <w:t> </w:t>
      </w:r>
      <w:r>
        <w:rPr>
          <w:sz w:val="24"/>
        </w:rPr>
        <w:t>capacity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this reason.</w:t>
      </w:r>
    </w:p>
    <w:p>
      <w:pPr>
        <w:pStyle w:val="ListParagraph"/>
        <w:numPr>
          <w:ilvl w:val="2"/>
          <w:numId w:val="14"/>
        </w:numPr>
        <w:tabs>
          <w:tab w:pos="2701" w:val="left" w:leader="none"/>
        </w:tabs>
        <w:spacing w:line="475" w:lineRule="auto" w:before="25" w:after="0"/>
        <w:ind w:left="2700" w:right="1335" w:hanging="550"/>
        <w:jc w:val="both"/>
        <w:rPr>
          <w:sz w:val="24"/>
        </w:rPr>
      </w:pPr>
      <w:r>
        <w:rPr>
          <w:sz w:val="24"/>
        </w:rPr>
        <w:t>Hazard identification and risk assessment programme must be established. This will</w:t>
      </w:r>
      <w:r>
        <w:rPr>
          <w:spacing w:val="-57"/>
          <w:sz w:val="24"/>
        </w:rPr>
        <w:t> </w:t>
      </w:r>
      <w:r>
        <w:rPr>
          <w:sz w:val="24"/>
        </w:rPr>
        <w:t>help the local authorities and community leaders achieve practical experience in</w:t>
      </w:r>
      <w:r>
        <w:rPr>
          <w:spacing w:val="1"/>
          <w:sz w:val="24"/>
        </w:rPr>
        <w:t> </w:t>
      </w:r>
      <w:r>
        <w:rPr>
          <w:sz w:val="24"/>
        </w:rPr>
        <w:t>assessing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risk</w:t>
      </w:r>
      <w:r>
        <w:rPr>
          <w:spacing w:val="1"/>
          <w:sz w:val="24"/>
        </w:rPr>
        <w:t> </w:t>
      </w:r>
      <w:r>
        <w:rPr>
          <w:sz w:val="24"/>
        </w:rPr>
        <w:t>environment,</w:t>
      </w:r>
      <w:r>
        <w:rPr>
          <w:spacing w:val="1"/>
          <w:sz w:val="24"/>
        </w:rPr>
        <w:t> </w:t>
      </w:r>
      <w:r>
        <w:rPr>
          <w:sz w:val="24"/>
        </w:rPr>
        <w:t>determining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vulnerabilities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local</w:t>
      </w:r>
      <w:r>
        <w:rPr>
          <w:spacing w:val="1"/>
          <w:sz w:val="24"/>
        </w:rPr>
        <w:t> </w:t>
      </w:r>
      <w:r>
        <w:rPr>
          <w:sz w:val="24"/>
        </w:rPr>
        <w:t>communities,</w:t>
      </w:r>
      <w:r>
        <w:rPr>
          <w:spacing w:val="-1"/>
          <w:sz w:val="24"/>
        </w:rPr>
        <w:t> </w:t>
      </w:r>
      <w:r>
        <w:rPr>
          <w:sz w:val="24"/>
        </w:rPr>
        <w:t>and taking</w:t>
      </w:r>
      <w:r>
        <w:rPr>
          <w:spacing w:val="-2"/>
          <w:sz w:val="24"/>
        </w:rPr>
        <w:t> </w:t>
      </w:r>
      <w:r>
        <w:rPr>
          <w:sz w:val="24"/>
        </w:rPr>
        <w:t>the appropriate</w:t>
      </w:r>
      <w:r>
        <w:rPr>
          <w:spacing w:val="-1"/>
          <w:sz w:val="24"/>
        </w:rPr>
        <w:t> </w:t>
      </w:r>
      <w:r>
        <w:rPr>
          <w:sz w:val="24"/>
        </w:rPr>
        <w:t>actions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mitigate them.</w:t>
      </w:r>
    </w:p>
    <w:p>
      <w:pPr>
        <w:pStyle w:val="ListParagraph"/>
        <w:numPr>
          <w:ilvl w:val="2"/>
          <w:numId w:val="14"/>
        </w:numPr>
        <w:tabs>
          <w:tab w:pos="2701" w:val="left" w:leader="none"/>
        </w:tabs>
        <w:spacing w:line="472" w:lineRule="auto" w:before="23" w:after="0"/>
        <w:ind w:left="2700" w:right="1338" w:hanging="615"/>
        <w:jc w:val="both"/>
        <w:rPr>
          <w:sz w:val="24"/>
        </w:rPr>
      </w:pPr>
      <w:r>
        <w:rPr>
          <w:sz w:val="24"/>
        </w:rPr>
        <w:t>Investments to make critical infrastructure such as water, drainage, roads, schools,</w:t>
      </w:r>
      <w:r>
        <w:rPr>
          <w:spacing w:val="1"/>
          <w:sz w:val="24"/>
        </w:rPr>
        <w:t> </w:t>
      </w:r>
      <w:r>
        <w:rPr>
          <w:sz w:val="24"/>
        </w:rPr>
        <w:t>and hospitals resilient to disaster risks should be made visible to ensure timely</w:t>
      </w:r>
      <w:r>
        <w:rPr>
          <w:spacing w:val="1"/>
          <w:sz w:val="24"/>
        </w:rPr>
        <w:t> </w:t>
      </w:r>
      <w:r>
        <w:rPr>
          <w:sz w:val="24"/>
        </w:rPr>
        <w:t>maintenance</w:t>
      </w:r>
      <w:r>
        <w:rPr>
          <w:spacing w:val="-2"/>
          <w:sz w:val="24"/>
        </w:rPr>
        <w:t> </w:t>
      </w:r>
      <w:r>
        <w:rPr>
          <w:sz w:val="24"/>
        </w:rPr>
        <w:t>or upgrade.</w:t>
      </w:r>
    </w:p>
    <w:p>
      <w:pPr>
        <w:pStyle w:val="ListParagraph"/>
        <w:numPr>
          <w:ilvl w:val="2"/>
          <w:numId w:val="14"/>
        </w:numPr>
        <w:tabs>
          <w:tab w:pos="2701" w:val="left" w:leader="none"/>
        </w:tabs>
        <w:spacing w:line="475" w:lineRule="auto" w:before="23" w:after="0"/>
        <w:ind w:left="2700" w:right="1333" w:hanging="603"/>
        <w:jc w:val="both"/>
        <w:rPr>
          <w:sz w:val="24"/>
        </w:rPr>
      </w:pPr>
      <w:r>
        <w:rPr>
          <w:sz w:val="24"/>
        </w:rPr>
        <w:t>Community prevention, preparedness and mitigation measures in effect is as costly</w:t>
      </w:r>
      <w:r>
        <w:rPr>
          <w:spacing w:val="1"/>
          <w:sz w:val="24"/>
        </w:rPr>
        <w:t> </w:t>
      </w:r>
      <w:r>
        <w:rPr>
          <w:sz w:val="24"/>
        </w:rPr>
        <w:t>as public investments in reducing victims from disasters, and local governments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play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central role</w:t>
      </w:r>
      <w:r>
        <w:rPr>
          <w:spacing w:val="1"/>
          <w:sz w:val="24"/>
        </w:rPr>
        <w:t> </w:t>
      </w:r>
      <w:r>
        <w:rPr>
          <w:sz w:val="24"/>
        </w:rPr>
        <w:t>in community</w:t>
      </w:r>
      <w:r>
        <w:rPr>
          <w:spacing w:val="-6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and training.</w:t>
      </w:r>
    </w:p>
    <w:p>
      <w:pPr>
        <w:spacing w:after="0" w:line="475" w:lineRule="auto"/>
        <w:jc w:val="both"/>
        <w:rPr>
          <w:sz w:val="24"/>
        </w:rPr>
        <w:sectPr>
          <w:pgSz w:w="12240" w:h="15840"/>
          <w:pgMar w:header="0" w:footer="1000" w:top="1340" w:bottom="1200" w:left="0" w:right="80"/>
        </w:sectPr>
      </w:pPr>
    </w:p>
    <w:p>
      <w:pPr>
        <w:pStyle w:val="ListParagraph"/>
        <w:numPr>
          <w:ilvl w:val="1"/>
          <w:numId w:val="14"/>
        </w:numPr>
        <w:tabs>
          <w:tab w:pos="2820" w:val="left" w:leader="none"/>
          <w:tab w:pos="2821" w:val="left" w:leader="none"/>
        </w:tabs>
        <w:spacing w:line="240" w:lineRule="auto" w:before="70" w:after="0"/>
        <w:ind w:left="2820" w:right="0" w:hanging="841"/>
        <w:jc w:val="left"/>
        <w:rPr>
          <w:b/>
          <w:sz w:val="23"/>
        </w:rPr>
      </w:pPr>
      <w:r>
        <w:rPr>
          <w:b/>
          <w:sz w:val="23"/>
        </w:rPr>
        <w:t>Conclusion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77" w:lineRule="auto"/>
        <w:ind w:left="1980" w:right="1334"/>
        <w:jc w:val="both"/>
      </w:pPr>
      <w:r>
        <w:rPr/>
        <w:t>The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obvious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disasters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unavoidable, we just have to live safely with them. The global manuals of disaster risk</w:t>
      </w:r>
      <w:r>
        <w:rPr>
          <w:spacing w:val="1"/>
        </w:rPr>
        <w:t> </w:t>
      </w:r>
      <w:r>
        <w:rPr/>
        <w:t>reduction are practices expected to be replicated at the national, regional and local levels.</w:t>
      </w:r>
      <w:r>
        <w:rPr>
          <w:spacing w:val="1"/>
        </w:rPr>
        <w:t> </w:t>
      </w:r>
      <w:r>
        <w:rPr/>
        <w:t>There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need for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establishment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functional programs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sensitization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disaster</w:t>
      </w:r>
      <w:r>
        <w:rPr>
          <w:spacing w:val="-57"/>
        </w:rPr>
        <w:t> </w:t>
      </w:r>
      <w:r>
        <w:rPr>
          <w:spacing w:val="-1"/>
        </w:rPr>
        <w:t>preparedness,</w:t>
      </w:r>
      <w:r>
        <w:rPr>
          <w:spacing w:val="-12"/>
        </w:rPr>
        <w:t> </w:t>
      </w:r>
      <w:r>
        <w:rPr>
          <w:spacing w:val="-1"/>
        </w:rPr>
        <w:t>prevention,</w:t>
      </w:r>
      <w:r>
        <w:rPr>
          <w:spacing w:val="-9"/>
        </w:rPr>
        <w:t> </w:t>
      </w:r>
      <w:r>
        <w:rPr/>
        <w:t>and</w:t>
      </w:r>
      <w:r>
        <w:rPr>
          <w:spacing w:val="-11"/>
        </w:rPr>
        <w:t> </w:t>
      </w:r>
      <w:r>
        <w:rPr/>
        <w:t>mitigation,</w:t>
      </w:r>
      <w:r>
        <w:rPr>
          <w:spacing w:val="-11"/>
        </w:rPr>
        <w:t> </w:t>
      </w:r>
      <w:r>
        <w:rPr/>
        <w:t>resilience,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recovery</w:t>
      </w:r>
      <w:r>
        <w:rPr>
          <w:spacing w:val="-16"/>
        </w:rPr>
        <w:t> </w:t>
      </w:r>
      <w:r>
        <w:rPr/>
        <w:t>which</w:t>
      </w:r>
      <w:r>
        <w:rPr>
          <w:spacing w:val="-11"/>
        </w:rPr>
        <w:t> </w:t>
      </w:r>
      <w:r>
        <w:rPr/>
        <w:t>is</w:t>
      </w:r>
      <w:r>
        <w:rPr>
          <w:spacing w:val="-8"/>
        </w:rPr>
        <w:t> </w:t>
      </w:r>
      <w:r>
        <w:rPr/>
        <w:t>up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accepted</w:t>
      </w:r>
      <w:r>
        <w:rPr>
          <w:spacing w:val="-58"/>
        </w:rPr>
        <w:t> </w:t>
      </w:r>
      <w:r>
        <w:rPr/>
        <w:t>global</w:t>
      </w:r>
      <w:r>
        <w:rPr>
          <w:spacing w:val="-1"/>
        </w:rPr>
        <w:t> </w:t>
      </w:r>
      <w:r>
        <w:rPr/>
        <w:t>standard in the face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recurring</w:t>
      </w:r>
      <w:r>
        <w:rPr>
          <w:spacing w:val="-3"/>
        </w:rPr>
        <w:t> </w:t>
      </w:r>
      <w:r>
        <w:rPr/>
        <w:t>nature of the</w:t>
      </w:r>
      <w:r>
        <w:rPr>
          <w:spacing w:val="-2"/>
        </w:rPr>
        <w:t> </w:t>
      </w:r>
      <w:r>
        <w:rPr/>
        <w:t>disaster.</w:t>
      </w:r>
    </w:p>
    <w:p>
      <w:pPr>
        <w:spacing w:after="0" w:line="477" w:lineRule="auto"/>
        <w:jc w:val="both"/>
        <w:sectPr>
          <w:pgSz w:w="12240" w:h="15840"/>
          <w:pgMar w:header="0" w:footer="1000" w:top="1340" w:bottom="1200" w:left="0" w:right="80"/>
        </w:sectPr>
      </w:pPr>
    </w:p>
    <w:p>
      <w:pPr>
        <w:pStyle w:val="Heading1"/>
        <w:spacing w:before="70"/>
        <w:ind w:right="1169"/>
        <w:jc w:val="center"/>
      </w:pPr>
      <w:r>
        <w:rPr/>
        <w:t>REFERENCE</w:t>
      </w:r>
    </w:p>
    <w:p>
      <w:pPr>
        <w:pStyle w:val="BodyText"/>
        <w:spacing w:before="3"/>
        <w:rPr>
          <w:b/>
          <w:sz w:val="21"/>
        </w:rPr>
      </w:pPr>
    </w:p>
    <w:p>
      <w:pPr>
        <w:spacing w:line="235" w:lineRule="auto" w:before="0"/>
        <w:ind w:left="2839" w:right="1314" w:hanging="992"/>
        <w:jc w:val="both"/>
        <w:rPr>
          <w:sz w:val="24"/>
        </w:rPr>
      </w:pPr>
      <w:r>
        <w:rPr>
          <w:sz w:val="24"/>
        </w:rPr>
        <w:t>Adeleye, B. M., &amp; Ayangbile, O. A. (2015). Flood vulnerability: Impending danger in Sabon</w:t>
      </w:r>
      <w:r>
        <w:rPr>
          <w:spacing w:val="1"/>
          <w:sz w:val="24"/>
        </w:rPr>
        <w:t> </w:t>
      </w:r>
      <w:r>
        <w:rPr>
          <w:sz w:val="24"/>
        </w:rPr>
        <w:t>Gari, Minna, Niger State, Nigeria. </w:t>
      </w:r>
      <w:r>
        <w:rPr>
          <w:i/>
          <w:sz w:val="24"/>
        </w:rPr>
        <w:t>Ethiopian Journal of Environmental Studies 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Management, </w:t>
      </w:r>
      <w:r>
        <w:rPr>
          <w:sz w:val="24"/>
        </w:rPr>
        <w:t>9(1), 35-44.</w:t>
      </w:r>
      <w:r>
        <w:rPr>
          <w:spacing w:val="-1"/>
          <w:sz w:val="24"/>
        </w:rPr>
        <w:t> </w:t>
      </w:r>
      <w:r>
        <w:rPr>
          <w:sz w:val="24"/>
        </w:rPr>
        <w:t>DOI:</w:t>
      </w:r>
      <w:r>
        <w:rPr>
          <w:spacing w:val="1"/>
          <w:sz w:val="24"/>
        </w:rPr>
        <w:t> </w:t>
      </w:r>
      <w:hyperlink r:id="rId24">
        <w:r>
          <w:rPr>
            <w:color w:val="0000FF"/>
            <w:sz w:val="24"/>
            <w:u w:val="single" w:color="0000FF"/>
          </w:rPr>
          <w:t>http://dx.doi.org/10.4314/ejesm.v9i1.4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32" w:lineRule="auto" w:before="1"/>
        <w:ind w:left="2839" w:right="1342" w:hanging="992"/>
        <w:jc w:val="both"/>
      </w:pPr>
      <w:r>
        <w:rPr/>
        <w:t>Adger, W.N. (2000). Social and ecological resilience: are they related? Progress in Human</w:t>
      </w:r>
      <w:r>
        <w:rPr>
          <w:spacing w:val="1"/>
        </w:rPr>
        <w:t> </w:t>
      </w:r>
      <w:r>
        <w:rPr/>
        <w:t>Geography</w:t>
      </w:r>
      <w:r>
        <w:rPr>
          <w:spacing w:val="-5"/>
        </w:rPr>
        <w:t> </w:t>
      </w:r>
      <w:r>
        <w:rPr>
          <w:i/>
        </w:rPr>
        <w:t>SAGE</w:t>
      </w:r>
      <w:r>
        <w:rPr>
          <w:i/>
          <w:spacing w:val="-1"/>
        </w:rPr>
        <w:t> </w:t>
      </w:r>
      <w:r>
        <w:rPr>
          <w:i/>
        </w:rPr>
        <w:t>Journals,</w:t>
      </w:r>
      <w:r>
        <w:rPr>
          <w:i/>
          <w:spacing w:val="1"/>
        </w:rPr>
        <w:t> </w:t>
      </w:r>
      <w:r>
        <w:rPr/>
        <w:t>24(3), 347-364.</w:t>
      </w:r>
    </w:p>
    <w:p>
      <w:pPr>
        <w:pStyle w:val="BodyText"/>
        <w:spacing w:before="158"/>
        <w:ind w:left="2700" w:right="1566" w:hanging="860"/>
        <w:jc w:val="both"/>
      </w:pPr>
      <w:r>
        <w:rPr/>
        <w:t>Agbonkhese, O., Agbonkese, E. G., Aka, E. O., Joe-Abaya, J., Ocholi, M., &amp; Adekunle, A.</w:t>
      </w:r>
      <w:r>
        <w:rPr>
          <w:spacing w:val="-58"/>
        </w:rPr>
        <w:t> </w:t>
      </w:r>
      <w:r>
        <w:rPr/>
        <w:t>(2014). Flood Menace in Nigeria: Impacts, Remedial and Management Strategies.</w:t>
      </w:r>
      <w:r>
        <w:rPr>
          <w:spacing w:val="-57"/>
        </w:rPr>
        <w:t> </w:t>
      </w:r>
      <w:r>
        <w:rPr>
          <w:i/>
        </w:rPr>
        <w:t>Civil</w:t>
      </w:r>
      <w:r>
        <w:rPr>
          <w:i/>
          <w:spacing w:val="-1"/>
        </w:rPr>
        <w:t> </w:t>
      </w:r>
      <w:r>
        <w:rPr>
          <w:i/>
        </w:rPr>
        <w:t>and Environmental Research</w:t>
      </w:r>
      <w:r>
        <w:rPr/>
        <w:t>, 6(4), 32-40.</w:t>
      </w:r>
    </w:p>
    <w:p>
      <w:pPr>
        <w:spacing w:line="235" w:lineRule="auto" w:before="176"/>
        <w:ind w:left="2839" w:right="1336" w:hanging="992"/>
        <w:jc w:val="both"/>
        <w:rPr>
          <w:sz w:val="24"/>
        </w:rPr>
      </w:pPr>
      <w:r>
        <w:rPr>
          <w:sz w:val="24"/>
        </w:rPr>
        <w:t>Ahrens, J., &amp; Rudolph M. P. (2006). The Importance of Governance in Risk Reduction and</w:t>
      </w:r>
      <w:r>
        <w:rPr>
          <w:spacing w:val="1"/>
          <w:sz w:val="24"/>
        </w:rPr>
        <w:t> </w:t>
      </w:r>
      <w:r>
        <w:rPr>
          <w:sz w:val="24"/>
        </w:rPr>
        <w:t>Disaster Management</w:t>
      </w:r>
      <w:r>
        <w:rPr>
          <w:i/>
          <w:sz w:val="24"/>
        </w:rPr>
        <w:t>. Journal of Contingencies and Crisis Management, </w:t>
      </w:r>
      <w:r>
        <w:rPr>
          <w:sz w:val="24"/>
        </w:rPr>
        <w:t>14(4),</w:t>
      </w:r>
      <w:r>
        <w:rPr>
          <w:spacing w:val="1"/>
          <w:sz w:val="24"/>
        </w:rPr>
        <w:t> </w:t>
      </w:r>
      <w:r>
        <w:rPr>
          <w:sz w:val="24"/>
        </w:rPr>
        <w:t>207–220.</w:t>
      </w:r>
      <w:r>
        <w:rPr>
          <w:spacing w:val="-1"/>
          <w:sz w:val="24"/>
        </w:rPr>
        <w:t> </w:t>
      </w:r>
      <w:r>
        <w:rPr>
          <w:sz w:val="24"/>
        </w:rPr>
        <w:t>DOI: 10.1111/j.1468-5973.2006.00497</w:t>
      </w:r>
    </w:p>
    <w:p>
      <w:pPr>
        <w:pStyle w:val="BodyText"/>
        <w:spacing w:before="5"/>
        <w:rPr>
          <w:sz w:val="31"/>
        </w:rPr>
      </w:pPr>
    </w:p>
    <w:p>
      <w:pPr>
        <w:pStyle w:val="BodyText"/>
        <w:spacing w:line="232" w:lineRule="auto" w:before="1"/>
        <w:ind w:left="2700" w:right="1339" w:hanging="862"/>
      </w:pPr>
      <w:r>
        <w:rPr/>
        <w:t>Ali,</w:t>
      </w:r>
      <w:r>
        <w:rPr>
          <w:spacing w:val="-12"/>
        </w:rPr>
        <w:t> </w:t>
      </w:r>
      <w:r>
        <w:rPr/>
        <w:t>A.</w:t>
      </w:r>
      <w:r>
        <w:rPr>
          <w:spacing w:val="-13"/>
        </w:rPr>
        <w:t> </w:t>
      </w:r>
      <w:r>
        <w:rPr/>
        <w:t>(2013).</w:t>
      </w:r>
      <w:r>
        <w:rPr>
          <w:spacing w:val="-10"/>
        </w:rPr>
        <w:t> </w:t>
      </w:r>
      <w:r>
        <w:rPr/>
        <w:t>Indus</w:t>
      </w:r>
      <w:r>
        <w:rPr>
          <w:spacing w:val="-11"/>
        </w:rPr>
        <w:t> </w:t>
      </w:r>
      <w:r>
        <w:rPr/>
        <w:t>basin</w:t>
      </w:r>
      <w:r>
        <w:rPr>
          <w:spacing w:val="-12"/>
        </w:rPr>
        <w:t> </w:t>
      </w:r>
      <w:r>
        <w:rPr/>
        <w:t>floods</w:t>
      </w:r>
      <w:r>
        <w:rPr>
          <w:spacing w:val="-12"/>
        </w:rPr>
        <w:t> </w:t>
      </w:r>
      <w:r>
        <w:rPr/>
        <w:t>mechanisms,</w:t>
      </w:r>
      <w:r>
        <w:rPr>
          <w:spacing w:val="-11"/>
        </w:rPr>
        <w:t> </w:t>
      </w:r>
      <w:r>
        <w:rPr/>
        <w:t>impacts,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management.</w:t>
      </w:r>
      <w:r>
        <w:rPr>
          <w:spacing w:val="-12"/>
        </w:rPr>
        <w:t> </w:t>
      </w:r>
      <w:r>
        <w:rPr/>
        <w:t>Mandaluyong</w:t>
      </w:r>
      <w:r>
        <w:rPr>
          <w:spacing w:val="-13"/>
        </w:rPr>
        <w:t> </w:t>
      </w:r>
      <w:r>
        <w:rPr/>
        <w:t>City,</w:t>
      </w:r>
      <w:r>
        <w:rPr>
          <w:spacing w:val="-57"/>
        </w:rPr>
        <w:t> </w:t>
      </w:r>
      <w:r>
        <w:rPr/>
        <w:t>Phlippines:</w:t>
      </w:r>
      <w:r>
        <w:rPr>
          <w:spacing w:val="-1"/>
        </w:rPr>
        <w:t> </w:t>
      </w:r>
      <w:r>
        <w:rPr/>
        <w:t>ADB</w:t>
      </w:r>
      <w:r>
        <w:rPr>
          <w:spacing w:val="-2"/>
        </w:rPr>
        <w:t> </w:t>
      </w:r>
      <w:r>
        <w:rPr/>
        <w:t>publications</w:t>
      </w:r>
    </w:p>
    <w:p>
      <w:pPr>
        <w:spacing w:line="235" w:lineRule="auto" w:before="172"/>
        <w:ind w:left="2839" w:right="1338" w:hanging="992"/>
        <w:jc w:val="both"/>
        <w:rPr>
          <w:sz w:val="24"/>
        </w:rPr>
      </w:pPr>
      <w:r>
        <w:rPr>
          <w:sz w:val="24"/>
        </w:rPr>
        <w:t>Amangabra, G.T., &amp; Obenade, M. (2015). Flood vulnerability assessment of Niger Delta</w:t>
      </w:r>
      <w:r>
        <w:rPr>
          <w:spacing w:val="1"/>
          <w:sz w:val="24"/>
        </w:rPr>
        <w:t> </w:t>
      </w:r>
      <w:r>
        <w:rPr>
          <w:sz w:val="24"/>
        </w:rPr>
        <w:t>States</w:t>
      </w:r>
      <w:r>
        <w:rPr>
          <w:spacing w:val="1"/>
          <w:sz w:val="24"/>
        </w:rPr>
        <w:t> </w:t>
      </w:r>
      <w:r>
        <w:rPr>
          <w:sz w:val="24"/>
        </w:rPr>
        <w:t>relative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2012</w:t>
      </w:r>
      <w:r>
        <w:rPr>
          <w:spacing w:val="1"/>
          <w:sz w:val="24"/>
        </w:rPr>
        <w:t> </w:t>
      </w:r>
      <w:r>
        <w:rPr>
          <w:sz w:val="24"/>
        </w:rPr>
        <w:t>flood</w:t>
      </w:r>
      <w:r>
        <w:rPr>
          <w:spacing w:val="1"/>
          <w:sz w:val="24"/>
        </w:rPr>
        <w:t> </w:t>
      </w:r>
      <w:r>
        <w:rPr>
          <w:sz w:val="24"/>
        </w:rPr>
        <w:t>disaster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Protection,</w:t>
      </w:r>
      <w:r>
        <w:rPr>
          <w:i/>
          <w:spacing w:val="1"/>
          <w:sz w:val="24"/>
        </w:rPr>
        <w:t> </w:t>
      </w:r>
      <w:r>
        <w:rPr>
          <w:sz w:val="24"/>
        </w:rPr>
        <w:t>3(3), 76-83.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237" w:lineRule="auto"/>
        <w:ind w:left="2700" w:right="1645" w:hanging="850"/>
      </w:pPr>
      <w:r>
        <w:rPr/>
        <w:t>Ashley, M., Joshua, B., Todd, S., Kaiba, W., Catherin, W., Clionadh, R., &amp; Christian, P.:</w:t>
      </w:r>
      <w:r>
        <w:rPr>
          <w:spacing w:val="1"/>
        </w:rPr>
        <w:t> </w:t>
      </w:r>
      <w:r>
        <w:rPr/>
        <w:t>(2011). Climate Change Adaptation in Nigeria: Key Considerations for Decision</w:t>
      </w:r>
      <w:r>
        <w:rPr>
          <w:spacing w:val="1"/>
        </w:rPr>
        <w:t> </w:t>
      </w:r>
      <w:r>
        <w:rPr/>
        <w:t>Makers. Climate Change and African Political Stability Program at the Robert S</w:t>
      </w:r>
      <w:r>
        <w:rPr>
          <w:spacing w:val="1"/>
        </w:rPr>
        <w:t> </w:t>
      </w:r>
      <w:r>
        <w:rPr/>
        <w:t>Strauss Center International Security and Law. Retrieved from</w:t>
      </w:r>
      <w:r>
        <w:rPr>
          <w:spacing w:val="1"/>
        </w:rPr>
        <w:t> </w:t>
      </w:r>
      <w:hyperlink r:id="rId25">
        <w:r>
          <w:rPr>
            <w:color w:val="0462C1"/>
            <w:spacing w:val="-1"/>
            <w:u w:val="single" w:color="0462C1"/>
          </w:rPr>
          <w:t>https://www.strausscenter.org/publications/climate-change-adaptation-in-nigeria-</w:t>
        </w:r>
      </w:hyperlink>
      <w:r>
        <w:rPr>
          <w:color w:val="0462C1"/>
        </w:rPr>
        <w:t> </w:t>
      </w:r>
      <w:hyperlink r:id="rId25">
        <w:r>
          <w:rPr>
            <w:color w:val="0462C1"/>
            <w:u w:val="single" w:color="0462C1"/>
          </w:rPr>
          <w:t>considerations-for-decision-makers/</w:t>
        </w:r>
      </w:hyperlink>
    </w:p>
    <w:p>
      <w:pPr>
        <w:spacing w:line="235" w:lineRule="auto" w:before="178"/>
        <w:ind w:left="2839" w:right="1335" w:hanging="980"/>
        <w:jc w:val="both"/>
        <w:rPr>
          <w:sz w:val="24"/>
        </w:rPr>
      </w:pPr>
      <w:r>
        <w:rPr>
          <w:sz w:val="24"/>
        </w:rPr>
        <w:t>Ayinde, O.E., Ojehomon, V.E.T., Daramola, F.S. &amp; Falaki, A.A. (2013). Evaluation of the</w:t>
      </w:r>
      <w:r>
        <w:rPr>
          <w:spacing w:val="1"/>
          <w:sz w:val="24"/>
        </w:rPr>
        <w:t> </w:t>
      </w:r>
      <w:r>
        <w:rPr>
          <w:sz w:val="24"/>
        </w:rPr>
        <w:t>effects of climate change on rice production in Niger State Nigeria. </w:t>
      </w:r>
      <w:r>
        <w:rPr>
          <w:i/>
          <w:sz w:val="24"/>
        </w:rPr>
        <w:t>Ethiopian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environmental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management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6, 763-773.</w:t>
      </w:r>
    </w:p>
    <w:p>
      <w:pPr>
        <w:pStyle w:val="BodyText"/>
        <w:rPr>
          <w:sz w:val="31"/>
        </w:rPr>
      </w:pPr>
    </w:p>
    <w:p>
      <w:pPr>
        <w:pStyle w:val="BodyText"/>
        <w:spacing w:line="237" w:lineRule="auto" w:before="1"/>
        <w:ind w:left="2700" w:right="1472" w:hanging="862"/>
      </w:pPr>
      <w:r>
        <w:rPr/>
        <w:t>Aysan,</w:t>
      </w:r>
      <w:r>
        <w:rPr>
          <w:spacing w:val="-2"/>
        </w:rPr>
        <w:t> </w:t>
      </w:r>
      <w:r>
        <w:rPr/>
        <w:t>Y., &amp;</w:t>
      </w:r>
      <w:r>
        <w:rPr>
          <w:spacing w:val="-2"/>
        </w:rPr>
        <w:t> </w:t>
      </w:r>
      <w:r>
        <w:rPr/>
        <w:t>Lavell,</w:t>
      </w:r>
      <w:r>
        <w:rPr>
          <w:spacing w:val="-1"/>
        </w:rPr>
        <w:t> </w:t>
      </w:r>
      <w:r>
        <w:rPr/>
        <w:t>A.: (2014).</w:t>
      </w:r>
      <w:r>
        <w:rPr>
          <w:spacing w:val="-1"/>
        </w:rPr>
        <w:t> </w:t>
      </w:r>
      <w:r>
        <w:rPr/>
        <w:t>Disaster</w:t>
      </w:r>
      <w:r>
        <w:rPr>
          <w:spacing w:val="-3"/>
        </w:rPr>
        <w:t> </w:t>
      </w:r>
      <w:r>
        <w:rPr/>
        <w:t>Risk</w:t>
      </w:r>
      <w:r>
        <w:rPr>
          <w:spacing w:val="-2"/>
        </w:rPr>
        <w:t> </w:t>
      </w:r>
      <w:r>
        <w:rPr/>
        <w:t>Governance</w:t>
      </w:r>
      <w:r>
        <w:rPr>
          <w:spacing w:val="-2"/>
        </w:rPr>
        <w:t> </w:t>
      </w:r>
      <w:r>
        <w:rPr/>
        <w:t>during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HFA</w:t>
      </w:r>
      <w:r>
        <w:rPr>
          <w:spacing w:val="1"/>
        </w:rPr>
        <w:t> </w:t>
      </w:r>
      <w:r>
        <w:rPr/>
        <w:t>Implementation</w:t>
      </w:r>
      <w:r>
        <w:rPr>
          <w:spacing w:val="-57"/>
        </w:rPr>
        <w:t> </w:t>
      </w:r>
      <w:r>
        <w:rPr/>
        <w:t>Period UNDP. Thematic Review. Background Paper Prepared for the Global</w:t>
      </w:r>
      <w:r>
        <w:rPr>
          <w:spacing w:val="1"/>
        </w:rPr>
        <w:t> </w:t>
      </w:r>
      <w:r>
        <w:rPr/>
        <w:t>Assessment Report on Disaster Risk Reduction 2015. Retrieved from</w:t>
      </w:r>
      <w:r>
        <w:rPr>
          <w:spacing w:val="1"/>
        </w:rPr>
        <w:t> </w:t>
      </w:r>
      <w:hyperlink r:id="rId26">
        <w:r>
          <w:rPr>
            <w:color w:val="0462C1"/>
            <w:u w:val="single" w:color="0462C1"/>
          </w:rPr>
          <w:t>https://www.undrr.org/publication/disaster-risk-governance-during-hfa-</w:t>
        </w:r>
      </w:hyperlink>
      <w:r>
        <w:rPr>
          <w:color w:val="0462C1"/>
          <w:spacing w:val="1"/>
        </w:rPr>
        <w:t> </w:t>
      </w:r>
      <w:hyperlink r:id="rId26">
        <w:r>
          <w:rPr>
            <w:color w:val="0462C1"/>
            <w:u w:val="single" w:color="0462C1"/>
          </w:rPr>
          <w:t>implementation-period</w:t>
        </w:r>
      </w:hyperlink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35" w:lineRule="auto" w:before="94"/>
        <w:ind w:left="2700" w:right="1334" w:hanging="850"/>
        <w:jc w:val="both"/>
      </w:pPr>
      <w:r>
        <w:rPr/>
        <w:t>Barlett, J. E., Kotrlik, J.W., &amp; Higgins, C. C.: (2001). Organizational Research: Determining</w:t>
      </w:r>
      <w:r>
        <w:rPr>
          <w:spacing w:val="1"/>
        </w:rPr>
        <w:t> </w:t>
      </w:r>
      <w:r>
        <w:rPr/>
        <w:t>Appropriate</w:t>
      </w:r>
      <w:r>
        <w:rPr>
          <w:spacing w:val="-8"/>
        </w:rPr>
        <w:t> </w:t>
      </w:r>
      <w:r>
        <w:rPr/>
        <w:t>Sample</w:t>
      </w:r>
      <w:r>
        <w:rPr>
          <w:spacing w:val="-8"/>
        </w:rPr>
        <w:t> </w:t>
      </w:r>
      <w:r>
        <w:rPr/>
        <w:t>Size</w:t>
      </w:r>
      <w:r>
        <w:rPr>
          <w:spacing w:val="-10"/>
        </w:rPr>
        <w:t> </w:t>
      </w:r>
      <w:r>
        <w:rPr/>
        <w:t>in</w:t>
      </w:r>
      <w:r>
        <w:rPr>
          <w:spacing w:val="-6"/>
        </w:rPr>
        <w:t> </w:t>
      </w:r>
      <w:r>
        <w:rPr/>
        <w:t>Survey</w:t>
      </w:r>
      <w:r>
        <w:rPr>
          <w:spacing w:val="-14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Information</w:t>
      </w:r>
      <w:r>
        <w:rPr>
          <w:spacing w:val="-7"/>
        </w:rPr>
        <w:t> </w:t>
      </w:r>
      <w:r>
        <w:rPr/>
        <w:t>Technology,</w:t>
      </w:r>
      <w:r>
        <w:rPr>
          <w:spacing w:val="-3"/>
        </w:rPr>
        <w:t> </w:t>
      </w:r>
      <w:r>
        <w:rPr>
          <w:i/>
        </w:rPr>
        <w:t>Learning</w:t>
      </w:r>
      <w:r>
        <w:rPr>
          <w:i/>
          <w:spacing w:val="-6"/>
        </w:rPr>
        <w:t> </w:t>
      </w:r>
      <w:r>
        <w:rPr>
          <w:i/>
        </w:rPr>
        <w:t>and</w:t>
      </w:r>
      <w:r>
        <w:rPr>
          <w:i/>
          <w:spacing w:val="-58"/>
        </w:rPr>
        <w:t> </w:t>
      </w:r>
      <w:r>
        <w:rPr>
          <w:i/>
        </w:rPr>
        <w:t>Performance Journal</w:t>
      </w:r>
      <w:r>
        <w:rPr/>
        <w:t>, 19, 43-50.</w:t>
      </w:r>
    </w:p>
    <w:p>
      <w:pPr>
        <w:pStyle w:val="BodyText"/>
        <w:spacing w:before="3"/>
        <w:rPr>
          <w:sz w:val="31"/>
        </w:rPr>
      </w:pPr>
    </w:p>
    <w:p>
      <w:pPr>
        <w:spacing w:line="249" w:lineRule="auto" w:before="0"/>
        <w:ind w:left="2700" w:right="1344" w:hanging="862"/>
        <w:jc w:val="both"/>
        <w:rPr>
          <w:sz w:val="23"/>
        </w:rPr>
      </w:pPr>
      <w:r>
        <w:rPr>
          <w:sz w:val="23"/>
        </w:rPr>
        <w:t>Balikuddembe, J. K., &amp; Nakiranda, R. (2017). Leveraging the Sendai Framework to Respond to</w:t>
      </w:r>
      <w:r>
        <w:rPr>
          <w:spacing w:val="1"/>
          <w:sz w:val="23"/>
        </w:rPr>
        <w:t> </w:t>
      </w:r>
      <w:r>
        <w:rPr>
          <w:sz w:val="23"/>
        </w:rPr>
        <w:t>Transnational</w:t>
      </w:r>
      <w:r>
        <w:rPr>
          <w:spacing w:val="-2"/>
          <w:sz w:val="23"/>
        </w:rPr>
        <w:t> </w:t>
      </w:r>
      <w:r>
        <w:rPr>
          <w:sz w:val="23"/>
        </w:rPr>
        <w:t>Impacts</w:t>
      </w:r>
      <w:r>
        <w:rPr>
          <w:spacing w:val="-2"/>
          <w:sz w:val="23"/>
        </w:rPr>
        <w:t> </w:t>
      </w:r>
      <w:r>
        <w:rPr>
          <w:sz w:val="23"/>
        </w:rPr>
        <w:t>of</w:t>
      </w:r>
      <w:r>
        <w:rPr>
          <w:spacing w:val="-5"/>
          <w:sz w:val="23"/>
        </w:rPr>
        <w:t> </w:t>
      </w:r>
      <w:r>
        <w:rPr>
          <w:sz w:val="23"/>
        </w:rPr>
        <w:t>Drought</w:t>
      </w:r>
      <w:r>
        <w:rPr>
          <w:spacing w:val="-1"/>
          <w:sz w:val="23"/>
        </w:rPr>
        <w:t> </w:t>
      </w:r>
      <w:r>
        <w:rPr>
          <w:sz w:val="23"/>
        </w:rPr>
        <w:t>in</w:t>
      </w:r>
      <w:r>
        <w:rPr>
          <w:spacing w:val="-2"/>
          <w:sz w:val="23"/>
        </w:rPr>
        <w:t> </w:t>
      </w:r>
      <w:r>
        <w:rPr>
          <w:sz w:val="23"/>
        </w:rPr>
        <w:t>East</w:t>
      </w:r>
      <w:r>
        <w:rPr>
          <w:spacing w:val="-1"/>
          <w:sz w:val="23"/>
        </w:rPr>
        <w:t> </w:t>
      </w:r>
      <w:r>
        <w:rPr>
          <w:sz w:val="23"/>
        </w:rPr>
        <w:t>Africa.</w:t>
      </w:r>
      <w:r>
        <w:rPr>
          <w:spacing w:val="-1"/>
          <w:sz w:val="23"/>
        </w:rPr>
        <w:t> </w:t>
      </w:r>
      <w:r>
        <w:rPr>
          <w:sz w:val="23"/>
        </w:rPr>
        <w:t>African</w:t>
      </w:r>
      <w:r>
        <w:rPr>
          <w:spacing w:val="-2"/>
          <w:sz w:val="23"/>
        </w:rPr>
        <w:t> </w:t>
      </w:r>
      <w:r>
        <w:rPr>
          <w:sz w:val="23"/>
        </w:rPr>
        <w:t>Perspectives</w:t>
      </w:r>
      <w:r>
        <w:rPr>
          <w:spacing w:val="-2"/>
          <w:sz w:val="23"/>
        </w:rPr>
        <w:t> </w:t>
      </w:r>
      <w:r>
        <w:rPr>
          <w:sz w:val="23"/>
        </w:rPr>
        <w:t>on</w:t>
      </w:r>
      <w:r>
        <w:rPr>
          <w:spacing w:val="-2"/>
          <w:sz w:val="23"/>
        </w:rPr>
        <w:t> </w:t>
      </w:r>
      <w:r>
        <w:rPr>
          <w:sz w:val="23"/>
        </w:rPr>
        <w:t>Disaster</w:t>
      </w:r>
    </w:p>
    <w:p>
      <w:pPr>
        <w:spacing w:after="0" w:line="249" w:lineRule="auto"/>
        <w:jc w:val="both"/>
        <w:rPr>
          <w:sz w:val="23"/>
        </w:rPr>
        <w:sectPr>
          <w:pgSz w:w="12240" w:h="15840"/>
          <w:pgMar w:header="0" w:footer="1000" w:top="1340" w:bottom="1200" w:left="0" w:right="80"/>
        </w:sectPr>
      </w:pPr>
    </w:p>
    <w:p>
      <w:pPr>
        <w:pStyle w:val="BodyText"/>
        <w:spacing w:line="235" w:lineRule="auto" w:before="75"/>
        <w:ind w:left="2700" w:right="1885"/>
      </w:pPr>
      <w:r>
        <w:rPr/>
        <w:t>Risk Reduction. Gravitazz Institute for Disaster Reduction. Retrieved from</w:t>
      </w:r>
      <w:r>
        <w:rPr>
          <w:spacing w:val="1"/>
        </w:rPr>
        <w:t> </w:t>
      </w:r>
      <w:hyperlink r:id="rId27">
        <w:r>
          <w:rPr>
            <w:color w:val="0462C1"/>
            <w:spacing w:val="-1"/>
            <w:u w:val="single" w:color="0462C1"/>
          </w:rPr>
          <w:t>https://www.semanticscholar.org/paper/Leveraging-the-Sendai-Framework-to-</w:t>
        </w:r>
      </w:hyperlink>
      <w:r>
        <w:rPr>
          <w:color w:val="0462C1"/>
        </w:rPr>
        <w:t> </w:t>
      </w:r>
      <w:hyperlink r:id="rId27">
        <w:r>
          <w:rPr>
            <w:color w:val="0462C1"/>
            <w:u w:val="single" w:color="0462C1"/>
          </w:rPr>
          <w:t>Respond-to-Respond-to-of-in-Kimuli-Nakiranda</w:t>
        </w:r>
      </w:hyperlink>
    </w:p>
    <w:p>
      <w:pPr>
        <w:pStyle w:val="BodyText"/>
        <w:spacing w:line="235" w:lineRule="auto" w:before="175"/>
        <w:ind w:left="2700" w:right="1341" w:hanging="862"/>
        <w:jc w:val="both"/>
      </w:pPr>
      <w:r>
        <w:rPr/>
        <w:t>Building</w:t>
      </w:r>
      <w:r>
        <w:rPr>
          <w:spacing w:val="1"/>
        </w:rPr>
        <w:t> </w:t>
      </w:r>
      <w:r>
        <w:rPr/>
        <w:t>Nigeria’s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(BNRCC,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Adaptation</w:t>
      </w:r>
      <w:r>
        <w:rPr>
          <w:spacing w:val="1"/>
        </w:rPr>
        <w:t> </w:t>
      </w:r>
      <w:r>
        <w:rPr/>
        <w:t>Strategy and Plan of Action on Climate Change for Nigeria (NASPA-CCN). Ibadan,</w:t>
      </w:r>
      <w:r>
        <w:rPr>
          <w:spacing w:val="-57"/>
        </w:rPr>
        <w:t> </w:t>
      </w:r>
      <w:r>
        <w:rPr/>
        <w:t>Nigeria:</w:t>
      </w:r>
      <w:r>
        <w:rPr>
          <w:spacing w:val="-1"/>
        </w:rPr>
        <w:t> </w:t>
      </w:r>
      <w:r>
        <w:rPr/>
        <w:t>Nigerian Environmental Study/Action Team</w:t>
      </w:r>
    </w:p>
    <w:p>
      <w:pPr>
        <w:pStyle w:val="BodyText"/>
        <w:spacing w:before="2"/>
      </w:pPr>
    </w:p>
    <w:p>
      <w:pPr>
        <w:pStyle w:val="BodyText"/>
        <w:spacing w:before="1"/>
        <w:ind w:left="1860"/>
      </w:pPr>
      <w:r>
        <w:rPr/>
        <w:t>Bununu,</w:t>
      </w:r>
      <w:r>
        <w:rPr>
          <w:spacing w:val="-1"/>
        </w:rPr>
        <w:t> </w:t>
      </w:r>
      <w:r>
        <w:rPr/>
        <w:t>Y.</w:t>
      </w:r>
      <w:r>
        <w:rPr>
          <w:spacing w:val="-1"/>
        </w:rPr>
        <w:t> </w:t>
      </w:r>
      <w:r>
        <w:rPr/>
        <w:t>A.,</w:t>
      </w:r>
      <w:r>
        <w:rPr>
          <w:spacing w:val="-1"/>
        </w:rPr>
        <w:t> </w:t>
      </w:r>
      <w:r>
        <w:rPr/>
        <w:t>Hassan, A., Hauwa</w:t>
      </w:r>
      <w:r>
        <w:rPr>
          <w:spacing w:val="-1"/>
        </w:rPr>
        <w:t> </w:t>
      </w:r>
      <w:r>
        <w:rPr/>
        <w:t>Q.</w:t>
      </w:r>
      <w:r>
        <w:rPr>
          <w:spacing w:val="-1"/>
        </w:rPr>
        <w:t> </w:t>
      </w:r>
      <w:r>
        <w:rPr/>
        <w:t>M.,</w:t>
      </w:r>
      <w:r>
        <w:rPr>
          <w:spacing w:val="-1"/>
        </w:rPr>
        <w:t> </w:t>
      </w:r>
      <w:r>
        <w:rPr/>
        <w:t>Kingsley,</w:t>
      </w:r>
      <w:r>
        <w:rPr>
          <w:spacing w:val="1"/>
        </w:rPr>
        <w:t> </w:t>
      </w:r>
      <w:r>
        <w:rPr/>
        <w:t>K., Rotimi,</w:t>
      </w:r>
      <w:r>
        <w:rPr>
          <w:spacing w:val="-1"/>
        </w:rPr>
        <w:t> </w:t>
      </w:r>
      <w:r>
        <w:rPr/>
        <w:t>O.,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Usman A.:</w:t>
      </w:r>
      <w:r>
        <w:rPr>
          <w:spacing w:val="-1"/>
        </w:rPr>
        <w:t> </w:t>
      </w:r>
      <w:r>
        <w:rPr/>
        <w:t>(2013).</w:t>
      </w:r>
    </w:p>
    <w:p>
      <w:pPr>
        <w:pStyle w:val="BodyText"/>
        <w:spacing w:line="235" w:lineRule="auto" w:before="14"/>
        <w:ind w:left="2700" w:right="1763"/>
      </w:pPr>
      <w:r>
        <w:rPr/>
        <w:t>Environmental Impact Assessment of the Redevelopment and Resuscitation of</w:t>
      </w:r>
      <w:r>
        <w:rPr>
          <w:spacing w:val="1"/>
        </w:rPr>
        <w:t> </w:t>
      </w:r>
      <w:r>
        <w:rPr/>
        <w:t>Golden</w:t>
      </w:r>
      <w:r>
        <w:rPr>
          <w:spacing w:val="-2"/>
        </w:rPr>
        <w:t> </w:t>
      </w:r>
      <w:r>
        <w:rPr/>
        <w:t>Sugar</w:t>
      </w:r>
      <w:r>
        <w:rPr>
          <w:spacing w:val="-2"/>
        </w:rPr>
        <w:t> </w:t>
      </w:r>
      <w:r>
        <w:rPr/>
        <w:t>Company, Sunti.</w:t>
      </w:r>
      <w:r>
        <w:rPr>
          <w:spacing w:val="-1"/>
        </w:rPr>
        <w:t> </w:t>
      </w:r>
      <w:r>
        <w:rPr/>
        <w:t>Sugarcane</w:t>
      </w:r>
      <w:r>
        <w:rPr>
          <w:spacing w:val="-3"/>
        </w:rPr>
        <w:t> </w:t>
      </w:r>
      <w:r>
        <w:rPr/>
        <w:t>farm,</w:t>
      </w:r>
      <w:r>
        <w:rPr>
          <w:spacing w:val="-2"/>
        </w:rPr>
        <w:t> </w:t>
      </w:r>
      <w:r>
        <w:rPr/>
        <w:t>Mokwa,</w:t>
      </w:r>
      <w:r>
        <w:rPr>
          <w:spacing w:val="-1"/>
        </w:rPr>
        <w:t> </w:t>
      </w:r>
      <w:r>
        <w:rPr/>
        <w:t>Niger</w:t>
      </w:r>
      <w:r>
        <w:rPr>
          <w:spacing w:val="-2"/>
        </w:rPr>
        <w:t> </w:t>
      </w:r>
      <w:r>
        <w:rPr/>
        <w:t>State:</w:t>
      </w:r>
      <w:r>
        <w:rPr>
          <w:spacing w:val="-2"/>
        </w:rPr>
        <w:t> </w:t>
      </w:r>
      <w:r>
        <w:rPr/>
        <w:t>GSC</w:t>
      </w:r>
      <w:r>
        <w:rPr>
          <w:spacing w:val="-1"/>
        </w:rPr>
        <w:t> </w:t>
      </w:r>
      <w:r>
        <w:rPr/>
        <w:t>EIA</w:t>
      </w:r>
      <w:r>
        <w:rPr>
          <w:spacing w:val="-57"/>
        </w:rPr>
        <w:t> </w:t>
      </w:r>
      <w:r>
        <w:rPr/>
        <w:t>Report</w:t>
      </w:r>
    </w:p>
    <w:p>
      <w:pPr>
        <w:pStyle w:val="BodyText"/>
        <w:spacing w:before="1"/>
        <w:rPr>
          <w:sz w:val="31"/>
        </w:rPr>
      </w:pPr>
    </w:p>
    <w:p>
      <w:pPr>
        <w:spacing w:line="237" w:lineRule="auto" w:before="0"/>
        <w:ind w:left="2700" w:right="1341" w:hanging="862"/>
        <w:jc w:val="both"/>
        <w:rPr>
          <w:sz w:val="24"/>
        </w:rPr>
      </w:pPr>
      <w:r>
        <w:rPr>
          <w:sz w:val="24"/>
        </w:rPr>
        <w:t>Cookey, A. T., Tombari, B. &amp; Perri T. O.: (2019). The Statistical Based Approach to Flood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Impact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by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Farmers</w:t>
      </w:r>
      <w:r>
        <w:rPr>
          <w:spacing w:val="-13"/>
          <w:sz w:val="24"/>
        </w:rPr>
        <w:t> </w:t>
      </w:r>
      <w:r>
        <w:rPr>
          <w:sz w:val="24"/>
        </w:rPr>
        <w:t>in</w:t>
      </w:r>
      <w:r>
        <w:rPr>
          <w:spacing w:val="-12"/>
          <w:sz w:val="24"/>
        </w:rPr>
        <w:t> </w:t>
      </w:r>
      <w:r>
        <w:rPr>
          <w:sz w:val="24"/>
        </w:rPr>
        <w:t>Rivers</w:t>
      </w:r>
      <w:r>
        <w:rPr>
          <w:spacing w:val="-12"/>
          <w:sz w:val="24"/>
        </w:rPr>
        <w:t> </w:t>
      </w:r>
      <w:r>
        <w:rPr>
          <w:sz w:val="24"/>
        </w:rPr>
        <w:t>State.</w:t>
      </w:r>
      <w:r>
        <w:rPr>
          <w:spacing w:val="-11"/>
          <w:sz w:val="24"/>
        </w:rPr>
        <w:t> </w:t>
      </w:r>
      <w:r>
        <w:rPr>
          <w:i/>
          <w:sz w:val="24"/>
        </w:rPr>
        <w:t>Asian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Arts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19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-57"/>
          <w:sz w:val="24"/>
        </w:rPr>
        <w:t> </w:t>
      </w:r>
      <w:r>
        <w:rPr>
          <w:sz w:val="24"/>
        </w:rPr>
        <w:t>8(1),</w:t>
      </w:r>
      <w:r>
        <w:rPr>
          <w:spacing w:val="-1"/>
          <w:sz w:val="24"/>
        </w:rPr>
        <w:t> </w:t>
      </w:r>
      <w:r>
        <w:rPr>
          <w:sz w:val="24"/>
        </w:rPr>
        <w:t>1-15.</w:t>
      </w:r>
    </w:p>
    <w:p>
      <w:pPr>
        <w:pStyle w:val="BodyText"/>
        <w:spacing w:before="7"/>
        <w:rPr>
          <w:sz w:val="30"/>
        </w:rPr>
      </w:pPr>
    </w:p>
    <w:p>
      <w:pPr>
        <w:pStyle w:val="BodyText"/>
        <w:spacing w:line="237" w:lineRule="auto"/>
        <w:ind w:left="2700" w:right="1336" w:hanging="850"/>
        <w:jc w:val="both"/>
      </w:pPr>
      <w:r>
        <w:rPr/>
        <w:t>Colin,</w:t>
      </w:r>
      <w:r>
        <w:rPr>
          <w:spacing w:val="-4"/>
        </w:rPr>
        <w:t> </w:t>
      </w:r>
      <w:r>
        <w:rPr/>
        <w:t>W.</w:t>
      </w:r>
      <w:r>
        <w:rPr>
          <w:spacing w:val="-3"/>
        </w:rPr>
        <w:t> </w:t>
      </w:r>
      <w:r>
        <w:rPr/>
        <w:t>(2019).</w:t>
      </w:r>
      <w:r>
        <w:rPr>
          <w:spacing w:val="-5"/>
        </w:rPr>
        <w:t> </w:t>
      </w:r>
      <w:r>
        <w:rPr/>
        <w:t>Adaptive</w:t>
      </w:r>
      <w:r>
        <w:rPr>
          <w:spacing w:val="-4"/>
        </w:rPr>
        <w:t> </w:t>
      </w:r>
      <w:r>
        <w:rPr/>
        <w:t>governance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developing</w:t>
      </w:r>
      <w:r>
        <w:rPr>
          <w:spacing w:val="-5"/>
        </w:rPr>
        <w:t> </w:t>
      </w:r>
      <w:r>
        <w:rPr/>
        <w:t>world:</w:t>
      </w:r>
      <w:r>
        <w:rPr>
          <w:spacing w:val="-4"/>
        </w:rPr>
        <w:t> </w:t>
      </w:r>
      <w:r>
        <w:rPr/>
        <w:t>disaster</w:t>
      </w:r>
      <w:r>
        <w:rPr>
          <w:spacing w:val="-4"/>
        </w:rPr>
        <w:t> </w:t>
      </w:r>
      <w:r>
        <w:rPr/>
        <w:t>risk</w:t>
      </w:r>
      <w:r>
        <w:rPr>
          <w:spacing w:val="-4"/>
        </w:rPr>
        <w:t> </w:t>
      </w:r>
      <w:r>
        <w:rPr/>
        <w:t>reduction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58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Odisha,</w:t>
      </w:r>
      <w:r>
        <w:rPr>
          <w:spacing w:val="1"/>
        </w:rPr>
        <w:t> </w:t>
      </w:r>
      <w:r>
        <w:rPr/>
        <w:t>India,</w:t>
      </w:r>
      <w:r>
        <w:rPr>
          <w:spacing w:val="1"/>
        </w:rPr>
        <w:t> </w:t>
      </w:r>
      <w:r>
        <w:rPr>
          <w:i/>
        </w:rPr>
        <w:t>Climate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Development</w:t>
      </w:r>
      <w:r>
        <w:rPr/>
        <w:t>,</w:t>
      </w:r>
      <w:r>
        <w:rPr>
          <w:spacing w:val="1"/>
        </w:rPr>
        <w:t> </w:t>
      </w:r>
      <w:r>
        <w:rPr/>
        <w:t>11(3),</w:t>
      </w:r>
      <w:r>
        <w:rPr>
          <w:spacing w:val="1"/>
        </w:rPr>
        <w:t> </w:t>
      </w:r>
      <w:r>
        <w:rPr/>
        <w:t>238-252,</w:t>
      </w:r>
      <w:r>
        <w:rPr>
          <w:spacing w:val="1"/>
        </w:rPr>
        <w:t> </w:t>
      </w:r>
      <w:r>
        <w:rPr/>
        <w:t>DOI:10.1080/17565529.2018.1442794</w:t>
      </w:r>
    </w:p>
    <w:p>
      <w:pPr>
        <w:pStyle w:val="BodyText"/>
        <w:spacing w:before="6"/>
        <w:rPr>
          <w:sz w:val="30"/>
        </w:rPr>
      </w:pPr>
    </w:p>
    <w:p>
      <w:pPr>
        <w:pStyle w:val="BodyText"/>
        <w:spacing w:line="237" w:lineRule="auto"/>
        <w:ind w:left="2700" w:right="1340" w:hanging="850"/>
        <w:jc w:val="both"/>
      </w:pPr>
      <w:r>
        <w:rPr/>
        <w:t>Dalil,</w:t>
      </w:r>
      <w:r>
        <w:rPr>
          <w:spacing w:val="-3"/>
        </w:rPr>
        <w:t> </w:t>
      </w:r>
      <w:r>
        <w:rPr/>
        <w:t>M.,</w:t>
      </w:r>
      <w:r>
        <w:rPr>
          <w:spacing w:val="-4"/>
        </w:rPr>
        <w:t> </w:t>
      </w:r>
      <w:r>
        <w:rPr/>
        <w:t>Mohammed,</w:t>
      </w:r>
      <w:r>
        <w:rPr>
          <w:spacing w:val="-3"/>
        </w:rPr>
        <w:t> </w:t>
      </w:r>
      <w:r>
        <w:rPr/>
        <w:t>N.</w:t>
      </w:r>
      <w:r>
        <w:rPr>
          <w:spacing w:val="-4"/>
        </w:rPr>
        <w:t> </w:t>
      </w:r>
      <w:r>
        <w:rPr/>
        <w:t>H.,</w:t>
      </w:r>
      <w:r>
        <w:rPr>
          <w:spacing w:val="-4"/>
        </w:rPr>
        <w:t> </w:t>
      </w:r>
      <w:r>
        <w:rPr/>
        <w:t>Yamman,</w:t>
      </w:r>
      <w:r>
        <w:rPr>
          <w:spacing w:val="-3"/>
        </w:rPr>
        <w:t> </w:t>
      </w:r>
      <w:r>
        <w:rPr/>
        <w:t>U.</w:t>
      </w:r>
      <w:r>
        <w:rPr>
          <w:spacing w:val="-4"/>
        </w:rPr>
        <w:t> </w:t>
      </w:r>
      <w:r>
        <w:rPr/>
        <w:t>M., Husaini,</w:t>
      </w:r>
      <w:r>
        <w:rPr>
          <w:spacing w:val="-4"/>
        </w:rPr>
        <w:t> </w:t>
      </w:r>
      <w:r>
        <w:rPr/>
        <w:t>A.,</w:t>
      </w:r>
      <w:r>
        <w:rPr>
          <w:spacing w:val="-1"/>
        </w:rPr>
        <w:t> </w:t>
      </w:r>
      <w:r>
        <w:rPr/>
        <w:t>&amp;</w:t>
      </w:r>
      <w:r>
        <w:rPr>
          <w:spacing w:val="-5"/>
        </w:rPr>
        <w:t> </w:t>
      </w:r>
      <w:r>
        <w:rPr/>
        <w:t>Mohammed,</w:t>
      </w:r>
      <w:r>
        <w:rPr>
          <w:spacing w:val="1"/>
        </w:rPr>
        <w:t> </w:t>
      </w:r>
      <w:r>
        <w:rPr/>
        <w:t>S.</w:t>
      </w:r>
      <w:r>
        <w:rPr>
          <w:spacing w:val="-1"/>
        </w:rPr>
        <w:t> </w:t>
      </w:r>
      <w:r>
        <w:rPr/>
        <w:t>L.:</w:t>
      </w:r>
      <w:r>
        <w:rPr>
          <w:spacing w:val="-2"/>
        </w:rPr>
        <w:t> </w:t>
      </w:r>
      <w:r>
        <w:rPr/>
        <w:t>(2014).</w:t>
      </w:r>
      <w:r>
        <w:rPr>
          <w:spacing w:val="-4"/>
        </w:rPr>
        <w:t> </w:t>
      </w:r>
      <w:r>
        <w:rPr/>
        <w:t>An</w:t>
      </w:r>
      <w:r>
        <w:rPr>
          <w:spacing w:val="-57"/>
        </w:rPr>
        <w:t> </w:t>
      </w:r>
      <w:r>
        <w:rPr/>
        <w:t>assessment of flood vulnerability on physical development along drainage channels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Minna,</w:t>
      </w:r>
      <w:r>
        <w:rPr>
          <w:spacing w:val="1"/>
        </w:rPr>
        <w:t> </w:t>
      </w:r>
      <w:r>
        <w:rPr/>
        <w:t>Niger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African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Environmental</w:t>
      </w:r>
      <w:r>
        <w:rPr>
          <w:i/>
          <w:spacing w:val="1"/>
        </w:rPr>
        <w:t> </w:t>
      </w:r>
      <w:r>
        <w:rPr>
          <w:i/>
        </w:rPr>
        <w:t>Science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-57"/>
        </w:rPr>
        <w:t> </w:t>
      </w:r>
      <w:r>
        <w:rPr>
          <w:i/>
        </w:rPr>
        <w:t>Technology,</w:t>
      </w:r>
      <w:r>
        <w:rPr>
          <w:i/>
          <w:spacing w:val="-1"/>
        </w:rPr>
        <w:t> </w:t>
      </w:r>
      <w:r>
        <w:rPr/>
        <w:t>9(1), 38-46</w:t>
      </w:r>
      <w:r>
        <w:rPr>
          <w:i/>
        </w:rPr>
        <w:t>.</w:t>
      </w:r>
      <w:r>
        <w:rPr>
          <w:i/>
          <w:spacing w:val="2"/>
        </w:rPr>
        <w:t> </w:t>
      </w:r>
      <w:r>
        <w:rPr/>
        <w:t>DOI:10.5897/AJEST2014.1815</w:t>
      </w:r>
    </w:p>
    <w:p>
      <w:pPr>
        <w:spacing w:line="235" w:lineRule="auto" w:before="175"/>
        <w:ind w:left="2700" w:right="1342" w:hanging="862"/>
        <w:jc w:val="both"/>
        <w:rPr>
          <w:sz w:val="24"/>
        </w:rPr>
      </w:pPr>
      <w:r>
        <w:rPr>
          <w:sz w:val="24"/>
        </w:rPr>
        <w:t>Ebuzoeme, O. D. (2015). Evaluating the Effects of Flooding in Six Communities in Awka</w:t>
      </w:r>
      <w:r>
        <w:rPr>
          <w:spacing w:val="1"/>
          <w:sz w:val="24"/>
        </w:rPr>
        <w:t> </w:t>
      </w:r>
      <w:r>
        <w:rPr>
          <w:sz w:val="24"/>
        </w:rPr>
        <w:t>Anambra</w:t>
      </w:r>
      <w:r>
        <w:rPr>
          <w:spacing w:val="-3"/>
          <w:sz w:val="24"/>
        </w:rPr>
        <w:t> </w:t>
      </w: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Nigeria.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Environment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Earth Science, </w:t>
      </w:r>
      <w:r>
        <w:rPr>
          <w:sz w:val="24"/>
        </w:rPr>
        <w:t>5(4), 26-38.</w:t>
      </w:r>
    </w:p>
    <w:p>
      <w:pPr>
        <w:pStyle w:val="BodyText"/>
        <w:spacing w:line="237" w:lineRule="auto" w:before="167"/>
        <w:ind w:left="2700" w:right="1336" w:hanging="862"/>
        <w:jc w:val="both"/>
      </w:pPr>
      <w:r>
        <w:rPr/>
        <w:t>Edino, M. (2019). The first 100 days of the Ministry of Humanitarian Affairs. Punch News</w:t>
      </w:r>
      <w:r>
        <w:rPr>
          <w:spacing w:val="1"/>
        </w:rPr>
        <w:t> </w:t>
      </w:r>
      <w:r>
        <w:rPr/>
        <w:t>Online.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28">
        <w:r>
          <w:rPr>
            <w:color w:val="0462C1"/>
            <w:u w:val="single" w:color="0462C1"/>
          </w:rPr>
          <w:t>https://www.punch.com/the-first-100-days-of-ministry-of-</w:t>
        </w:r>
      </w:hyperlink>
      <w:r>
        <w:rPr>
          <w:color w:val="0462C1"/>
          <w:spacing w:val="-57"/>
        </w:rPr>
        <w:t> </w:t>
      </w:r>
      <w:hyperlink r:id="rId28">
        <w:r>
          <w:rPr>
            <w:color w:val="0462C1"/>
            <w:u w:val="single" w:color="0462C1"/>
          </w:rPr>
          <w:t>humanitarian-affairs/%3famp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35" w:lineRule="auto" w:before="94"/>
        <w:ind w:left="2700" w:right="1341" w:hanging="850"/>
        <w:jc w:val="both"/>
      </w:pPr>
      <w:r>
        <w:rPr>
          <w:spacing w:val="-1"/>
        </w:rPr>
        <w:t>Emmanuel,</w:t>
      </w:r>
      <w:r>
        <w:rPr>
          <w:spacing w:val="-10"/>
        </w:rPr>
        <w:t> </w:t>
      </w:r>
      <w:r>
        <w:rPr/>
        <w:t>O.</w:t>
      </w:r>
      <w:r>
        <w:rPr>
          <w:spacing w:val="-10"/>
        </w:rPr>
        <w:t> </w:t>
      </w:r>
      <w:r>
        <w:rPr/>
        <w:t>(2010).</w:t>
      </w:r>
      <w:r>
        <w:rPr>
          <w:spacing w:val="-11"/>
        </w:rPr>
        <w:t> </w:t>
      </w:r>
      <w:r>
        <w:rPr/>
        <w:t>Towards</w:t>
      </w:r>
      <w:r>
        <w:rPr>
          <w:spacing w:val="-10"/>
        </w:rPr>
        <w:t> </w:t>
      </w:r>
      <w:r>
        <w:rPr/>
        <w:t>Enhancing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Adaptive</w:t>
      </w:r>
      <w:r>
        <w:rPr>
          <w:spacing w:val="-10"/>
        </w:rPr>
        <w:t> </w:t>
      </w:r>
      <w:r>
        <w:rPr/>
        <w:t>Capacity</w:t>
      </w:r>
      <w:r>
        <w:rPr>
          <w:spacing w:val="-14"/>
        </w:rPr>
        <w:t> </w:t>
      </w:r>
      <w:r>
        <w:rPr/>
        <w:t>of</w:t>
      </w:r>
      <w:r>
        <w:rPr>
          <w:spacing w:val="-11"/>
        </w:rPr>
        <w:t> </w:t>
      </w:r>
      <w:r>
        <w:rPr/>
        <w:t>Nigeria: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Review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58"/>
        </w:rPr>
        <w:t> </w:t>
      </w:r>
      <w:r>
        <w:rPr/>
        <w:t>Country's State of Preparedness for Climate Change Adaptation. Abuja: HEINRICH</w:t>
      </w:r>
      <w:r>
        <w:rPr>
          <w:spacing w:val="-57"/>
        </w:rPr>
        <w:t> </w:t>
      </w:r>
      <w:r>
        <w:rPr/>
        <w:t>BÖLL</w:t>
      </w:r>
      <w:r>
        <w:rPr>
          <w:spacing w:val="-2"/>
        </w:rPr>
        <w:t> </w:t>
      </w:r>
      <w:r>
        <w:rPr/>
        <w:t>FOUNDATION</w:t>
      </w:r>
      <w:r>
        <w:rPr>
          <w:spacing w:val="1"/>
        </w:rPr>
        <w:t> </w:t>
      </w:r>
      <w:r>
        <w:rPr/>
        <w:t>NIGERIA</w:t>
      </w:r>
    </w:p>
    <w:p>
      <w:pPr>
        <w:pStyle w:val="BodyText"/>
        <w:spacing w:line="235" w:lineRule="auto" w:before="178"/>
        <w:ind w:left="2700" w:right="1341" w:hanging="850"/>
        <w:jc w:val="both"/>
      </w:pPr>
      <w:r>
        <w:rPr/>
        <w:t>Etuonovbe, A. K. (2011) The Devastating Effect of Flooding in Nigeria. Bridging the Gap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Cultures. Marrakech, Morocco:</w:t>
      </w:r>
      <w:r>
        <w:rPr>
          <w:spacing w:val="-1"/>
        </w:rPr>
        <w:t> </w:t>
      </w:r>
      <w:r>
        <w:rPr/>
        <w:t>FIG Working</w:t>
      </w:r>
      <w:r>
        <w:rPr>
          <w:spacing w:val="-3"/>
        </w:rPr>
        <w:t> </w:t>
      </w:r>
      <w:r>
        <w:rPr/>
        <w:t>Week 2011</w:t>
      </w:r>
    </w:p>
    <w:p>
      <w:pPr>
        <w:spacing w:line="237" w:lineRule="auto" w:before="191"/>
        <w:ind w:left="2700" w:right="1339" w:hanging="850"/>
        <w:jc w:val="both"/>
        <w:rPr>
          <w:sz w:val="24"/>
        </w:rPr>
      </w:pPr>
      <w:r>
        <w:rPr>
          <w:sz w:val="24"/>
        </w:rPr>
        <w:t>Eze,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N.,</w:t>
      </w:r>
      <w:r>
        <w:rPr>
          <w:spacing w:val="1"/>
          <w:sz w:val="24"/>
        </w:rPr>
        <w:t> </w:t>
      </w:r>
      <w:r>
        <w:rPr>
          <w:sz w:val="24"/>
        </w:rPr>
        <w:t>Vogel,</w:t>
      </w:r>
      <w:r>
        <w:rPr>
          <w:spacing w:val="1"/>
          <w:sz w:val="24"/>
        </w:rPr>
        <w:t> </w:t>
      </w:r>
      <w:r>
        <w:rPr>
          <w:sz w:val="24"/>
        </w:rPr>
        <w:t>C.,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Ibrahim,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A.:(2018).</w:t>
      </w:r>
      <w:r>
        <w:rPr>
          <w:spacing w:val="1"/>
          <w:sz w:val="24"/>
        </w:rPr>
        <w:t> </w:t>
      </w:r>
      <w:r>
        <w:rPr>
          <w:sz w:val="24"/>
        </w:rPr>
        <w:t>Assessment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Vulnerability of</w:t>
      </w:r>
      <w:r>
        <w:rPr>
          <w:spacing w:val="1"/>
          <w:sz w:val="24"/>
        </w:rPr>
        <w:t> </w:t>
      </w:r>
      <w:r>
        <w:rPr>
          <w:sz w:val="24"/>
        </w:rPr>
        <w:t>Households to Floods in Niger State, Nigeria. </w:t>
      </w:r>
      <w:r>
        <w:rPr>
          <w:i/>
          <w:sz w:val="24"/>
        </w:rPr>
        <w:t>International Letters of Social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Humanistic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1"/>
          <w:sz w:val="24"/>
        </w:rPr>
        <w:t> </w:t>
      </w:r>
      <w:r>
        <w:rPr>
          <w:sz w:val="24"/>
        </w:rPr>
        <w:t>84,</w:t>
      </w:r>
      <w:r>
        <w:rPr>
          <w:spacing w:val="2"/>
          <w:sz w:val="24"/>
        </w:rPr>
        <w:t> </w:t>
      </w:r>
      <w:r>
        <w:rPr>
          <w:sz w:val="24"/>
        </w:rPr>
        <w:t>22-34.</w:t>
      </w:r>
    </w:p>
    <w:p>
      <w:pPr>
        <w:pStyle w:val="BodyText"/>
        <w:rPr>
          <w:sz w:val="31"/>
        </w:rPr>
      </w:pPr>
    </w:p>
    <w:p>
      <w:pPr>
        <w:pStyle w:val="BodyText"/>
        <w:spacing w:line="232" w:lineRule="auto"/>
        <w:ind w:left="2700" w:right="1343" w:hanging="850"/>
        <w:jc w:val="both"/>
      </w:pPr>
      <w:r>
        <w:rPr/>
        <w:t>Fakhruddin,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(2017)</w:t>
      </w:r>
      <w:r>
        <w:rPr>
          <w:spacing w:val="1"/>
        </w:rPr>
        <w:t> </w:t>
      </w:r>
      <w:r>
        <w:rPr/>
        <w:t>Intergrated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Disaster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(IRDR)</w:t>
      </w:r>
      <w:r>
        <w:rPr>
          <w:spacing w:val="1"/>
        </w:rPr>
        <w:t> </w:t>
      </w:r>
      <w:r>
        <w:rPr/>
        <w:t>Tonkin</w:t>
      </w:r>
      <w:r>
        <w:rPr>
          <w:spacing w:val="1"/>
        </w:rPr>
        <w:t> </w:t>
      </w:r>
      <w:r>
        <w:rPr/>
        <w:t>Taylor</w:t>
      </w:r>
      <w:r>
        <w:rPr>
          <w:spacing w:val="1"/>
        </w:rPr>
        <w:t> </w:t>
      </w:r>
      <w:r>
        <w:rPr/>
        <w:t>International,</w:t>
      </w:r>
      <w:r>
        <w:rPr>
          <w:spacing w:val="-1"/>
        </w:rPr>
        <w:t> </w:t>
      </w:r>
      <w:r>
        <w:rPr/>
        <w:t>New Zealand:</w:t>
      </w:r>
      <w:r>
        <w:rPr>
          <w:spacing w:val="-1"/>
        </w:rPr>
        <w:t> </w:t>
      </w:r>
      <w:r>
        <w:rPr/>
        <w:t>United</w:t>
      </w:r>
      <w:r>
        <w:rPr>
          <w:spacing w:val="-1"/>
        </w:rPr>
        <w:t> </w:t>
      </w:r>
      <w:r>
        <w:rPr/>
        <w:t>Nations</w:t>
      </w:r>
      <w:r>
        <w:rPr>
          <w:spacing w:val="-1"/>
        </w:rPr>
        <w:t> </w:t>
      </w:r>
      <w:r>
        <w:rPr/>
        <w:t>Office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Disaster</w:t>
      </w:r>
      <w:r>
        <w:rPr>
          <w:spacing w:val="-1"/>
        </w:rPr>
        <w:t> </w:t>
      </w:r>
      <w:r>
        <w:rPr/>
        <w:t>Risk</w:t>
      </w:r>
      <w:r>
        <w:rPr>
          <w:spacing w:val="-1"/>
        </w:rPr>
        <w:t> </w:t>
      </w:r>
      <w:r>
        <w:rPr/>
        <w:t>Reduction.</w:t>
      </w:r>
    </w:p>
    <w:p>
      <w:pPr>
        <w:spacing w:after="0" w:line="232" w:lineRule="auto"/>
        <w:jc w:val="both"/>
        <w:sectPr>
          <w:pgSz w:w="12240" w:h="15840"/>
          <w:pgMar w:header="0" w:footer="1000" w:top="1340" w:bottom="1200" w:left="0" w:right="80"/>
        </w:sectPr>
      </w:pPr>
    </w:p>
    <w:p>
      <w:pPr>
        <w:pStyle w:val="BodyText"/>
        <w:spacing w:line="235" w:lineRule="auto" w:before="75"/>
        <w:ind w:left="2441" w:right="1341" w:hanging="862"/>
        <w:jc w:val="both"/>
      </w:pPr>
      <w:r>
        <w:rPr/>
        <w:t>First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(FNC,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United</w:t>
      </w:r>
      <w:r>
        <w:rPr>
          <w:spacing w:val="60"/>
        </w:rPr>
        <w:t> </w:t>
      </w:r>
      <w:r>
        <w:rPr/>
        <w:t>Nations</w:t>
      </w:r>
      <w:r>
        <w:rPr>
          <w:spacing w:val="60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Convention on Climate Change. Abuja: The Ministry of Environment of the Federal</w:t>
      </w:r>
      <w:r>
        <w:rPr>
          <w:spacing w:val="1"/>
        </w:rPr>
        <w:t> </w:t>
      </w:r>
      <w:r>
        <w:rPr/>
        <w:t>Republic</w:t>
      </w:r>
      <w:r>
        <w:rPr>
          <w:spacing w:val="-2"/>
        </w:rPr>
        <w:t> </w:t>
      </w:r>
      <w:r>
        <w:rPr/>
        <w:t>of Nigeria.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237" w:lineRule="auto"/>
        <w:ind w:left="2700" w:right="1336" w:hanging="850"/>
        <w:jc w:val="both"/>
      </w:pPr>
      <w:r>
        <w:rPr/>
        <w:t>Frank,</w:t>
      </w:r>
      <w:r>
        <w:rPr>
          <w:spacing w:val="-9"/>
        </w:rPr>
        <w:t> </w:t>
      </w:r>
      <w:r>
        <w:rPr/>
        <w:t>M.,</w:t>
      </w:r>
      <w:r>
        <w:rPr>
          <w:spacing w:val="-7"/>
        </w:rPr>
        <w:t> </w:t>
      </w:r>
      <w:r>
        <w:rPr/>
        <w:t>&amp;</w:t>
      </w:r>
      <w:r>
        <w:rPr>
          <w:spacing w:val="-10"/>
        </w:rPr>
        <w:t> </w:t>
      </w:r>
      <w:r>
        <w:rPr/>
        <w:t>Volker,</w:t>
      </w:r>
      <w:r>
        <w:rPr>
          <w:spacing w:val="-9"/>
        </w:rPr>
        <w:t> </w:t>
      </w:r>
      <w:r>
        <w:rPr/>
        <w:t>M.</w:t>
      </w:r>
      <w:r>
        <w:rPr>
          <w:spacing w:val="-8"/>
        </w:rPr>
        <w:t> </w:t>
      </w:r>
      <w:r>
        <w:rPr/>
        <w:t>(2005).</w:t>
      </w:r>
      <w:r>
        <w:rPr>
          <w:spacing w:val="-9"/>
        </w:rPr>
        <w:t> </w:t>
      </w:r>
      <w:r>
        <w:rPr/>
        <w:t>Flood</w:t>
      </w:r>
      <w:r>
        <w:rPr>
          <w:spacing w:val="-8"/>
        </w:rPr>
        <w:t> </w:t>
      </w:r>
      <w:r>
        <w:rPr/>
        <w:t>damage,</w:t>
      </w:r>
      <w:r>
        <w:rPr>
          <w:spacing w:val="-9"/>
        </w:rPr>
        <w:t> </w:t>
      </w:r>
      <w:r>
        <w:rPr/>
        <w:t>vulnerability</w:t>
      </w:r>
      <w:r>
        <w:rPr>
          <w:spacing w:val="-13"/>
        </w:rPr>
        <w:t> </w:t>
      </w:r>
      <w:r>
        <w:rPr/>
        <w:t>and</w:t>
      </w:r>
      <w:r>
        <w:rPr>
          <w:spacing w:val="-6"/>
        </w:rPr>
        <w:t> </w:t>
      </w:r>
      <w:r>
        <w:rPr/>
        <w:t>risk</w:t>
      </w:r>
      <w:r>
        <w:rPr>
          <w:spacing w:val="-9"/>
        </w:rPr>
        <w:t> </w:t>
      </w:r>
      <w:r>
        <w:rPr/>
        <w:t>perception</w:t>
      </w:r>
      <w:r>
        <w:rPr>
          <w:spacing w:val="-5"/>
        </w:rPr>
        <w:t> </w:t>
      </w:r>
      <w:r>
        <w:rPr/>
        <w:t>–</w:t>
      </w:r>
      <w:r>
        <w:rPr>
          <w:spacing w:val="-9"/>
        </w:rPr>
        <w:t> </w:t>
      </w:r>
      <w:r>
        <w:rPr/>
        <w:t>challenges</w:t>
      </w:r>
      <w:r>
        <w:rPr>
          <w:spacing w:val="-58"/>
        </w:rPr>
        <w:t> </w:t>
      </w:r>
      <w:r>
        <w:rPr/>
        <w:t>for flood damage research. Schanze, J., Zeman, E., Marsalek, J. (eds) Flood Risk</w:t>
      </w:r>
      <w:r>
        <w:rPr>
          <w:spacing w:val="1"/>
        </w:rPr>
        <w:t> </w:t>
      </w:r>
      <w:r>
        <w:rPr/>
        <w:t>Management: Hazards, Vulnerability and Mitigation Measures. </w:t>
      </w:r>
      <w:r>
        <w:rPr>
          <w:i/>
        </w:rPr>
        <w:t>Nato Science Series</w:t>
      </w:r>
      <w:r>
        <w:rPr/>
        <w:t>,</w:t>
      </w:r>
      <w:r>
        <w:rPr>
          <w:spacing w:val="-57"/>
        </w:rPr>
        <w:t> </w:t>
      </w:r>
      <w:r>
        <w:rPr/>
        <w:t>67, 149-167.</w:t>
      </w:r>
    </w:p>
    <w:p>
      <w:pPr>
        <w:spacing w:line="249" w:lineRule="auto" w:before="169"/>
        <w:ind w:left="2700" w:right="1336" w:hanging="850"/>
        <w:jc w:val="both"/>
        <w:rPr>
          <w:sz w:val="23"/>
        </w:rPr>
      </w:pPr>
      <w:r>
        <w:rPr>
          <w:sz w:val="23"/>
        </w:rPr>
        <w:t>Gulsan, A. P., Annya C. S., Rajib, S. &amp; Chaitee, B.: (2016). Flood in a Changing Climate: The</w:t>
      </w:r>
      <w:r>
        <w:rPr>
          <w:spacing w:val="1"/>
          <w:sz w:val="23"/>
        </w:rPr>
        <w:t> </w:t>
      </w:r>
      <w:r>
        <w:rPr>
          <w:sz w:val="23"/>
        </w:rPr>
        <w:t>Impact on Livelihood and How the Rural Poor Cope in Bangladesh.</w:t>
      </w:r>
      <w:r>
        <w:rPr>
          <w:spacing w:val="1"/>
          <w:sz w:val="23"/>
        </w:rPr>
        <w:t> </w:t>
      </w:r>
      <w:r>
        <w:rPr>
          <w:i/>
          <w:sz w:val="23"/>
        </w:rPr>
        <w:t>International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Environmental</w:t>
      </w:r>
      <w:r>
        <w:rPr>
          <w:i/>
          <w:spacing w:val="-3"/>
          <w:sz w:val="23"/>
        </w:rPr>
        <w:t> </w:t>
      </w:r>
      <w:r>
        <w:rPr>
          <w:i/>
          <w:sz w:val="23"/>
        </w:rPr>
        <w:t>and Disaster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Management</w:t>
      </w:r>
      <w:r>
        <w:rPr>
          <w:sz w:val="23"/>
        </w:rPr>
        <w:t>, 4,</w:t>
      </w:r>
      <w:r>
        <w:rPr>
          <w:spacing w:val="-1"/>
          <w:sz w:val="23"/>
        </w:rPr>
        <w:t> </w:t>
      </w:r>
      <w:r>
        <w:rPr>
          <w:sz w:val="23"/>
        </w:rPr>
        <w:t>60. Doi:10.3390/cli4040060</w:t>
      </w:r>
    </w:p>
    <w:p>
      <w:pPr>
        <w:pStyle w:val="BodyText"/>
        <w:spacing w:line="237" w:lineRule="auto" w:before="165"/>
        <w:ind w:left="2700" w:right="1339" w:hanging="862"/>
        <w:jc w:val="both"/>
      </w:pPr>
      <w:r>
        <w:rPr/>
        <w:t>Hardoy, J., Almansi, F., &amp; Hardoy, A.: (2010). Table of Contents. Improving Water and</w:t>
      </w:r>
      <w:r>
        <w:rPr>
          <w:spacing w:val="1"/>
        </w:rPr>
        <w:t> </w:t>
      </w:r>
      <w:r>
        <w:rPr/>
        <w:t>Sanitation Provision in Buenos Aires: What can a Research-Oriented NGO Do?</w:t>
      </w:r>
      <w:r>
        <w:rPr>
          <w:spacing w:val="1"/>
        </w:rPr>
        <w:t> </w:t>
      </w:r>
      <w:r>
        <w:rPr/>
        <w:t>International institute for Environment</w:t>
      </w:r>
      <w:r>
        <w:rPr>
          <w:spacing w:val="1"/>
        </w:rPr>
        <w:t> </w:t>
      </w:r>
      <w:r>
        <w:rPr/>
        <w:t>and Development, 2010. Retrieved from</w:t>
      </w:r>
      <w:r>
        <w:rPr>
          <w:spacing w:val="1"/>
        </w:rPr>
        <w:t> </w:t>
      </w:r>
      <w:hyperlink r:id="rId29">
        <w:r>
          <w:rPr>
            <w:color w:val="0462C1"/>
            <w:u w:val="single" w:color="0462C1"/>
          </w:rPr>
          <w:t>https://www.jstor.org/stable/resrep01272.2</w:t>
        </w:r>
        <w:r>
          <w:rPr/>
          <w:t>.</w:t>
        </w:r>
      </w:hyperlink>
    </w:p>
    <w:p>
      <w:pPr>
        <w:pStyle w:val="BodyText"/>
        <w:spacing w:before="11"/>
        <w:rPr>
          <w:sz w:val="21"/>
        </w:rPr>
      </w:pPr>
    </w:p>
    <w:p>
      <w:pPr>
        <w:spacing w:line="240" w:lineRule="auto" w:before="90"/>
        <w:ind w:left="2700" w:right="1374" w:hanging="840"/>
        <w:jc w:val="left"/>
        <w:rPr>
          <w:sz w:val="24"/>
        </w:rPr>
      </w:pPr>
      <w:r>
        <w:rPr>
          <w:sz w:val="24"/>
        </w:rPr>
        <w:t>Ikusemoran, M., Kolawole M. S., &amp; Adegoke K. M. (2014). Terrain Analysis for Flood</w:t>
      </w:r>
      <w:r>
        <w:rPr>
          <w:spacing w:val="1"/>
          <w:sz w:val="24"/>
        </w:rPr>
        <w:t> </w:t>
      </w:r>
      <w:r>
        <w:rPr>
          <w:sz w:val="24"/>
        </w:rPr>
        <w:t>Disaster Vulnerability Assessment: A Case Study of Niger State, Nigeria. </w:t>
      </w:r>
      <w:r>
        <w:rPr>
          <w:i/>
          <w:sz w:val="24"/>
        </w:rPr>
        <w:t>American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Geographic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Information System</w:t>
      </w:r>
      <w:r>
        <w:rPr>
          <w:sz w:val="24"/>
        </w:rPr>
        <w:t>, 3(3),</w:t>
      </w:r>
      <w:r>
        <w:rPr>
          <w:spacing w:val="2"/>
          <w:sz w:val="24"/>
        </w:rPr>
        <w:t> </w:t>
      </w:r>
      <w:r>
        <w:rPr>
          <w:sz w:val="24"/>
        </w:rPr>
        <w:t>122-134</w:t>
      </w:r>
    </w:p>
    <w:p>
      <w:pPr>
        <w:pStyle w:val="BodyText"/>
        <w:spacing w:before="1"/>
        <w:rPr>
          <w:sz w:val="31"/>
        </w:rPr>
      </w:pPr>
    </w:p>
    <w:p>
      <w:pPr>
        <w:spacing w:line="235" w:lineRule="auto" w:before="0"/>
        <w:ind w:left="2700" w:right="1334" w:hanging="862"/>
        <w:jc w:val="both"/>
        <w:rPr>
          <w:sz w:val="24"/>
        </w:rPr>
      </w:pPr>
      <w:r>
        <w:rPr>
          <w:sz w:val="24"/>
        </w:rPr>
        <w:t>International Strategy for Disaster Reduction (ISDR, 2005). </w:t>
      </w:r>
      <w:r>
        <w:rPr>
          <w:i/>
          <w:sz w:val="24"/>
        </w:rPr>
        <w:t>Hyogo Framework for Action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2005-2015: Building the Resilience of Nations and Community to Disasters</w:t>
      </w:r>
      <w:r>
        <w:rPr>
          <w:sz w:val="24"/>
        </w:rPr>
        <w:t>. Kobe,</w:t>
      </w:r>
      <w:r>
        <w:rPr>
          <w:spacing w:val="1"/>
          <w:sz w:val="24"/>
        </w:rPr>
        <w:t> </w:t>
      </w:r>
      <w:r>
        <w:rPr>
          <w:sz w:val="24"/>
        </w:rPr>
        <w:t>Hyogo,</w:t>
      </w:r>
      <w:r>
        <w:rPr>
          <w:spacing w:val="-1"/>
          <w:sz w:val="24"/>
        </w:rPr>
        <w:t> </w:t>
      </w:r>
      <w:r>
        <w:rPr>
          <w:sz w:val="24"/>
        </w:rPr>
        <w:t>Japan: World Conference</w:t>
      </w:r>
      <w:r>
        <w:rPr>
          <w:spacing w:val="-1"/>
          <w:sz w:val="24"/>
        </w:rPr>
        <w:t> </w:t>
      </w:r>
      <w:r>
        <w:rPr>
          <w:sz w:val="24"/>
        </w:rPr>
        <w:t>on Disaster Reduction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ind w:left="2700" w:right="1519" w:hanging="840"/>
      </w:pPr>
      <w:r>
        <w:rPr/>
        <w:t>Kamara,</w:t>
      </w:r>
      <w:r>
        <w:rPr>
          <w:spacing w:val="-1"/>
        </w:rPr>
        <w:t> </w:t>
      </w:r>
      <w:r>
        <w:rPr/>
        <w:t>J. K., Agho, K., &amp;</w:t>
      </w:r>
      <w:r>
        <w:rPr>
          <w:spacing w:val="-2"/>
        </w:rPr>
        <w:t> </w:t>
      </w:r>
      <w:r>
        <w:rPr/>
        <w:t>Renzaho, A. M.</w:t>
      </w:r>
      <w:r>
        <w:rPr>
          <w:spacing w:val="-1"/>
        </w:rPr>
        <w:t> </w:t>
      </w:r>
      <w:r>
        <w:rPr/>
        <w:t>N. (2019). Understanding</w:t>
      </w:r>
      <w:r>
        <w:rPr>
          <w:spacing w:val="-3"/>
        </w:rPr>
        <w:t> </w:t>
      </w:r>
      <w:r>
        <w:rPr/>
        <w:t>disaster</w:t>
      </w:r>
      <w:r>
        <w:rPr>
          <w:spacing w:val="-3"/>
        </w:rPr>
        <w:t> </w:t>
      </w:r>
      <w:r>
        <w:rPr/>
        <w:t>resilience</w:t>
      </w:r>
      <w:r>
        <w:rPr>
          <w:spacing w:val="-1"/>
        </w:rPr>
        <w:t> </w:t>
      </w:r>
      <w:r>
        <w:rPr/>
        <w:t>in</w:t>
      </w:r>
      <w:r>
        <w:rPr>
          <w:spacing w:val="-57"/>
        </w:rPr>
        <w:t> </w:t>
      </w:r>
      <w:r>
        <w:rPr/>
        <w:t>communities affected by recurrent drought in Lesotho and Swaziland – A</w:t>
      </w:r>
      <w:r>
        <w:rPr>
          <w:spacing w:val="1"/>
        </w:rPr>
        <w:t> </w:t>
      </w:r>
      <w:r>
        <w:rPr/>
        <w:t>qualitative</w:t>
      </w:r>
      <w:r>
        <w:rPr>
          <w:spacing w:val="-1"/>
        </w:rPr>
        <w:t> </w:t>
      </w:r>
      <w:r>
        <w:rPr/>
        <w:t>study. </w:t>
      </w:r>
      <w:r>
        <w:rPr>
          <w:i/>
        </w:rPr>
        <w:t>PloS</w:t>
      </w:r>
      <w:r>
        <w:rPr>
          <w:i/>
          <w:spacing w:val="-1"/>
        </w:rPr>
        <w:t> </w:t>
      </w:r>
      <w:r>
        <w:rPr>
          <w:i/>
        </w:rPr>
        <w:t>one,</w:t>
      </w:r>
      <w:r>
        <w:rPr>
          <w:i/>
          <w:spacing w:val="-1"/>
        </w:rPr>
        <w:t> </w:t>
      </w:r>
      <w:r>
        <w:rPr/>
        <w:t>14(3),</w:t>
      </w:r>
      <w:r>
        <w:rPr>
          <w:spacing w:val="-1"/>
        </w:rPr>
        <w:t> </w:t>
      </w:r>
      <w:r>
        <w:rPr/>
        <w:t>e0212994.</w:t>
      </w:r>
      <w:r>
        <w:rPr>
          <w:spacing w:val="1"/>
        </w:rPr>
        <w:t> </w:t>
      </w:r>
      <w:r>
        <w:rPr/>
        <w:t>Doi:10.1371/journal.pone.0212994</w:t>
      </w:r>
    </w:p>
    <w:p>
      <w:pPr>
        <w:pStyle w:val="BodyText"/>
        <w:spacing w:before="1"/>
        <w:rPr>
          <w:sz w:val="31"/>
        </w:rPr>
      </w:pPr>
    </w:p>
    <w:p>
      <w:pPr>
        <w:spacing w:line="235" w:lineRule="auto" w:before="0"/>
        <w:ind w:left="2700" w:right="1336" w:hanging="862"/>
        <w:jc w:val="both"/>
        <w:rPr>
          <w:sz w:val="24"/>
        </w:rPr>
      </w:pPr>
      <w:r>
        <w:rPr>
          <w:sz w:val="24"/>
        </w:rPr>
        <w:t>Komolafe, A. A., Adegboyega, S. A., &amp; Akinluyi, F. O. (2015). A Review of Flood Risk</w:t>
      </w:r>
      <w:r>
        <w:rPr>
          <w:spacing w:val="1"/>
          <w:sz w:val="24"/>
        </w:rPr>
        <w:t> </w:t>
      </w:r>
      <w:r>
        <w:rPr>
          <w:sz w:val="24"/>
        </w:rPr>
        <w:t>Analysis in Nigeria. </w:t>
      </w:r>
      <w:r>
        <w:rPr>
          <w:i/>
          <w:sz w:val="24"/>
        </w:rPr>
        <w:t>American Journal of Environmental Science</w:t>
      </w:r>
      <w:r>
        <w:rPr>
          <w:sz w:val="24"/>
        </w:rPr>
        <w:t>, 11(3), 157-166</w:t>
      </w:r>
      <w:r>
        <w:rPr>
          <w:spacing w:val="1"/>
          <w:sz w:val="24"/>
        </w:rPr>
        <w:t> </w:t>
      </w:r>
      <w:r>
        <w:rPr>
          <w:sz w:val="24"/>
        </w:rPr>
        <w:t>DOI:</w:t>
      </w:r>
      <w:r>
        <w:rPr>
          <w:spacing w:val="-1"/>
          <w:sz w:val="24"/>
        </w:rPr>
        <w:t> </w:t>
      </w:r>
      <w:r>
        <w:rPr>
          <w:sz w:val="24"/>
        </w:rPr>
        <w:t>10.3844/ajessp.2015.157.166</w:t>
      </w:r>
    </w:p>
    <w:p>
      <w:pPr>
        <w:pStyle w:val="BodyText"/>
        <w:spacing w:before="161"/>
        <w:ind w:left="1860"/>
      </w:pPr>
      <w:r>
        <w:rPr/>
        <w:t>Krejcie,</w:t>
      </w:r>
      <w:r>
        <w:rPr>
          <w:spacing w:val="-1"/>
        </w:rPr>
        <w:t> </w:t>
      </w:r>
      <w:r>
        <w:rPr/>
        <w:t>R.</w:t>
      </w:r>
      <w:r>
        <w:rPr>
          <w:spacing w:val="-1"/>
        </w:rPr>
        <w:t> </w:t>
      </w:r>
      <w:r>
        <w:rPr/>
        <w:t>V., &amp;</w:t>
      </w:r>
      <w:r>
        <w:rPr>
          <w:spacing w:val="-2"/>
        </w:rPr>
        <w:t> </w:t>
      </w:r>
      <w:r>
        <w:rPr/>
        <w:t>Morgan,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W.</w:t>
      </w:r>
      <w:r>
        <w:rPr>
          <w:spacing w:val="-1"/>
        </w:rPr>
        <w:t> </w:t>
      </w:r>
      <w:r>
        <w:rPr/>
        <w:t>(1970). Determining</w:t>
      </w:r>
      <w:r>
        <w:rPr>
          <w:spacing w:val="-3"/>
        </w:rPr>
        <w:t> </w:t>
      </w:r>
      <w:r>
        <w:rPr/>
        <w:t>Sample</w:t>
      </w:r>
      <w:r>
        <w:rPr>
          <w:spacing w:val="-2"/>
        </w:rPr>
        <w:t> </w:t>
      </w:r>
      <w:r>
        <w:rPr/>
        <w:t>Size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Activities.</w:t>
      </w:r>
    </w:p>
    <w:p>
      <w:pPr>
        <w:pStyle w:val="BodyText"/>
        <w:spacing w:line="232" w:lineRule="auto" w:before="16"/>
        <w:ind w:left="2700" w:right="1459"/>
      </w:pPr>
      <w:r>
        <w:rPr/>
        <w:t>Educational and Psychological Measurement. Retrieved from</w:t>
      </w:r>
      <w:r>
        <w:rPr>
          <w:spacing w:val="1"/>
        </w:rPr>
        <w:t> </w:t>
      </w:r>
      <w:hyperlink r:id="rId30">
        <w:r>
          <w:rPr>
            <w:color w:val="0462C1"/>
            <w:spacing w:val="-1"/>
            <w:u w:val="single" w:color="0462C1"/>
          </w:rPr>
          <w:t>http://www.kenpro.org/sample-size-determination-using-krejcie-and-morgan-table/</w:t>
        </w:r>
      </w:hyperlink>
    </w:p>
    <w:p>
      <w:pPr>
        <w:spacing w:line="235" w:lineRule="auto" w:before="176"/>
        <w:ind w:left="2700" w:right="1340" w:hanging="862"/>
        <w:jc w:val="both"/>
        <w:rPr>
          <w:sz w:val="24"/>
        </w:rPr>
      </w:pPr>
      <w:r>
        <w:rPr>
          <w:sz w:val="24"/>
        </w:rPr>
        <w:t>Kron,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sz w:val="24"/>
        </w:rPr>
        <w:t>Flood</w:t>
      </w:r>
      <w:r>
        <w:rPr>
          <w:spacing w:val="1"/>
          <w:sz w:val="24"/>
        </w:rPr>
        <w:t> </w:t>
      </w:r>
      <w:r>
        <w:rPr>
          <w:sz w:val="24"/>
        </w:rPr>
        <w:t>Risk</w:t>
      </w:r>
      <w:r>
        <w:rPr>
          <w:spacing w:val="1"/>
          <w:sz w:val="24"/>
        </w:rPr>
        <w:t> </w:t>
      </w:r>
      <w:r>
        <w:rPr>
          <w:sz w:val="24"/>
        </w:rPr>
        <w:t>Hazard,</w:t>
      </w:r>
      <w:r>
        <w:rPr>
          <w:spacing w:val="1"/>
          <w:sz w:val="24"/>
        </w:rPr>
        <w:t> </w:t>
      </w:r>
      <w:r>
        <w:rPr>
          <w:sz w:val="24"/>
        </w:rPr>
        <w:t>Values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Vulnerability.</w:t>
      </w:r>
      <w:r>
        <w:rPr>
          <w:spacing w:val="1"/>
          <w:sz w:val="24"/>
        </w:rPr>
        <w:t> </w:t>
      </w:r>
      <w:r>
        <w:rPr>
          <w:sz w:val="24"/>
        </w:rPr>
        <w:t>Munich</w:t>
      </w:r>
      <w:r>
        <w:rPr>
          <w:spacing w:val="1"/>
          <w:sz w:val="24"/>
        </w:rPr>
        <w:t> </w:t>
      </w:r>
      <w:r>
        <w:rPr>
          <w:sz w:val="24"/>
        </w:rPr>
        <w:t>Reinsurance</w:t>
      </w:r>
      <w:r>
        <w:rPr>
          <w:spacing w:val="1"/>
          <w:sz w:val="24"/>
        </w:rPr>
        <w:t> </w:t>
      </w:r>
      <w:r>
        <w:rPr>
          <w:sz w:val="24"/>
        </w:rPr>
        <w:t>Company, Munich, Germany.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Water Resources Association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International, </w:t>
      </w:r>
      <w:r>
        <w:rPr>
          <w:sz w:val="24"/>
        </w:rPr>
        <w:t>30(1), 58–68.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237" w:lineRule="auto"/>
        <w:ind w:left="2700" w:right="1336" w:hanging="850"/>
        <w:jc w:val="both"/>
      </w:pPr>
      <w:r>
        <w:rPr/>
        <w:t>Lassa, J. (2010). Institutional Vulnerability and Governance of Disaster Risk Reduction:</w:t>
      </w:r>
      <w:r>
        <w:rPr>
          <w:spacing w:val="1"/>
        </w:rPr>
        <w:t> </w:t>
      </w:r>
      <w:r>
        <w:rPr/>
        <w:t>Macro, Meso and Micro Scale Assessment (with case-studies from Indonesia). A</w:t>
      </w:r>
      <w:r>
        <w:rPr>
          <w:spacing w:val="1"/>
        </w:rPr>
        <w:t> </w:t>
      </w:r>
      <w:r>
        <w:rPr/>
        <w:t>Dissertation from Hohen Landwirtschaftlichen Fakultät der Rheinischen Friedrich-</w:t>
      </w:r>
      <w:r>
        <w:rPr>
          <w:spacing w:val="1"/>
        </w:rPr>
        <w:t> </w:t>
      </w:r>
      <w:r>
        <w:rPr/>
        <w:t>Wilhelms-Universität</w:t>
      </w:r>
      <w:r>
        <w:rPr>
          <w:spacing w:val="-1"/>
        </w:rPr>
        <w:t> </w:t>
      </w:r>
      <w:r>
        <w:rPr/>
        <w:t>Zu</w:t>
      </w:r>
      <w:r>
        <w:rPr>
          <w:spacing w:val="2"/>
        </w:rPr>
        <w:t> </w:t>
      </w:r>
      <w:r>
        <w:rPr/>
        <w:t>Bonn.</w:t>
      </w:r>
    </w:p>
    <w:p>
      <w:pPr>
        <w:spacing w:after="0" w:line="237" w:lineRule="auto"/>
        <w:jc w:val="both"/>
        <w:sectPr>
          <w:pgSz w:w="12240" w:h="15840"/>
          <w:pgMar w:header="0" w:footer="1000" w:top="1340" w:bottom="1200" w:left="0" w:right="80"/>
        </w:sectPr>
      </w:pPr>
    </w:p>
    <w:p>
      <w:pPr>
        <w:pStyle w:val="BodyText"/>
        <w:spacing w:line="235" w:lineRule="auto" w:before="75"/>
        <w:ind w:left="2700" w:right="1336" w:hanging="862"/>
        <w:jc w:val="both"/>
      </w:pPr>
      <w:r>
        <w:rPr/>
        <w:t>Liao, K. (2012). A Theory on Urban Resilience to Floods—A Basis for Alternative Planning</w:t>
      </w:r>
      <w:r>
        <w:rPr>
          <w:spacing w:val="1"/>
        </w:rPr>
        <w:t> </w:t>
      </w:r>
      <w:r>
        <w:rPr/>
        <w:t>Practices.</w:t>
      </w:r>
      <w:r>
        <w:rPr>
          <w:spacing w:val="1"/>
        </w:rPr>
        <w:t> </w:t>
      </w:r>
      <w:r>
        <w:rPr>
          <w:i/>
        </w:rPr>
        <w:t>Ecology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Society</w:t>
      </w:r>
      <w:r>
        <w:rPr>
          <w:i/>
          <w:spacing w:val="1"/>
        </w:rPr>
        <w:t> </w:t>
      </w:r>
      <w:r>
        <w:rPr/>
        <w:t>17(4),</w:t>
      </w:r>
      <w:r>
        <w:rPr>
          <w:spacing w:val="1"/>
        </w:rPr>
        <w:t> </w:t>
      </w:r>
      <w:r>
        <w:rPr/>
        <w:t>48.</w:t>
      </w:r>
      <w:r>
        <w:rPr>
          <w:spacing w:val="1"/>
        </w:rPr>
        <w:t> </w:t>
      </w:r>
      <w:hyperlink r:id="rId31">
        <w:r>
          <w:rPr>
            <w:color w:val="0462C1"/>
            <w:u w:val="single" w:color="0462C1"/>
          </w:rPr>
          <w:t>http://dx.doi.org/10.5751/ES-05231-</w:t>
        </w:r>
      </w:hyperlink>
      <w:r>
        <w:rPr>
          <w:color w:val="0462C1"/>
          <w:spacing w:val="1"/>
        </w:rPr>
        <w:t> </w:t>
      </w:r>
      <w:hyperlink r:id="rId31">
        <w:r>
          <w:rPr>
            <w:color w:val="0462C1"/>
            <w:u w:val="single" w:color="0462C1"/>
          </w:rPr>
          <w:t>170448</w:t>
        </w:r>
      </w:hyperlink>
    </w:p>
    <w:p>
      <w:pPr>
        <w:pStyle w:val="BodyText"/>
        <w:spacing w:before="1"/>
        <w:rPr>
          <w:sz w:val="23"/>
        </w:rPr>
      </w:pPr>
    </w:p>
    <w:p>
      <w:pPr>
        <w:spacing w:line="237" w:lineRule="auto" w:before="92"/>
        <w:ind w:left="2700" w:right="1335" w:hanging="862"/>
        <w:jc w:val="both"/>
        <w:rPr>
          <w:sz w:val="24"/>
        </w:rPr>
      </w:pPr>
      <w:r>
        <w:rPr>
          <w:sz w:val="24"/>
        </w:rPr>
        <w:t>López-Marrero, T., &amp; Tschakert, T. (2011). From theory to practice: building more resilient</w:t>
      </w:r>
      <w:r>
        <w:rPr>
          <w:spacing w:val="1"/>
          <w:sz w:val="24"/>
        </w:rPr>
        <w:t> </w:t>
      </w:r>
      <w:r>
        <w:rPr>
          <w:sz w:val="24"/>
        </w:rPr>
        <w:t>communities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flood-prone</w:t>
      </w:r>
      <w:r>
        <w:rPr>
          <w:spacing w:val="1"/>
          <w:sz w:val="24"/>
        </w:rPr>
        <w:t> </w:t>
      </w:r>
      <w:r>
        <w:rPr>
          <w:sz w:val="24"/>
        </w:rPr>
        <w:t>areas;</w:t>
      </w:r>
      <w:r>
        <w:rPr>
          <w:spacing w:val="1"/>
          <w:sz w:val="24"/>
        </w:rPr>
        <w:t> </w:t>
      </w:r>
      <w:r>
        <w:rPr>
          <w:sz w:val="24"/>
        </w:rPr>
        <w:t>Environment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Urbanization.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Institute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(IIED</w:t>
      </w:r>
      <w:r>
        <w:rPr>
          <w:sz w:val="24"/>
        </w:rPr>
        <w:t>).</w:t>
      </w:r>
      <w:r>
        <w:rPr>
          <w:spacing w:val="1"/>
          <w:sz w:val="24"/>
        </w:rPr>
        <w:t> </w:t>
      </w:r>
      <w:r>
        <w:rPr>
          <w:sz w:val="24"/>
        </w:rPr>
        <w:t>23(1),</w:t>
      </w:r>
      <w:r>
        <w:rPr>
          <w:spacing w:val="1"/>
          <w:sz w:val="24"/>
        </w:rPr>
        <w:t> </w:t>
      </w:r>
      <w:r>
        <w:rPr>
          <w:sz w:val="24"/>
        </w:rPr>
        <w:t>229-249.</w:t>
      </w:r>
      <w:r>
        <w:rPr>
          <w:spacing w:val="1"/>
          <w:sz w:val="24"/>
        </w:rPr>
        <w:t> </w:t>
      </w:r>
      <w:r>
        <w:rPr>
          <w:sz w:val="24"/>
        </w:rPr>
        <w:t>DOI:</w:t>
      </w:r>
      <w:r>
        <w:rPr>
          <w:spacing w:val="1"/>
          <w:sz w:val="24"/>
        </w:rPr>
        <w:t> </w:t>
      </w:r>
      <w:r>
        <w:rPr>
          <w:sz w:val="24"/>
        </w:rPr>
        <w:t>10.1177/0956247810396055</w:t>
      </w:r>
    </w:p>
    <w:p>
      <w:pPr>
        <w:pStyle w:val="BodyText"/>
        <w:rPr>
          <w:sz w:val="31"/>
        </w:rPr>
      </w:pPr>
    </w:p>
    <w:p>
      <w:pPr>
        <w:pStyle w:val="BodyText"/>
        <w:spacing w:line="235" w:lineRule="auto"/>
        <w:ind w:left="2700" w:right="1340" w:hanging="850"/>
        <w:jc w:val="both"/>
      </w:pPr>
      <w:r>
        <w:rPr/>
        <w:t>Madu, C. N., Ozumba, B. C., Kuei, C., &amp; Madu, I. (2019). Hyogo Framework for Action</w:t>
      </w:r>
      <w:r>
        <w:rPr>
          <w:spacing w:val="1"/>
        </w:rPr>
        <w:t> </w:t>
      </w:r>
      <w:r>
        <w:rPr/>
        <w:t>(HFA): A case study of Nigeria. </w:t>
      </w:r>
      <w:r>
        <w:rPr>
          <w:i/>
        </w:rPr>
        <w:t>Current Environmental Engineering</w:t>
      </w:r>
      <w:r>
        <w:rPr/>
        <w:t>, 6(3), DOI:</w:t>
      </w:r>
      <w:r>
        <w:rPr>
          <w:spacing w:val="1"/>
        </w:rPr>
        <w:t> </w:t>
      </w:r>
      <w:r>
        <w:rPr/>
        <w:t>10.2174/2212717806666191019110640</w:t>
      </w:r>
    </w:p>
    <w:p>
      <w:pPr>
        <w:pStyle w:val="BodyText"/>
        <w:spacing w:line="235" w:lineRule="auto" w:before="176"/>
        <w:ind w:left="2700" w:right="1336" w:hanging="862"/>
        <w:jc w:val="both"/>
      </w:pPr>
      <w:r>
        <w:rPr/>
        <w:t>Nasiri, H., Mohd, J. M., Yusof, Mohammad T. A., &amp; Ali, T. A. (2016). An overview to flood</w:t>
      </w:r>
      <w:r>
        <w:rPr>
          <w:spacing w:val="-57"/>
        </w:rPr>
        <w:t> </w:t>
      </w:r>
      <w:r>
        <w:rPr/>
        <w:t>vulnerability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>
          <w:i/>
        </w:rPr>
        <w:t>Sustain.</w:t>
      </w:r>
      <w:r>
        <w:rPr>
          <w:i/>
          <w:spacing w:val="1"/>
        </w:rPr>
        <w:t> </w:t>
      </w:r>
      <w:r>
        <w:rPr>
          <w:i/>
        </w:rPr>
        <w:t>Water</w:t>
      </w:r>
      <w:r>
        <w:rPr>
          <w:i/>
          <w:spacing w:val="1"/>
        </w:rPr>
        <w:t> </w:t>
      </w:r>
      <w:r>
        <w:rPr>
          <w:i/>
        </w:rPr>
        <w:t>Resour.</w:t>
      </w:r>
      <w:r>
        <w:rPr>
          <w:i/>
          <w:spacing w:val="1"/>
        </w:rPr>
        <w:t> </w:t>
      </w:r>
      <w:r>
        <w:rPr>
          <w:i/>
        </w:rPr>
        <w:t>Manag</w:t>
      </w:r>
      <w:r>
        <w:rPr/>
        <w:t>.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331-336.</w:t>
      </w:r>
      <w:r>
        <w:rPr>
          <w:spacing w:val="1"/>
        </w:rPr>
        <w:t> </w:t>
      </w:r>
      <w:r>
        <w:rPr/>
        <w:t>https://doi.org/10.1007/s40899-016-0051-x</w:t>
      </w:r>
    </w:p>
    <w:p>
      <w:pPr>
        <w:pStyle w:val="BodyText"/>
        <w:spacing w:before="10"/>
        <w:rPr>
          <w:sz w:val="30"/>
        </w:rPr>
      </w:pPr>
    </w:p>
    <w:p>
      <w:pPr>
        <w:pStyle w:val="BodyText"/>
        <w:spacing w:line="272" w:lineRule="exact"/>
        <w:ind w:left="1825" w:right="1335"/>
        <w:jc w:val="center"/>
      </w:pPr>
      <w:r>
        <w:rPr/>
        <w:t>Nabegu,</w:t>
      </w:r>
      <w:r>
        <w:rPr>
          <w:spacing w:val="26"/>
        </w:rPr>
        <w:t> </w:t>
      </w:r>
      <w:r>
        <w:rPr/>
        <w:t>A.</w:t>
      </w:r>
      <w:r>
        <w:rPr>
          <w:spacing w:val="26"/>
        </w:rPr>
        <w:t> </w:t>
      </w:r>
      <w:r>
        <w:rPr/>
        <w:t>B.</w:t>
      </w:r>
      <w:r>
        <w:rPr>
          <w:spacing w:val="26"/>
        </w:rPr>
        <w:t> </w:t>
      </w:r>
      <w:r>
        <w:rPr/>
        <w:t>(2012).</w:t>
      </w:r>
      <w:r>
        <w:rPr>
          <w:spacing w:val="28"/>
        </w:rPr>
        <w:t> </w:t>
      </w:r>
      <w:r>
        <w:rPr/>
        <w:t>Analysis</w:t>
      </w:r>
      <w:r>
        <w:rPr>
          <w:spacing w:val="27"/>
        </w:rPr>
        <w:t> </w:t>
      </w:r>
      <w:r>
        <w:rPr/>
        <w:t>of</w:t>
      </w:r>
      <w:r>
        <w:rPr>
          <w:spacing w:val="25"/>
        </w:rPr>
        <w:t> </w:t>
      </w:r>
      <w:r>
        <w:rPr/>
        <w:t>Vulnerability</w:t>
      </w:r>
      <w:r>
        <w:rPr>
          <w:spacing w:val="22"/>
        </w:rPr>
        <w:t> </w:t>
      </w:r>
      <w:r>
        <w:rPr/>
        <w:t>to</w:t>
      </w:r>
      <w:r>
        <w:rPr>
          <w:spacing w:val="29"/>
        </w:rPr>
        <w:t> </w:t>
      </w:r>
      <w:r>
        <w:rPr/>
        <w:t>Flood</w:t>
      </w:r>
      <w:r>
        <w:rPr>
          <w:spacing w:val="27"/>
        </w:rPr>
        <w:t> </w:t>
      </w:r>
      <w:r>
        <w:rPr/>
        <w:t>Disaster</w:t>
      </w:r>
      <w:r>
        <w:rPr>
          <w:spacing w:val="25"/>
        </w:rPr>
        <w:t> </w:t>
      </w:r>
      <w:r>
        <w:rPr/>
        <w:t>in</w:t>
      </w:r>
      <w:r>
        <w:rPr>
          <w:spacing w:val="27"/>
        </w:rPr>
        <w:t> </w:t>
      </w:r>
      <w:r>
        <w:rPr/>
        <w:t>Kano</w:t>
      </w:r>
      <w:r>
        <w:rPr>
          <w:spacing w:val="27"/>
        </w:rPr>
        <w:t> </w:t>
      </w:r>
      <w:r>
        <w:rPr/>
        <w:t>State,</w:t>
      </w:r>
      <w:r>
        <w:rPr>
          <w:spacing w:val="26"/>
        </w:rPr>
        <w:t> </w:t>
      </w:r>
      <w:r>
        <w:rPr/>
        <w:t>Nigeria.</w:t>
      </w:r>
    </w:p>
    <w:p>
      <w:pPr>
        <w:spacing w:line="272" w:lineRule="exact" w:before="0"/>
        <w:ind w:left="1825" w:right="3759" w:firstLine="0"/>
        <w:jc w:val="center"/>
        <w:rPr>
          <w:sz w:val="24"/>
        </w:rPr>
      </w:pPr>
      <w:r>
        <w:rPr>
          <w:i/>
          <w:sz w:val="24"/>
        </w:rPr>
        <w:t>Greener 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Physical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Sciences, </w:t>
      </w:r>
      <w:r>
        <w:rPr>
          <w:sz w:val="24"/>
        </w:rPr>
        <w:t>6(2),</w:t>
      </w:r>
      <w:r>
        <w:rPr>
          <w:spacing w:val="-2"/>
          <w:sz w:val="24"/>
        </w:rPr>
        <w:t> </w:t>
      </w:r>
      <w:r>
        <w:rPr>
          <w:sz w:val="24"/>
        </w:rPr>
        <w:t>32-50</w:t>
      </w:r>
    </w:p>
    <w:p>
      <w:pPr>
        <w:pStyle w:val="BodyText"/>
        <w:spacing w:before="1"/>
        <w:rPr>
          <w:sz w:val="31"/>
        </w:rPr>
      </w:pPr>
    </w:p>
    <w:p>
      <w:pPr>
        <w:spacing w:line="232" w:lineRule="auto" w:before="0"/>
        <w:ind w:left="2700" w:right="1339" w:hanging="862"/>
        <w:jc w:val="both"/>
        <w:rPr>
          <w:sz w:val="24"/>
        </w:rPr>
      </w:pPr>
      <w:r>
        <w:rPr>
          <w:sz w:val="24"/>
        </w:rPr>
        <w:t>National Emergency Management Authority (NEMA, 2010) </w:t>
      </w:r>
      <w:r>
        <w:rPr>
          <w:i/>
          <w:sz w:val="24"/>
        </w:rPr>
        <w:t>National Disaster Management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Framework (NDMF)</w:t>
      </w:r>
      <w:r>
        <w:rPr>
          <w:sz w:val="24"/>
        </w:rPr>
        <w:t>. Abuja, Nigeria:</w:t>
      </w:r>
      <w:r>
        <w:rPr>
          <w:spacing w:val="-1"/>
          <w:sz w:val="24"/>
        </w:rPr>
        <w:t> </w:t>
      </w:r>
      <w:r>
        <w:rPr>
          <w:sz w:val="24"/>
        </w:rPr>
        <w:t>Government of Nigeria.</w:t>
      </w:r>
    </w:p>
    <w:p>
      <w:pPr>
        <w:pStyle w:val="BodyText"/>
        <w:spacing w:before="10"/>
        <w:rPr>
          <w:sz w:val="30"/>
        </w:rPr>
      </w:pPr>
    </w:p>
    <w:p>
      <w:pPr>
        <w:pStyle w:val="BodyText"/>
        <w:spacing w:line="237" w:lineRule="auto"/>
        <w:ind w:left="2700" w:right="1335" w:hanging="862"/>
        <w:jc w:val="both"/>
      </w:pPr>
      <w:r>
        <w:rPr/>
        <w:t>Niekerk, D. V. (2015). Disaster risk governance in Africa A retrospective assessment of</w:t>
      </w:r>
      <w:r>
        <w:rPr>
          <w:spacing w:val="1"/>
        </w:rPr>
        <w:t> </w:t>
      </w:r>
      <w:r>
        <w:rPr/>
        <w:t>progress in against the Hyogo framework for action (2000-2012). African Centre for</w:t>
      </w:r>
      <w:r>
        <w:rPr>
          <w:spacing w:val="-57"/>
        </w:rPr>
        <w:t> </w:t>
      </w:r>
      <w:r>
        <w:rPr/>
        <w:t>Disaster Studies, North-West University, Potchefstroom, South Africa. Retrieved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hyperlink r:id="rId32">
        <w:r>
          <w:rPr>
            <w:color w:val="0000FF"/>
            <w:u w:val="single" w:color="0000FF"/>
          </w:rPr>
          <w:t>www.emeraldinsight.com/0965-3562.htm</w:t>
        </w:r>
      </w:hyperlink>
    </w:p>
    <w:p>
      <w:pPr>
        <w:pStyle w:val="BodyText"/>
        <w:spacing w:line="235" w:lineRule="auto" w:before="175"/>
        <w:ind w:left="2700" w:right="1339" w:hanging="862"/>
        <w:jc w:val="both"/>
      </w:pPr>
      <w:r>
        <w:rPr/>
        <w:t>NiMet., (2021).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Bulletin</w:t>
      </w:r>
      <w:r>
        <w:rPr>
          <w:spacing w:val="1"/>
        </w:rPr>
        <w:t> </w:t>
      </w:r>
      <w:r>
        <w:rPr/>
        <w:t>2020.</w:t>
      </w:r>
      <w:r>
        <w:rPr>
          <w:spacing w:val="1"/>
        </w:rPr>
        <w:t> </w:t>
      </w:r>
      <w:r>
        <w:rPr/>
        <w:t>Abuja,</w:t>
      </w:r>
      <w:r>
        <w:rPr>
          <w:spacing w:val="1"/>
        </w:rPr>
        <w:t> </w:t>
      </w:r>
      <w:r>
        <w:rPr/>
        <w:t>Nigeria: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Meteorological</w:t>
      </w:r>
      <w:r>
        <w:rPr>
          <w:spacing w:val="-1"/>
        </w:rPr>
        <w:t> </w:t>
      </w:r>
      <w:r>
        <w:rPr/>
        <w:t>Agency.</w:t>
      </w:r>
      <w:r>
        <w:rPr>
          <w:spacing w:val="3"/>
        </w:rPr>
        <w:t> </w:t>
      </w:r>
      <w:hyperlink r:id="rId33">
        <w:r>
          <w:rPr>
            <w:color w:val="0462C1"/>
            <w:u w:val="single" w:color="0462C1"/>
          </w:rPr>
          <w:t>www.nimet.gov.ng</w:t>
        </w:r>
      </w:hyperlink>
    </w:p>
    <w:p>
      <w:pPr>
        <w:pStyle w:val="BodyText"/>
        <w:spacing w:before="8"/>
        <w:rPr>
          <w:sz w:val="22"/>
        </w:rPr>
      </w:pPr>
    </w:p>
    <w:p>
      <w:pPr>
        <w:spacing w:line="249" w:lineRule="auto" w:before="91"/>
        <w:ind w:left="2700" w:right="1335" w:hanging="850"/>
        <w:jc w:val="both"/>
        <w:rPr>
          <w:sz w:val="23"/>
        </w:rPr>
      </w:pPr>
      <w:r>
        <w:rPr>
          <w:sz w:val="23"/>
        </w:rPr>
        <w:t>Nkwunonwo, U. C., Whitworth, M., &amp; Baily, B.: (2016). Review article: A review and critical</w:t>
      </w:r>
      <w:r>
        <w:rPr>
          <w:spacing w:val="1"/>
          <w:sz w:val="23"/>
        </w:rPr>
        <w:t> </w:t>
      </w:r>
      <w:r>
        <w:rPr>
          <w:sz w:val="23"/>
        </w:rPr>
        <w:t>analysis of the efforts urban flood risk management in the Lagos region of Nigeria. </w:t>
      </w:r>
      <w:r>
        <w:rPr>
          <w:i/>
          <w:sz w:val="23"/>
        </w:rPr>
        <w:t>Nat.</w:t>
      </w:r>
      <w:r>
        <w:rPr>
          <w:i/>
          <w:spacing w:val="-55"/>
          <w:sz w:val="23"/>
        </w:rPr>
        <w:t> </w:t>
      </w:r>
      <w:r>
        <w:rPr>
          <w:i/>
          <w:sz w:val="23"/>
        </w:rPr>
        <w:t>Hazards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Earth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Syst. Sci</w:t>
      </w:r>
      <w:r>
        <w:rPr>
          <w:sz w:val="23"/>
        </w:rPr>
        <w:t>,</w:t>
      </w:r>
      <w:r>
        <w:rPr>
          <w:spacing w:val="-1"/>
          <w:sz w:val="23"/>
        </w:rPr>
        <w:t> </w:t>
      </w:r>
      <w:r>
        <w:rPr>
          <w:sz w:val="23"/>
        </w:rPr>
        <w:t>16, 349-369,</w:t>
      </w:r>
      <w:r>
        <w:rPr>
          <w:spacing w:val="-1"/>
          <w:sz w:val="23"/>
        </w:rPr>
        <w:t> </w:t>
      </w:r>
      <w:hyperlink r:id="rId34">
        <w:r>
          <w:rPr>
            <w:color w:val="0462C1"/>
            <w:sz w:val="23"/>
            <w:u w:val="single" w:color="0462C1"/>
          </w:rPr>
          <w:t>https://doi.org/10.5194/nhess-16349-2016</w:t>
        </w:r>
      </w:hyperlink>
    </w:p>
    <w:p>
      <w:pPr>
        <w:pStyle w:val="BodyText"/>
        <w:spacing w:before="149"/>
        <w:ind w:left="1825" w:right="1332"/>
        <w:jc w:val="center"/>
      </w:pPr>
      <w:r>
        <w:rPr/>
        <w:t>Ola,</w:t>
      </w:r>
      <w:r>
        <w:rPr>
          <w:spacing w:val="59"/>
        </w:rPr>
        <w:t> </w:t>
      </w:r>
      <w:r>
        <w:rPr/>
        <w:t>T.</w:t>
      </w:r>
      <w:r>
        <w:rPr>
          <w:spacing w:val="59"/>
        </w:rPr>
        <w:t> </w:t>
      </w:r>
      <w:r>
        <w:rPr/>
        <w:t>P.</w:t>
      </w:r>
      <w:r>
        <w:rPr>
          <w:spacing w:val="59"/>
        </w:rPr>
        <w:t> </w:t>
      </w:r>
      <w:r>
        <w:rPr/>
        <w:t>(2018).</w:t>
      </w:r>
      <w:r>
        <w:rPr>
          <w:spacing w:val="59"/>
        </w:rPr>
        <w:t> </w:t>
      </w:r>
      <w:r>
        <w:rPr/>
        <w:t>The</w:t>
      </w:r>
      <w:r>
        <w:rPr>
          <w:spacing w:val="59"/>
        </w:rPr>
        <w:t> </w:t>
      </w:r>
      <w:r>
        <w:rPr/>
        <w:t>Challenge</w:t>
      </w:r>
      <w:r>
        <w:rPr>
          <w:spacing w:val="58"/>
        </w:rPr>
        <w:t> </w:t>
      </w:r>
      <w:r>
        <w:rPr/>
        <w:t>of</w:t>
      </w:r>
      <w:r>
        <w:rPr>
          <w:spacing w:val="59"/>
        </w:rPr>
        <w:t> </w:t>
      </w:r>
      <w:r>
        <w:rPr/>
        <w:t>Climate</w:t>
      </w:r>
      <w:r>
        <w:rPr>
          <w:spacing w:val="59"/>
        </w:rPr>
        <w:t> </w:t>
      </w:r>
      <w:r>
        <w:rPr/>
        <w:t>Change</w:t>
      </w:r>
      <w:r>
        <w:rPr>
          <w:spacing w:val="58"/>
        </w:rPr>
        <w:t> </w:t>
      </w:r>
      <w:r>
        <w:rPr/>
        <w:t>to</w:t>
      </w:r>
      <w:r>
        <w:rPr>
          <w:spacing w:val="59"/>
        </w:rPr>
        <w:t> </w:t>
      </w:r>
      <w:r>
        <w:rPr/>
        <w:t>Rural</w:t>
      </w:r>
      <w:r>
        <w:rPr>
          <w:spacing w:val="59"/>
        </w:rPr>
        <w:t> </w:t>
      </w:r>
      <w:r>
        <w:rPr/>
        <w:t>Dwellers  in</w:t>
      </w:r>
      <w:r>
        <w:rPr>
          <w:spacing w:val="59"/>
        </w:rPr>
        <w:t> </w:t>
      </w:r>
      <w:r>
        <w:rPr/>
        <w:t>Esanland.</w:t>
      </w:r>
    </w:p>
    <w:p>
      <w:pPr>
        <w:spacing w:before="3"/>
        <w:ind w:left="1825" w:right="1304" w:firstLine="0"/>
        <w:jc w:val="center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Humanities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Research,</w:t>
      </w:r>
      <w:r>
        <w:rPr>
          <w:i/>
          <w:spacing w:val="2"/>
          <w:sz w:val="24"/>
        </w:rPr>
        <w:t> </w:t>
      </w:r>
      <w:r>
        <w:rPr>
          <w:sz w:val="24"/>
        </w:rPr>
        <w:t>4,</w:t>
      </w:r>
      <w:r>
        <w:rPr>
          <w:spacing w:val="-1"/>
          <w:sz w:val="24"/>
        </w:rPr>
        <w:t> </w:t>
      </w:r>
      <w:r>
        <w:rPr>
          <w:sz w:val="24"/>
        </w:rPr>
        <w:t>41-53.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235" w:lineRule="auto"/>
        <w:ind w:left="2700" w:right="1338" w:hanging="850"/>
        <w:jc w:val="both"/>
      </w:pPr>
      <w:r>
        <w:rPr/>
        <w:t>Oladokun, V. &amp; Proverbs, D. (2016). Flood Risk Management in Nigeria: A Review of the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Opportunities.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</w:t>
      </w:r>
      <w:r>
        <w:rPr>
          <w:spacing w:val="-57"/>
        </w:rPr>
        <w:t> </w:t>
      </w:r>
      <w:r>
        <w:rPr/>
        <w:t>Engineering,</w:t>
      </w:r>
      <w:r>
        <w:rPr>
          <w:spacing w:val="-1"/>
        </w:rPr>
        <w:t> </w:t>
      </w:r>
      <w:r>
        <w:rPr/>
        <w:t>6(3), 485-497 doi:10.2495/SAFE-V6-N3-485-497</w:t>
      </w:r>
    </w:p>
    <w:p>
      <w:pPr>
        <w:spacing w:after="0" w:line="235" w:lineRule="auto"/>
        <w:jc w:val="both"/>
        <w:sectPr>
          <w:pgSz w:w="12240" w:h="15840"/>
          <w:pgMar w:header="0" w:footer="1000" w:top="1340" w:bottom="1200" w:left="0" w:right="80"/>
        </w:sectPr>
      </w:pPr>
    </w:p>
    <w:p>
      <w:pPr>
        <w:spacing w:line="235" w:lineRule="auto" w:before="75"/>
        <w:ind w:left="2700" w:right="1340" w:hanging="850"/>
        <w:jc w:val="both"/>
        <w:rPr>
          <w:sz w:val="24"/>
        </w:rPr>
      </w:pPr>
      <w:r>
        <w:rPr>
          <w:sz w:val="24"/>
        </w:rPr>
        <w:t>O'Neill, P. (2005). The ABC'S of Disaster Response. </w:t>
      </w:r>
      <w:r>
        <w:rPr>
          <w:i/>
          <w:sz w:val="24"/>
        </w:rPr>
        <w:t>Scandinavian journal of surgery:SJS: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Official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organ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Finnish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Surgical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Scandinavian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Surgical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Society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94(4), 259-66. </w:t>
      </w:r>
      <w:hyperlink r:id="rId35">
        <w:r>
          <w:rPr>
            <w:color w:val="006ACC"/>
            <w:sz w:val="24"/>
            <w:u w:val="single" w:color="006ACC"/>
          </w:rPr>
          <w:t>https://doi.org/10.1177/145749690509400403</w:t>
        </w:r>
      </w:hyperlink>
    </w:p>
    <w:p>
      <w:pPr>
        <w:pStyle w:val="BodyText"/>
        <w:spacing w:line="237" w:lineRule="auto" w:before="173"/>
        <w:ind w:left="2700" w:right="1338" w:hanging="850"/>
        <w:jc w:val="both"/>
      </w:pPr>
      <w:r>
        <w:rPr/>
        <w:t>Pathak, S. (2017). Utilising TVET as a tool to achieve Disaster Resilience among disaster-</w:t>
      </w:r>
      <w:r>
        <w:rPr>
          <w:spacing w:val="1"/>
        </w:rPr>
        <w:t> </w:t>
      </w:r>
      <w:r>
        <w:rPr/>
        <w:t>prone</w:t>
      </w:r>
      <w:r>
        <w:rPr>
          <w:spacing w:val="1"/>
        </w:rPr>
        <w:t> </w:t>
      </w:r>
      <w:r>
        <w:rPr/>
        <w:t>countries:</w:t>
      </w:r>
      <w:r>
        <w:rPr>
          <w:spacing w:val="1"/>
        </w:rPr>
        <w:t> </w:t>
      </w:r>
      <w:r>
        <w:rPr/>
        <w:t>Cross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Thailand.African Perspectives on Disaster Risk Reduction: Gravitazz Institute for</w:t>
      </w:r>
      <w:r>
        <w:rPr>
          <w:spacing w:val="1"/>
        </w:rPr>
        <w:t> </w:t>
      </w:r>
      <w:r>
        <w:rPr/>
        <w:t>Disaster</w:t>
      </w:r>
      <w:r>
        <w:rPr>
          <w:spacing w:val="-2"/>
        </w:rPr>
        <w:t> </w:t>
      </w:r>
      <w:r>
        <w:rPr/>
        <w:t>Reduction</w:t>
      </w:r>
    </w:p>
    <w:p>
      <w:pPr>
        <w:pStyle w:val="BodyText"/>
        <w:spacing w:before="160"/>
        <w:ind w:left="1259" w:right="1335"/>
        <w:jc w:val="center"/>
      </w:pPr>
      <w:r>
        <w:rPr/>
        <w:t>Pelling,</w:t>
      </w:r>
      <w:r>
        <w:rPr>
          <w:spacing w:val="-2"/>
        </w:rPr>
        <w:t> </w:t>
      </w:r>
      <w:r>
        <w:rPr/>
        <w:t>M.</w:t>
      </w:r>
      <w:r>
        <w:rPr>
          <w:spacing w:val="-1"/>
        </w:rPr>
        <w:t> </w:t>
      </w:r>
      <w:r>
        <w:rPr/>
        <w:t>(2003).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Vulnerability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cities:</w:t>
      </w:r>
      <w:r>
        <w:rPr>
          <w:spacing w:val="-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Disasters and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Resilience.</w:t>
      </w:r>
    </w:p>
    <w:p>
      <w:pPr>
        <w:pStyle w:val="BodyText"/>
        <w:ind w:left="1825" w:right="6487"/>
        <w:jc w:val="center"/>
      </w:pPr>
      <w:r>
        <w:rPr/>
        <w:t>London:</w:t>
      </w:r>
      <w:r>
        <w:rPr>
          <w:spacing w:val="-2"/>
        </w:rPr>
        <w:t> </w:t>
      </w:r>
      <w:r>
        <w:rPr/>
        <w:t>Earthscan</w:t>
      </w:r>
    </w:p>
    <w:p>
      <w:pPr>
        <w:pStyle w:val="BodyText"/>
        <w:spacing w:line="235" w:lineRule="auto" w:before="175"/>
        <w:ind w:left="2700" w:right="1334" w:hanging="862"/>
        <w:jc w:val="both"/>
      </w:pPr>
      <w:r>
        <w:rPr/>
        <w:t>Rabindra, O. (2008). Flood hazard mapping in developing countries: problems and prospects,</w:t>
      </w:r>
      <w:r>
        <w:rPr>
          <w:spacing w:val="-57"/>
        </w:rPr>
        <w:t> </w:t>
      </w:r>
      <w:r>
        <w:rPr/>
        <w:t>Disaster Prevention and Management: </w:t>
      </w:r>
      <w:r>
        <w:rPr>
          <w:i/>
        </w:rPr>
        <w:t>An International Journal</w:t>
      </w:r>
      <w:r>
        <w:rPr/>
        <w:t>, 17(1), 104 – 113</w:t>
      </w:r>
      <w:r>
        <w:rPr>
          <w:spacing w:val="1"/>
        </w:rPr>
        <w:t> </w:t>
      </w:r>
      <w:hyperlink r:id="rId36">
        <w:r>
          <w:rPr>
            <w:color w:val="0462C1"/>
            <w:u w:val="single" w:color="0462C1"/>
          </w:rPr>
          <w:t>http://dx.doi.org/10.1108/09653560810855919</w:t>
        </w:r>
      </w:hyperlink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35" w:lineRule="auto" w:before="95"/>
        <w:ind w:left="2700" w:right="1340" w:hanging="862"/>
        <w:jc w:val="both"/>
      </w:pPr>
      <w:r>
        <w:rPr/>
        <w:t>Reddy, M. (2017) An Integrated Disaster Risk Assessment Model for Local Government in</w:t>
      </w:r>
      <w:r>
        <w:rPr>
          <w:spacing w:val="1"/>
        </w:rPr>
        <w:t> </w:t>
      </w:r>
      <w:r>
        <w:rPr/>
        <w:t>South Africa. A thesis submitted for the degree Doctor of Philosophy in Public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North-West University.</w:t>
      </w:r>
    </w:p>
    <w:p>
      <w:pPr>
        <w:pStyle w:val="BodyText"/>
        <w:spacing w:before="10"/>
        <w:rPr>
          <w:sz w:val="30"/>
        </w:rPr>
      </w:pPr>
    </w:p>
    <w:p>
      <w:pPr>
        <w:pStyle w:val="BodyText"/>
        <w:spacing w:line="272" w:lineRule="exact"/>
        <w:ind w:left="1850"/>
      </w:pPr>
      <w:r>
        <w:rPr/>
        <w:t>Sayers,</w:t>
      </w:r>
      <w:r>
        <w:rPr>
          <w:spacing w:val="-1"/>
        </w:rPr>
        <w:t> </w:t>
      </w:r>
      <w:r>
        <w:rPr/>
        <w:t>Y.</w:t>
      </w:r>
      <w:r>
        <w:rPr>
          <w:spacing w:val="3"/>
        </w:rPr>
        <w:t> </w:t>
      </w:r>
      <w:r>
        <w:rPr/>
        <w:t>L.</w:t>
      </w:r>
      <w:r>
        <w:rPr>
          <w:spacing w:val="2"/>
        </w:rPr>
        <w:t> </w:t>
      </w:r>
      <w:r>
        <w:rPr/>
        <w:t>I.,</w:t>
      </w:r>
      <w:r>
        <w:rPr>
          <w:spacing w:val="3"/>
        </w:rPr>
        <w:t> </w:t>
      </w:r>
      <w:r>
        <w:rPr/>
        <w:t>Galloway,</w:t>
      </w:r>
      <w:r>
        <w:rPr>
          <w:spacing w:val="3"/>
        </w:rPr>
        <w:t> </w:t>
      </w:r>
      <w:r>
        <w:rPr/>
        <w:t>G.,</w:t>
      </w:r>
      <w:r>
        <w:rPr>
          <w:spacing w:val="-1"/>
        </w:rPr>
        <w:t> </w:t>
      </w:r>
      <w:r>
        <w:rPr/>
        <w:t>Penning-Rowsell,</w:t>
      </w:r>
      <w:r>
        <w:rPr>
          <w:spacing w:val="1"/>
        </w:rPr>
        <w:t> </w:t>
      </w:r>
      <w:r>
        <w:rPr/>
        <w:t>E., Shen,</w:t>
      </w:r>
      <w:r>
        <w:rPr>
          <w:spacing w:val="1"/>
        </w:rPr>
        <w:t> </w:t>
      </w:r>
      <w:r>
        <w:rPr/>
        <w:t>F., Wen,</w:t>
      </w:r>
      <w:r>
        <w:rPr>
          <w:spacing w:val="1"/>
        </w:rPr>
        <w:t> </w:t>
      </w:r>
      <w:r>
        <w:rPr/>
        <w:t>K.,</w:t>
      </w:r>
      <w:r>
        <w:rPr>
          <w:spacing w:val="3"/>
        </w:rPr>
        <w:t> </w:t>
      </w:r>
      <w:r>
        <w:rPr/>
        <w:t>Chen, Y., &amp;</w:t>
      </w:r>
      <w:r>
        <w:rPr>
          <w:spacing w:val="1"/>
        </w:rPr>
        <w:t> </w:t>
      </w:r>
      <w:r>
        <w:rPr/>
        <w:t>Quesne,</w:t>
      </w:r>
    </w:p>
    <w:p>
      <w:pPr>
        <w:pStyle w:val="BodyText"/>
        <w:spacing w:line="272" w:lineRule="exact"/>
        <w:ind w:left="2700"/>
      </w:pPr>
      <w:r>
        <w:rPr/>
        <w:t>T.</w:t>
      </w:r>
      <w:r>
        <w:rPr>
          <w:spacing w:val="-1"/>
        </w:rPr>
        <w:t> </w:t>
      </w:r>
      <w:r>
        <w:rPr/>
        <w:t>L.</w:t>
      </w:r>
      <w:r>
        <w:rPr>
          <w:spacing w:val="-1"/>
        </w:rPr>
        <w:t> </w:t>
      </w:r>
      <w:r>
        <w:rPr/>
        <w:t>(2013).</w:t>
      </w:r>
      <w:r>
        <w:rPr>
          <w:spacing w:val="-2"/>
        </w:rPr>
        <w:t> </w:t>
      </w:r>
      <w:r>
        <w:rPr/>
        <w:t>Flood</w:t>
      </w:r>
      <w:r>
        <w:rPr>
          <w:spacing w:val="-1"/>
        </w:rPr>
        <w:t> </w:t>
      </w:r>
      <w:r>
        <w:rPr/>
        <w:t>Risk Management: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Strategic</w:t>
      </w:r>
      <w:r>
        <w:rPr>
          <w:spacing w:val="-2"/>
        </w:rPr>
        <w:t> </w:t>
      </w:r>
      <w:r>
        <w:rPr/>
        <w:t>Approach.</w:t>
      </w:r>
      <w:r>
        <w:rPr>
          <w:spacing w:val="-2"/>
        </w:rPr>
        <w:t> </w:t>
      </w:r>
      <w:r>
        <w:rPr/>
        <w:t>Paris:</w:t>
      </w:r>
      <w:r>
        <w:rPr>
          <w:spacing w:val="-1"/>
        </w:rPr>
        <w:t> </w:t>
      </w:r>
      <w:r>
        <w:rPr/>
        <w:t>UNESCO.</w:t>
      </w:r>
    </w:p>
    <w:p>
      <w:pPr>
        <w:pStyle w:val="BodyText"/>
        <w:spacing w:before="3"/>
        <w:rPr>
          <w:sz w:val="30"/>
        </w:rPr>
      </w:pPr>
    </w:p>
    <w:p>
      <w:pPr>
        <w:pStyle w:val="BodyText"/>
        <w:spacing w:line="272" w:lineRule="exact"/>
        <w:ind w:left="1850"/>
      </w:pPr>
      <w:r>
        <w:rPr/>
        <w:t>Sandoval,</w:t>
      </w:r>
      <w:r>
        <w:rPr>
          <w:spacing w:val="1"/>
        </w:rPr>
        <w:t> </w:t>
      </w:r>
      <w:r>
        <w:rPr/>
        <w:t>V.</w:t>
      </w:r>
      <w:r>
        <w:rPr>
          <w:spacing w:val="2"/>
        </w:rPr>
        <w:t> </w:t>
      </w:r>
      <w:r>
        <w:rPr/>
        <w:t>&amp;</w:t>
      </w:r>
      <w:r>
        <w:rPr>
          <w:spacing w:val="1"/>
        </w:rPr>
        <w:t> </w:t>
      </w:r>
      <w:r>
        <w:rPr/>
        <w:t>Voss,</w:t>
      </w:r>
      <w:r>
        <w:rPr>
          <w:spacing w:val="1"/>
        </w:rPr>
        <w:t> </w:t>
      </w:r>
      <w:r>
        <w:rPr/>
        <w:t>M.</w:t>
      </w:r>
      <w:r>
        <w:rPr>
          <w:spacing w:val="3"/>
        </w:rPr>
        <w:t> </w:t>
      </w:r>
      <w:r>
        <w:rPr/>
        <w:t>(2016).</w:t>
      </w:r>
      <w:r>
        <w:rPr>
          <w:spacing w:val="2"/>
        </w:rPr>
        <w:t> </w:t>
      </w:r>
      <w:r>
        <w:rPr/>
        <w:t>Disaster</w:t>
      </w:r>
      <w:r>
        <w:rPr>
          <w:spacing w:val="2"/>
        </w:rPr>
        <w:t> </w:t>
      </w:r>
      <w:r>
        <w:rPr/>
        <w:t>Governance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Vulnerability:</w:t>
      </w:r>
      <w:r>
        <w:rPr>
          <w:spacing w:val="6"/>
        </w:rPr>
        <w:t> </w:t>
      </w:r>
      <w:r>
        <w:rPr/>
        <w:t>The</w:t>
      </w:r>
      <w:r>
        <w:rPr>
          <w:spacing w:val="-1"/>
        </w:rPr>
        <w:t> </w:t>
      </w:r>
      <w:r>
        <w:rPr/>
        <w:t>Case</w:t>
      </w:r>
      <w:r>
        <w:rPr>
          <w:spacing w:val="2"/>
        </w:rPr>
        <w:t> </w:t>
      </w:r>
      <w:r>
        <w:rPr/>
        <w:t>of Chile.</w:t>
      </w:r>
    </w:p>
    <w:p>
      <w:pPr>
        <w:spacing w:line="272" w:lineRule="exact" w:before="0"/>
        <w:ind w:left="1624" w:right="4617" w:firstLine="0"/>
        <w:jc w:val="center"/>
        <w:rPr>
          <w:sz w:val="24"/>
        </w:rPr>
      </w:pPr>
      <w:r>
        <w:rPr>
          <w:i/>
          <w:sz w:val="24"/>
        </w:rPr>
        <w:t>Politics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Governance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4(4)</w:t>
      </w:r>
      <w:r>
        <w:rPr>
          <w:spacing w:val="-3"/>
          <w:sz w:val="24"/>
        </w:rPr>
        <w:t> </w:t>
      </w:r>
      <w:r>
        <w:rPr>
          <w:sz w:val="24"/>
        </w:rPr>
        <w:t>107-116</w:t>
      </w:r>
    </w:p>
    <w:p>
      <w:pPr>
        <w:pStyle w:val="BodyText"/>
        <w:spacing w:line="237" w:lineRule="auto" w:before="171"/>
        <w:ind w:left="2700" w:right="1334" w:hanging="850"/>
        <w:jc w:val="both"/>
      </w:pPr>
      <w:r>
        <w:rPr/>
        <w:t>Scott, Z., &amp; Tarazona, M. (2011). Disaster Risk Reduction, Decentralization and Political</w:t>
      </w:r>
      <w:r>
        <w:rPr>
          <w:spacing w:val="1"/>
        </w:rPr>
        <w:t> </w:t>
      </w:r>
      <w:r>
        <w:rPr/>
        <w:t>Economy.</w:t>
      </w:r>
      <w:r>
        <w:rPr>
          <w:spacing w:val="1"/>
        </w:rPr>
        <w:t> </w:t>
      </w:r>
      <w:r>
        <w:rPr/>
        <w:t>Decentralization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Disaster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Reduction.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UNDP’s</w:t>
      </w:r>
      <w:r>
        <w:rPr>
          <w:spacing w:val="-7"/>
        </w:rPr>
        <w:t> </w:t>
      </w:r>
      <w:r>
        <w:rPr/>
        <w:t>Contribution</w:t>
      </w:r>
      <w:r>
        <w:rPr>
          <w:spacing w:val="-6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7"/>
        </w:rPr>
        <w:t> </w:t>
      </w:r>
      <w:r>
        <w:rPr/>
        <w:t>Global</w:t>
      </w:r>
      <w:r>
        <w:rPr>
          <w:spacing w:val="-3"/>
        </w:rPr>
        <w:t> </w:t>
      </w:r>
      <w:r>
        <w:rPr/>
        <w:t>Assessment</w:t>
      </w:r>
      <w:r>
        <w:rPr>
          <w:spacing w:val="-3"/>
        </w:rPr>
        <w:t> </w:t>
      </w:r>
      <w:r>
        <w:rPr/>
        <w:t>Report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Disaster</w:t>
      </w:r>
      <w:r>
        <w:rPr>
          <w:spacing w:val="-7"/>
        </w:rPr>
        <w:t> </w:t>
      </w:r>
      <w:r>
        <w:rPr/>
        <w:t>Risk</w:t>
      </w:r>
      <w:r>
        <w:rPr>
          <w:spacing w:val="-1"/>
        </w:rPr>
        <w:t> </w:t>
      </w:r>
      <w:r>
        <w:rPr/>
        <w:t>Reduction</w:t>
      </w:r>
      <w:r>
        <w:rPr>
          <w:spacing w:val="-57"/>
        </w:rPr>
        <w:t> </w:t>
      </w:r>
      <w:r>
        <w:rPr/>
        <w:t>2011</w:t>
      </w:r>
    </w:p>
    <w:p>
      <w:pPr>
        <w:pStyle w:val="BodyText"/>
        <w:spacing w:line="235" w:lineRule="auto" w:before="176"/>
        <w:ind w:left="2700" w:right="1335" w:hanging="850"/>
        <w:jc w:val="both"/>
      </w:pPr>
      <w:r>
        <w:rPr/>
        <w:t>Schneider,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(1992).</w:t>
      </w:r>
      <w:r>
        <w:rPr>
          <w:spacing w:val="1"/>
        </w:rPr>
        <w:t> </w:t>
      </w:r>
      <w:r>
        <w:rPr/>
        <w:t>Governmental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disasters: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Bureaucratic Procedures and Emergent Norms. </w:t>
      </w:r>
      <w:r>
        <w:rPr>
          <w:i/>
        </w:rPr>
        <w:t>Public Administration Review</w:t>
      </w:r>
      <w:r>
        <w:rPr/>
        <w:t>, 52(2)</w:t>
      </w:r>
      <w:r>
        <w:rPr>
          <w:spacing w:val="-57"/>
        </w:rPr>
        <w:t> </w:t>
      </w:r>
      <w:r>
        <w:rPr/>
        <w:t>135-145</w:t>
      </w:r>
      <w:r>
        <w:rPr>
          <w:spacing w:val="-1"/>
        </w:rPr>
        <w:t> </w:t>
      </w:r>
      <w:hyperlink r:id="rId37">
        <w:r>
          <w:rPr>
            <w:color w:val="0462C1"/>
            <w:u w:val="single" w:color="0462C1"/>
          </w:rPr>
          <w:t>https://doi.org/10.2307/976467</w:t>
        </w:r>
      </w:hyperlink>
    </w:p>
    <w:p>
      <w:pPr>
        <w:pStyle w:val="BodyText"/>
        <w:spacing w:before="1"/>
        <w:rPr>
          <w:sz w:val="23"/>
        </w:rPr>
      </w:pPr>
    </w:p>
    <w:p>
      <w:pPr>
        <w:spacing w:line="235" w:lineRule="auto" w:before="95"/>
        <w:ind w:left="2700" w:right="1336" w:hanging="850"/>
        <w:jc w:val="both"/>
        <w:rPr>
          <w:sz w:val="24"/>
        </w:rPr>
      </w:pPr>
      <w:r>
        <w:rPr>
          <w:sz w:val="24"/>
        </w:rPr>
        <w:t>Second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Communication</w:t>
      </w:r>
      <w:r>
        <w:rPr>
          <w:spacing w:val="1"/>
          <w:sz w:val="24"/>
        </w:rPr>
        <w:t> </w:t>
      </w:r>
      <w:r>
        <w:rPr>
          <w:sz w:val="24"/>
        </w:rPr>
        <w:t>(SNC,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i/>
          <w:sz w:val="24"/>
        </w:rPr>
        <w:t>Under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Framework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Convention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Climate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Change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Ministry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Environment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Republic</w:t>
      </w:r>
      <w:r>
        <w:rPr>
          <w:spacing w:val="-2"/>
          <w:sz w:val="24"/>
        </w:rPr>
        <w:t> </w:t>
      </w:r>
      <w:r>
        <w:rPr>
          <w:sz w:val="24"/>
        </w:rPr>
        <w:t>of Nigeria.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232" w:lineRule="auto"/>
        <w:ind w:left="2700" w:right="1334" w:hanging="850"/>
        <w:jc w:val="both"/>
        <w:rPr>
          <w:i/>
        </w:rPr>
      </w:pPr>
      <w:r>
        <w:rPr/>
        <w:pict>
          <v:rect style="position:absolute;margin-left:486.940002pt;margin-top:25.627052pt;width:3.12pt;height:.599980pt;mso-position-horizontal-relative:page;mso-position-vertical-relative:paragraph;z-index:15738880" filled="true" fillcolor="#000000" stroked="false">
            <v:fill type="solid"/>
            <w10:wrap type="none"/>
          </v:rect>
        </w:pict>
      </w:r>
      <w:r>
        <w:rPr/>
        <w:t>Smit, B., &amp; Wandel. J.: (2006). Adaptation, adaptive capacity and vulnerability.</w:t>
      </w:r>
      <w:r>
        <w:rPr>
          <w:spacing w:val="1"/>
        </w:rPr>
        <w:t> </w:t>
      </w:r>
      <w:r>
        <w:rPr>
          <w:i/>
        </w:rPr>
        <w:t>Global</w:t>
      </w:r>
      <w:r>
        <w:rPr>
          <w:i/>
          <w:spacing w:val="1"/>
        </w:rPr>
        <w:t> </w:t>
      </w:r>
      <w:r>
        <w:rPr>
          <w:i/>
        </w:rPr>
        <w:t>Environmental</w:t>
      </w:r>
      <w:r>
        <w:rPr>
          <w:i/>
          <w:spacing w:val="-1"/>
        </w:rPr>
        <w:t> </w:t>
      </w:r>
      <w:r>
        <w:rPr>
          <w:i/>
        </w:rPr>
        <w:t>Change </w:t>
      </w:r>
      <w:r>
        <w:rPr/>
        <w:t>6,</w:t>
      </w:r>
      <w:r>
        <w:rPr>
          <w:spacing w:val="-1"/>
        </w:rPr>
        <w:t> </w:t>
      </w:r>
      <w:r>
        <w:rPr/>
        <w:t>282-292. </w:t>
      </w:r>
      <w:hyperlink r:id="rId38">
        <w:r>
          <w:rPr>
            <w:color w:val="0000FF"/>
            <w:u w:val="single" w:color="0000FF"/>
          </w:rPr>
          <w:t>http://dx.doi.org/10.1016/j.gloenvcha</w:t>
        </w:r>
        <w:r>
          <w:rPr>
            <w:i/>
          </w:rPr>
          <w:t>.</w:t>
        </w:r>
      </w:hyperlink>
    </w:p>
    <w:p>
      <w:pPr>
        <w:pStyle w:val="BodyText"/>
        <w:spacing w:before="11"/>
        <w:rPr>
          <w:i/>
          <w:sz w:val="22"/>
        </w:rPr>
      </w:pPr>
    </w:p>
    <w:p>
      <w:pPr>
        <w:pStyle w:val="BodyText"/>
        <w:spacing w:line="232" w:lineRule="auto" w:before="96"/>
        <w:ind w:left="2700" w:right="1333" w:hanging="850"/>
      </w:pPr>
      <w:r>
        <w:rPr/>
        <w:t>Sommario,</w:t>
      </w:r>
      <w:r>
        <w:rPr>
          <w:spacing w:val="13"/>
        </w:rPr>
        <w:t> </w:t>
      </w:r>
      <w:r>
        <w:rPr/>
        <w:t>E.,</w:t>
      </w:r>
      <w:r>
        <w:rPr>
          <w:spacing w:val="27"/>
        </w:rPr>
        <w:t> </w:t>
      </w:r>
      <w:r>
        <w:rPr/>
        <w:t>&amp;</w:t>
      </w:r>
      <w:r>
        <w:rPr>
          <w:spacing w:val="25"/>
        </w:rPr>
        <w:t> </w:t>
      </w:r>
      <w:r>
        <w:rPr/>
        <w:t>Venier,</w:t>
      </w:r>
      <w:r>
        <w:rPr>
          <w:spacing w:val="26"/>
        </w:rPr>
        <w:t> </w:t>
      </w:r>
      <w:r>
        <w:rPr/>
        <w:t>S.</w:t>
      </w:r>
      <w:r>
        <w:rPr>
          <w:spacing w:val="27"/>
        </w:rPr>
        <w:t> </w:t>
      </w:r>
      <w:r>
        <w:rPr/>
        <w:t>(2018).</w:t>
      </w:r>
      <w:r>
        <w:rPr>
          <w:spacing w:val="26"/>
        </w:rPr>
        <w:t> </w:t>
      </w:r>
      <w:r>
        <w:rPr/>
        <w:t>Disaster</w:t>
      </w:r>
      <w:r>
        <w:rPr>
          <w:spacing w:val="29"/>
        </w:rPr>
        <w:t> </w:t>
      </w:r>
      <w:r>
        <w:rPr/>
        <w:t>Risk</w:t>
      </w:r>
      <w:r>
        <w:rPr>
          <w:spacing w:val="28"/>
        </w:rPr>
        <w:t> </w:t>
      </w:r>
      <w:r>
        <w:rPr/>
        <w:t>Reduction:</w:t>
      </w:r>
      <w:r>
        <w:rPr>
          <w:spacing w:val="28"/>
        </w:rPr>
        <w:t> </w:t>
      </w:r>
      <w:r>
        <w:rPr/>
        <w:t>An</w:t>
      </w:r>
      <w:r>
        <w:rPr>
          <w:spacing w:val="27"/>
        </w:rPr>
        <w:t> </w:t>
      </w:r>
      <w:r>
        <w:rPr/>
        <w:t>International</w:t>
      </w:r>
      <w:r>
        <w:rPr>
          <w:spacing w:val="30"/>
        </w:rPr>
        <w:t> </w:t>
      </w:r>
      <w:r>
        <w:rPr/>
        <w:t>Law</w:t>
      </w:r>
      <w:r>
        <w:rPr>
          <w:spacing w:val="-57"/>
        </w:rPr>
        <w:t> </w:t>
      </w:r>
      <w:r>
        <w:rPr/>
        <w:t>Perspective</w:t>
      </w:r>
      <w:r>
        <w:rPr>
          <w:spacing w:val="-6"/>
        </w:rPr>
        <w:t> </w:t>
      </w:r>
      <w:r>
        <w:rPr/>
        <w:t>Human</w:t>
      </w:r>
      <w:r>
        <w:rPr>
          <w:spacing w:val="-5"/>
        </w:rPr>
        <w:t> </w:t>
      </w:r>
      <w:r>
        <w:rPr/>
        <w:t>Rights</w:t>
      </w:r>
      <w:r>
        <w:rPr>
          <w:spacing w:val="-1"/>
        </w:rPr>
        <w:t> </w:t>
      </w:r>
      <w:r>
        <w:rPr/>
        <w:t>Law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disaster</w:t>
      </w:r>
      <w:r>
        <w:rPr>
          <w:spacing w:val="-6"/>
        </w:rPr>
        <w:t> </w:t>
      </w:r>
      <w:r>
        <w:rPr/>
        <w:t>risk</w:t>
      </w:r>
      <w:r>
        <w:rPr>
          <w:spacing w:val="-4"/>
        </w:rPr>
        <w:t> </w:t>
      </w:r>
      <w:r>
        <w:rPr/>
        <w:t>reduction.</w:t>
      </w:r>
      <w:r>
        <w:rPr>
          <w:spacing w:val="-5"/>
        </w:rPr>
        <w:t> </w:t>
      </w:r>
      <w:r>
        <w:rPr/>
        <w:t>QIL,</w:t>
      </w:r>
      <w:r>
        <w:rPr>
          <w:spacing w:val="-1"/>
        </w:rPr>
        <w:t> </w:t>
      </w:r>
      <w:r>
        <w:rPr/>
        <w:t>Zoom-in,</w:t>
      </w:r>
      <w:r>
        <w:rPr>
          <w:spacing w:val="-4"/>
        </w:rPr>
        <w:t> </w:t>
      </w:r>
      <w:r>
        <w:rPr/>
        <w:t>49,</w:t>
      </w:r>
      <w:r>
        <w:rPr>
          <w:spacing w:val="-4"/>
        </w:rPr>
        <w:t> </w:t>
      </w:r>
      <w:r>
        <w:rPr/>
        <w:t>29-47</w:t>
      </w:r>
    </w:p>
    <w:p>
      <w:pPr>
        <w:spacing w:after="0" w:line="232" w:lineRule="auto"/>
        <w:sectPr>
          <w:pgSz w:w="12240" w:h="15840"/>
          <w:pgMar w:header="0" w:footer="1000" w:top="1340" w:bottom="1200" w:left="0" w:right="80"/>
        </w:sectPr>
      </w:pPr>
    </w:p>
    <w:p>
      <w:pPr>
        <w:pStyle w:val="BodyText"/>
        <w:spacing w:before="60"/>
        <w:ind w:left="2700" w:right="1448" w:hanging="860"/>
      </w:pPr>
      <w:r>
        <w:rPr/>
        <w:t>Stephan, B. (2008). Disaster risk management system analysis – A guide book. Rome, Italy:</w:t>
      </w:r>
      <w:r>
        <w:rPr>
          <w:spacing w:val="-58"/>
        </w:rPr>
        <w:t> </w:t>
      </w:r>
      <w:r>
        <w:rPr/>
        <w:t>FAO.</w:t>
      </w:r>
      <w:r>
        <w:rPr>
          <w:spacing w:val="-3"/>
        </w:rPr>
        <w:t> </w:t>
      </w:r>
      <w:r>
        <w:rPr/>
        <w:t>Retrieved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hyperlink r:id="rId39">
        <w:r>
          <w:rPr>
            <w:color w:val="0462C1"/>
            <w:u w:val="single" w:color="0462C1"/>
          </w:rPr>
          <w:t>http://www.fao.org/resilience/resources-detail/en/c/278931/</w:t>
        </w:r>
      </w:hyperlink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37" w:lineRule="auto" w:before="92"/>
        <w:ind w:left="2700" w:right="1340" w:hanging="850"/>
        <w:jc w:val="both"/>
      </w:pPr>
      <w:r>
        <w:rPr/>
        <w:t>Takara,</w:t>
      </w:r>
      <w:r>
        <w:rPr>
          <w:spacing w:val="-4"/>
        </w:rPr>
        <w:t> </w:t>
      </w:r>
      <w:r>
        <w:rPr/>
        <w:t>K.</w:t>
      </w:r>
      <w:r>
        <w:rPr>
          <w:spacing w:val="-4"/>
        </w:rPr>
        <w:t> </w:t>
      </w:r>
      <w:r>
        <w:rPr/>
        <w:t>T.,</w:t>
      </w:r>
      <w:r>
        <w:rPr>
          <w:spacing w:val="-4"/>
        </w:rPr>
        <w:t> </w:t>
      </w:r>
      <w:r>
        <w:rPr/>
        <w:t>Apip,</w:t>
      </w:r>
      <w:r>
        <w:rPr>
          <w:spacing w:val="-4"/>
        </w:rPr>
        <w:t> </w:t>
      </w:r>
      <w:r>
        <w:rPr/>
        <w:t>A.,</w:t>
      </w:r>
      <w:r>
        <w:rPr>
          <w:spacing w:val="-1"/>
        </w:rPr>
        <w:t> </w:t>
      </w:r>
      <w:r>
        <w:rPr/>
        <w:t>Sayama,</w:t>
      </w:r>
      <w:r>
        <w:rPr>
          <w:spacing w:val="-4"/>
        </w:rPr>
        <w:t> </w:t>
      </w:r>
      <w:r>
        <w:rPr/>
        <w:t>T.,</w:t>
      </w:r>
      <w:r>
        <w:rPr>
          <w:spacing w:val="-4"/>
        </w:rPr>
        <w:t> </w:t>
      </w:r>
      <w:r>
        <w:rPr/>
        <w:t>Tachikawa,</w:t>
      </w:r>
      <w:r>
        <w:rPr>
          <w:spacing w:val="1"/>
        </w:rPr>
        <w:t> </w:t>
      </w:r>
      <w:r>
        <w:rPr/>
        <w:t>Y.,</w:t>
      </w:r>
      <w:r>
        <w:rPr>
          <w:spacing w:val="-4"/>
        </w:rPr>
        <w:t> </w:t>
      </w:r>
      <w:r>
        <w:rPr/>
        <w:t>&amp;</w:t>
      </w:r>
      <w:r>
        <w:rPr>
          <w:spacing w:val="-6"/>
        </w:rPr>
        <w:t> </w:t>
      </w:r>
      <w:r>
        <w:rPr/>
        <w:t>Yamashiki.</w:t>
      </w:r>
      <w:r>
        <w:rPr>
          <w:spacing w:val="-4"/>
        </w:rPr>
        <w:t> </w:t>
      </w:r>
      <w:r>
        <w:rPr/>
        <w:t>(2010).</w:t>
      </w:r>
      <w:r>
        <w:rPr>
          <w:spacing w:val="-2"/>
        </w:rPr>
        <w:t> </w:t>
      </w:r>
      <w:r>
        <w:rPr/>
        <w:t>Assessing</w:t>
      </w:r>
      <w:r>
        <w:rPr>
          <w:spacing w:val="-6"/>
        </w:rPr>
        <w:t> </w:t>
      </w:r>
      <w:r>
        <w:rPr/>
        <w:t>sources</w:t>
      </w:r>
      <w:r>
        <w:rPr>
          <w:spacing w:val="-57"/>
        </w:rPr>
        <w:t> </w:t>
      </w:r>
      <w:r>
        <w:rPr/>
        <w:t>of</w:t>
      </w:r>
      <w:r>
        <w:rPr>
          <w:spacing w:val="-9"/>
        </w:rPr>
        <w:t> </w:t>
      </w:r>
      <w:r>
        <w:rPr/>
        <w:t>parametric</w:t>
      </w:r>
      <w:r>
        <w:rPr>
          <w:spacing w:val="-6"/>
        </w:rPr>
        <w:t> </w:t>
      </w:r>
      <w:r>
        <w:rPr/>
        <w:t>uncertainty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uncertainty</w:t>
      </w:r>
      <w:r>
        <w:rPr>
          <w:spacing w:val="-12"/>
        </w:rPr>
        <w:t> </w:t>
      </w:r>
      <w:r>
        <w:rPr/>
        <w:t>propagation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sediment</w:t>
      </w:r>
      <w:r>
        <w:rPr>
          <w:spacing w:val="-7"/>
        </w:rPr>
        <w:t> </w:t>
      </w:r>
      <w:r>
        <w:rPr/>
        <w:t>runoff</w:t>
      </w:r>
      <w:r>
        <w:rPr>
          <w:spacing w:val="-8"/>
        </w:rPr>
        <w:t> </w:t>
      </w:r>
      <w:r>
        <w:rPr/>
        <w:t>simulations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flooding.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Flood</w:t>
      </w:r>
      <w:r>
        <w:rPr>
          <w:i/>
          <w:spacing w:val="1"/>
        </w:rPr>
        <w:t> </w:t>
      </w:r>
      <w:r>
        <w:rPr>
          <w:i/>
        </w:rPr>
        <w:t>Risk</w:t>
      </w:r>
      <w:r>
        <w:rPr>
          <w:i/>
          <w:spacing w:val="1"/>
        </w:rPr>
        <w:t> </w:t>
      </w:r>
      <w:r>
        <w:rPr>
          <w:i/>
        </w:rPr>
        <w:t>Management,</w:t>
      </w:r>
      <w:r>
        <w:rPr>
          <w:i/>
          <w:spacing w:val="1"/>
        </w:rPr>
        <w:t> </w:t>
      </w:r>
      <w:r>
        <w:rPr/>
        <w:t>3((4),</w:t>
      </w:r>
      <w:r>
        <w:rPr>
          <w:spacing w:val="1"/>
        </w:rPr>
        <w:t> </w:t>
      </w:r>
      <w:r>
        <w:rPr/>
        <w:t>270-284</w:t>
      </w:r>
      <w:r>
        <w:rPr>
          <w:spacing w:val="1"/>
        </w:rPr>
        <w:t> </w:t>
      </w:r>
      <w:r>
        <w:rPr/>
        <w:t>DOI:</w:t>
      </w:r>
      <w:r>
        <w:rPr>
          <w:spacing w:val="1"/>
        </w:rPr>
        <w:t> </w:t>
      </w:r>
      <w:r>
        <w:rPr/>
        <w:t>10.1111/j.1753-318X.2010.01073.x</w:t>
      </w:r>
    </w:p>
    <w:p>
      <w:pPr>
        <w:pStyle w:val="BodyText"/>
        <w:rPr>
          <w:sz w:val="31"/>
        </w:rPr>
      </w:pPr>
    </w:p>
    <w:p>
      <w:pPr>
        <w:spacing w:line="235" w:lineRule="auto" w:before="0"/>
        <w:ind w:left="2700" w:right="1336" w:hanging="850"/>
        <w:jc w:val="both"/>
        <w:rPr>
          <w:sz w:val="24"/>
        </w:rPr>
      </w:pPr>
      <w:r>
        <w:rPr>
          <w:sz w:val="24"/>
        </w:rPr>
        <w:t>Tierney,</w:t>
      </w:r>
      <w:r>
        <w:rPr>
          <w:spacing w:val="57"/>
          <w:sz w:val="24"/>
        </w:rPr>
        <w:t> </w:t>
      </w:r>
      <w:r>
        <w:rPr>
          <w:sz w:val="24"/>
        </w:rPr>
        <w:t>K.</w:t>
      </w:r>
      <w:r>
        <w:rPr>
          <w:spacing w:val="57"/>
          <w:sz w:val="24"/>
        </w:rPr>
        <w:t> </w:t>
      </w:r>
      <w:r>
        <w:rPr>
          <w:sz w:val="24"/>
        </w:rPr>
        <w:t>(2012).</w:t>
      </w:r>
      <w:r>
        <w:rPr>
          <w:spacing w:val="59"/>
          <w:sz w:val="24"/>
        </w:rPr>
        <w:t> </w:t>
      </w:r>
      <w:r>
        <w:rPr>
          <w:sz w:val="24"/>
        </w:rPr>
        <w:t>"Disaster</w:t>
      </w:r>
      <w:r>
        <w:rPr>
          <w:spacing w:val="56"/>
          <w:sz w:val="24"/>
        </w:rPr>
        <w:t> </w:t>
      </w:r>
      <w:r>
        <w:rPr>
          <w:sz w:val="24"/>
        </w:rPr>
        <w:t>Governance:</w:t>
      </w:r>
      <w:r>
        <w:rPr>
          <w:spacing w:val="58"/>
          <w:sz w:val="24"/>
        </w:rPr>
        <w:t> </w:t>
      </w:r>
      <w:r>
        <w:rPr>
          <w:sz w:val="24"/>
        </w:rPr>
        <w:t>Social,</w:t>
      </w:r>
      <w:r>
        <w:rPr>
          <w:spacing w:val="58"/>
          <w:sz w:val="24"/>
        </w:rPr>
        <w:t> </w:t>
      </w:r>
      <w:r>
        <w:rPr>
          <w:sz w:val="24"/>
        </w:rPr>
        <w:t>Political,</w:t>
      </w:r>
      <w:r>
        <w:rPr>
          <w:spacing w:val="58"/>
          <w:sz w:val="24"/>
        </w:rPr>
        <w:t> </w:t>
      </w:r>
      <w:r>
        <w:rPr>
          <w:sz w:val="24"/>
        </w:rPr>
        <w:t>and</w:t>
      </w:r>
      <w:r>
        <w:rPr>
          <w:spacing w:val="57"/>
          <w:sz w:val="24"/>
        </w:rPr>
        <w:t> </w:t>
      </w:r>
      <w:r>
        <w:rPr>
          <w:sz w:val="24"/>
        </w:rPr>
        <w:t>Economic</w:t>
      </w:r>
      <w:r>
        <w:rPr>
          <w:spacing w:val="56"/>
          <w:sz w:val="24"/>
        </w:rPr>
        <w:t> </w:t>
      </w:r>
      <w:r>
        <w:rPr>
          <w:sz w:val="24"/>
        </w:rPr>
        <w:t>Dimensions.</w:t>
      </w:r>
      <w:r>
        <w:rPr>
          <w:spacing w:val="-58"/>
          <w:sz w:val="24"/>
        </w:rPr>
        <w:t> </w:t>
      </w:r>
      <w:r>
        <w:rPr>
          <w:i/>
          <w:sz w:val="24"/>
        </w:rPr>
        <w:t>Annual Review of Environment and Resources</w:t>
      </w:r>
      <w:r>
        <w:rPr>
          <w:sz w:val="24"/>
        </w:rPr>
        <w:t>, 37, 341-363. DOI: 10.1146/annurev-</w:t>
      </w:r>
      <w:r>
        <w:rPr>
          <w:spacing w:val="-57"/>
          <w:sz w:val="24"/>
        </w:rPr>
        <w:t> </w:t>
      </w:r>
      <w:r>
        <w:rPr>
          <w:sz w:val="24"/>
        </w:rPr>
        <w:t>environ-020911-095618.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before="1"/>
        <w:ind w:left="2700" w:right="1335" w:hanging="860"/>
      </w:pPr>
      <w:r>
        <w:rPr/>
        <w:t>United Nations Commission on Global Governance (UNCGG, 1995).</w:t>
      </w:r>
      <w:r>
        <w:rPr>
          <w:spacing w:val="1"/>
        </w:rPr>
        <w:t> </w:t>
      </w:r>
      <w:r>
        <w:rPr>
          <w:i/>
        </w:rPr>
        <w:t>Report on Our Global</w:t>
      </w:r>
      <w:r>
        <w:rPr>
          <w:i/>
          <w:spacing w:val="-57"/>
        </w:rPr>
        <w:t> </w:t>
      </w:r>
      <w:r>
        <w:rPr>
          <w:i/>
        </w:rPr>
        <w:t>Neighborhood</w:t>
      </w:r>
      <w:r>
        <w:rPr/>
        <w:t>.</w:t>
      </w:r>
      <w:r>
        <w:rPr>
          <w:spacing w:val="-1"/>
        </w:rPr>
        <w:t> </w:t>
      </w:r>
      <w:r>
        <w:rPr/>
        <w:t>Retrieved</w:t>
      </w:r>
      <w:r>
        <w:rPr>
          <w:spacing w:val="2"/>
        </w:rPr>
        <w:t> </w:t>
      </w:r>
      <w:r>
        <w:rPr/>
        <w:t>from </w:t>
      </w:r>
      <w:hyperlink r:id="rId40">
        <w:r>
          <w:rPr>
            <w:color w:val="0000FF"/>
            <w:u w:val="single" w:color="0000FF"/>
          </w:rPr>
          <w:t>http://www.gdrc.org/u-gov/global-</w:t>
        </w:r>
      </w:hyperlink>
      <w:r>
        <w:rPr>
          <w:color w:val="0000FF"/>
          <w:spacing w:val="1"/>
        </w:rPr>
        <w:t> </w:t>
      </w:r>
      <w:hyperlink r:id="rId40">
        <w:r>
          <w:rPr>
            <w:color w:val="0000FF"/>
            <w:u w:val="single" w:color="0000FF"/>
          </w:rPr>
          <w:t>neighbourhood/chap1.htm</w:t>
        </w:r>
      </w:hyperlink>
    </w:p>
    <w:p>
      <w:pPr>
        <w:pStyle w:val="BodyText"/>
        <w:spacing w:before="158"/>
        <w:ind w:left="2700" w:right="1521" w:hanging="860"/>
      </w:pPr>
      <w:r>
        <w:rPr/>
        <w:t>United</w:t>
      </w:r>
      <w:r>
        <w:rPr>
          <w:spacing w:val="24"/>
        </w:rPr>
        <w:t> </w:t>
      </w:r>
      <w:r>
        <w:rPr/>
        <w:t>Nations</w:t>
      </w:r>
      <w:r>
        <w:rPr>
          <w:spacing w:val="51"/>
        </w:rPr>
        <w:t> </w:t>
      </w:r>
      <w:r>
        <w:rPr/>
        <w:t>Development</w:t>
      </w:r>
      <w:r>
        <w:rPr>
          <w:spacing w:val="49"/>
        </w:rPr>
        <w:t> </w:t>
      </w:r>
      <w:r>
        <w:rPr/>
        <w:t>Programme</w:t>
      </w:r>
      <w:r>
        <w:rPr>
          <w:spacing w:val="57"/>
        </w:rPr>
        <w:t> </w:t>
      </w:r>
      <w:r>
        <w:rPr/>
        <w:t>(UNDP,2004).</w:t>
      </w:r>
      <w:r>
        <w:rPr>
          <w:spacing w:val="49"/>
        </w:rPr>
        <w:t> </w:t>
      </w:r>
      <w:r>
        <w:rPr/>
        <w:t>Reducing</w:t>
      </w:r>
      <w:r>
        <w:rPr>
          <w:spacing w:val="58"/>
        </w:rPr>
        <w:t> </w:t>
      </w:r>
      <w:r>
        <w:rPr/>
        <w:t>Disaster</w:t>
      </w:r>
      <w:r>
        <w:rPr>
          <w:spacing w:val="34"/>
        </w:rPr>
        <w:t> </w:t>
      </w:r>
      <w:r>
        <w:rPr/>
        <w:t>Risk:</w:t>
      </w:r>
      <w:r>
        <w:rPr>
          <w:spacing w:val="49"/>
        </w:rPr>
        <w:t> </w:t>
      </w:r>
      <w:r>
        <w:rPr/>
        <w:t>A</w:t>
      </w:r>
      <w:r>
        <w:rPr>
          <w:spacing w:val="-57"/>
        </w:rPr>
        <w:t> </w:t>
      </w:r>
      <w:r>
        <w:rPr/>
        <w:t>Challenge for Development (2004) Retrieved from</w:t>
      </w:r>
      <w:r>
        <w:rPr>
          <w:spacing w:val="1"/>
        </w:rPr>
        <w:t> </w:t>
      </w:r>
      <w:hyperlink r:id="rId41">
        <w:r>
          <w:rPr>
            <w:color w:val="0000FF"/>
            <w:u w:val="single" w:color="0000FF"/>
          </w:rPr>
          <w:t>http://www.undp.org/bcpr/disred/rdr.htm</w:t>
        </w:r>
      </w:hyperlink>
    </w:p>
    <w:p>
      <w:pPr>
        <w:spacing w:line="237" w:lineRule="auto" w:before="175"/>
        <w:ind w:left="2659" w:right="1335" w:hanging="848"/>
        <w:jc w:val="both"/>
        <w:rPr>
          <w:sz w:val="24"/>
        </w:rPr>
      </w:pPr>
      <w:r>
        <w:rPr>
          <w:sz w:val="24"/>
        </w:rPr>
        <w:t>United</w:t>
      </w:r>
      <w:r>
        <w:rPr>
          <w:spacing w:val="1"/>
          <w:sz w:val="24"/>
        </w:rPr>
        <w:t> </w:t>
      </w:r>
      <w:r>
        <w:rPr>
          <w:sz w:val="24"/>
        </w:rPr>
        <w:t>Nations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Programme</w:t>
      </w:r>
      <w:r>
        <w:rPr>
          <w:spacing w:val="1"/>
          <w:sz w:val="24"/>
        </w:rPr>
        <w:t> </w:t>
      </w:r>
      <w:r>
        <w:rPr>
          <w:sz w:val="24"/>
        </w:rPr>
        <w:t>(UNDP,</w:t>
      </w:r>
      <w:r>
        <w:rPr>
          <w:spacing w:val="1"/>
          <w:sz w:val="24"/>
        </w:rPr>
        <w:t> </w:t>
      </w:r>
      <w:r>
        <w:rPr>
          <w:sz w:val="24"/>
        </w:rPr>
        <w:t>2013).</w:t>
      </w:r>
      <w:r>
        <w:rPr>
          <w:spacing w:val="1"/>
          <w:sz w:val="24"/>
        </w:rPr>
        <w:t> </w:t>
      </w:r>
      <w:r>
        <w:rPr>
          <w:i/>
          <w:sz w:val="24"/>
        </w:rPr>
        <w:t>Issue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Brief: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Disaster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Risk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Governance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UNDP’s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Bureau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Crisis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Prevention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Recovery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One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United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Nations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Plaza</w:t>
      </w:r>
      <w:r>
        <w:rPr>
          <w:i/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York,</w:t>
      </w:r>
      <w:r>
        <w:rPr>
          <w:spacing w:val="1"/>
          <w:sz w:val="24"/>
        </w:rPr>
        <w:t> </w:t>
      </w:r>
      <w:r>
        <w:rPr>
          <w:sz w:val="24"/>
        </w:rPr>
        <w:t>NY,</w:t>
      </w:r>
      <w:r>
        <w:rPr>
          <w:spacing w:val="1"/>
          <w:sz w:val="24"/>
        </w:rPr>
        <w:t> </w:t>
      </w:r>
      <w:r>
        <w:rPr>
          <w:sz w:val="24"/>
        </w:rPr>
        <w:t>10017</w:t>
      </w:r>
      <w:r>
        <w:rPr>
          <w:spacing w:val="1"/>
          <w:sz w:val="24"/>
        </w:rPr>
        <w:t> </w:t>
      </w:r>
      <w:r>
        <w:rPr>
          <w:sz w:val="24"/>
        </w:rPr>
        <w:t>USA</w:t>
      </w:r>
      <w:r>
        <w:rPr>
          <w:spacing w:val="1"/>
          <w:sz w:val="24"/>
        </w:rPr>
        <w:t> </w:t>
      </w:r>
      <w:hyperlink r:id="rId42">
        <w:r>
          <w:rPr>
            <w:sz w:val="24"/>
          </w:rPr>
          <w:t>www.undp.org/cpr</w:t>
        </w:r>
      </w:hyperlink>
      <w:r>
        <w:rPr>
          <w:spacing w:val="1"/>
          <w:sz w:val="24"/>
        </w:rPr>
        <w:t> </w:t>
      </w:r>
      <w:hyperlink r:id="rId43">
        <w:r>
          <w:rPr>
            <w:sz w:val="24"/>
          </w:rPr>
          <w:t>www.preventionweb.net</w:t>
        </w:r>
      </w:hyperlink>
      <w:r>
        <w:rPr>
          <w:spacing w:val="1"/>
          <w:sz w:val="24"/>
        </w:rPr>
        <w:t> </w:t>
      </w:r>
      <w:r>
        <w:rPr>
          <w:sz w:val="24"/>
        </w:rPr>
        <w:t>January</w:t>
      </w:r>
      <w:r>
        <w:rPr>
          <w:spacing w:val="-5"/>
          <w:sz w:val="24"/>
        </w:rPr>
        <w:t> </w:t>
      </w:r>
      <w:r>
        <w:rPr>
          <w:sz w:val="24"/>
        </w:rPr>
        <w:t>2013</w:t>
      </w:r>
    </w:p>
    <w:p>
      <w:pPr>
        <w:spacing w:line="232" w:lineRule="auto" w:before="175"/>
        <w:ind w:left="2640" w:right="1521" w:hanging="850"/>
        <w:jc w:val="left"/>
        <w:rPr>
          <w:sz w:val="24"/>
        </w:rPr>
      </w:pPr>
      <w:r>
        <w:rPr>
          <w:sz w:val="24"/>
        </w:rPr>
        <w:t>United</w:t>
      </w:r>
      <w:r>
        <w:rPr>
          <w:spacing w:val="56"/>
          <w:sz w:val="24"/>
        </w:rPr>
        <w:t> </w:t>
      </w:r>
      <w:r>
        <w:rPr>
          <w:sz w:val="24"/>
        </w:rPr>
        <w:t>Nations</w:t>
      </w:r>
      <w:r>
        <w:rPr>
          <w:spacing w:val="30"/>
          <w:sz w:val="24"/>
        </w:rPr>
        <w:t> </w:t>
      </w:r>
      <w:r>
        <w:rPr>
          <w:sz w:val="24"/>
        </w:rPr>
        <w:t>Development</w:t>
      </w:r>
      <w:r>
        <w:rPr>
          <w:spacing w:val="30"/>
          <w:sz w:val="24"/>
        </w:rPr>
        <w:t> </w:t>
      </w:r>
      <w:r>
        <w:rPr>
          <w:sz w:val="24"/>
        </w:rPr>
        <w:t>Programme</w:t>
      </w:r>
      <w:r>
        <w:rPr>
          <w:spacing w:val="31"/>
          <w:sz w:val="24"/>
        </w:rPr>
        <w:t> </w:t>
      </w:r>
      <w:r>
        <w:rPr>
          <w:sz w:val="24"/>
        </w:rPr>
        <w:t>(UNDP,</w:t>
      </w:r>
      <w:r>
        <w:rPr>
          <w:spacing w:val="29"/>
          <w:sz w:val="24"/>
        </w:rPr>
        <w:t> </w:t>
      </w:r>
      <w:r>
        <w:rPr>
          <w:sz w:val="24"/>
        </w:rPr>
        <w:t>2015).</w:t>
      </w:r>
      <w:r>
        <w:rPr>
          <w:spacing w:val="30"/>
          <w:sz w:val="24"/>
        </w:rPr>
        <w:t> </w:t>
      </w:r>
      <w:r>
        <w:rPr>
          <w:i/>
          <w:sz w:val="24"/>
        </w:rPr>
        <w:t>Strengthening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Disaster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Risk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Governance.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Support during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 HFA Implementation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Period</w:t>
      </w:r>
      <w:r>
        <w:rPr>
          <w:i/>
          <w:spacing w:val="3"/>
          <w:sz w:val="24"/>
        </w:rPr>
        <w:t> </w:t>
      </w:r>
      <w:r>
        <w:rPr>
          <w:sz w:val="24"/>
        </w:rPr>
        <w:t>2005-2015.</w:t>
      </w:r>
    </w:p>
    <w:p>
      <w:pPr>
        <w:spacing w:line="232" w:lineRule="auto" w:before="177"/>
        <w:ind w:left="2700" w:right="1340" w:hanging="850"/>
        <w:jc w:val="left"/>
        <w:rPr>
          <w:sz w:val="24"/>
        </w:rPr>
      </w:pPr>
      <w:r>
        <w:rPr>
          <w:sz w:val="24"/>
        </w:rPr>
        <w:t>United</w:t>
      </w:r>
      <w:r>
        <w:rPr>
          <w:spacing w:val="7"/>
          <w:sz w:val="24"/>
        </w:rPr>
        <w:t> </w:t>
      </w:r>
      <w:r>
        <w:rPr>
          <w:sz w:val="24"/>
        </w:rPr>
        <w:t>Nations</w:t>
      </w:r>
      <w:r>
        <w:rPr>
          <w:spacing w:val="11"/>
          <w:sz w:val="24"/>
        </w:rPr>
        <w:t> </w:t>
      </w:r>
      <w:r>
        <w:rPr>
          <w:sz w:val="24"/>
        </w:rPr>
        <w:t>Disaster</w:t>
      </w:r>
      <w:r>
        <w:rPr>
          <w:spacing w:val="10"/>
          <w:sz w:val="24"/>
        </w:rPr>
        <w:t> </w:t>
      </w:r>
      <w:r>
        <w:rPr>
          <w:sz w:val="24"/>
        </w:rPr>
        <w:t>Risk</w:t>
      </w:r>
      <w:r>
        <w:rPr>
          <w:spacing w:val="9"/>
          <w:sz w:val="24"/>
        </w:rPr>
        <w:t> </w:t>
      </w:r>
      <w:r>
        <w:rPr>
          <w:sz w:val="24"/>
        </w:rPr>
        <w:t>Reduction</w:t>
      </w:r>
      <w:r>
        <w:rPr>
          <w:spacing w:val="9"/>
          <w:sz w:val="24"/>
        </w:rPr>
        <w:t> </w:t>
      </w:r>
      <w:r>
        <w:rPr>
          <w:sz w:val="24"/>
        </w:rPr>
        <w:t>(UNDRR,</w:t>
      </w:r>
      <w:r>
        <w:rPr>
          <w:spacing w:val="8"/>
          <w:sz w:val="24"/>
        </w:rPr>
        <w:t> </w:t>
      </w:r>
      <w:r>
        <w:rPr>
          <w:sz w:val="24"/>
        </w:rPr>
        <w:t>2019).</w:t>
      </w:r>
      <w:r>
        <w:rPr>
          <w:spacing w:val="13"/>
          <w:sz w:val="24"/>
        </w:rPr>
        <w:t> </w:t>
      </w:r>
      <w:r>
        <w:rPr>
          <w:i/>
          <w:sz w:val="24"/>
        </w:rPr>
        <w:t>Disasters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Threat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Rights.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Advocacy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Media</w:t>
      </w:r>
      <w:r>
        <w:rPr>
          <w:sz w:val="24"/>
        </w:rPr>
        <w:t>. Geneva.</w:t>
      </w:r>
    </w:p>
    <w:p>
      <w:pPr>
        <w:spacing w:line="232" w:lineRule="auto" w:before="177"/>
        <w:ind w:left="2700" w:right="1331" w:hanging="850"/>
        <w:jc w:val="left"/>
        <w:rPr>
          <w:sz w:val="24"/>
        </w:rPr>
      </w:pPr>
      <w:r>
        <w:rPr>
          <w:sz w:val="24"/>
        </w:rPr>
        <w:t>United Nations International Strategy for Disaster Reduction (UNISDR, 2004). Disaster Risk</w:t>
      </w:r>
      <w:r>
        <w:rPr>
          <w:spacing w:val="-57"/>
          <w:sz w:val="24"/>
        </w:rPr>
        <w:t> </w:t>
      </w:r>
      <w:r>
        <w:rPr>
          <w:sz w:val="24"/>
        </w:rPr>
        <w:t>Reduction,</w:t>
      </w:r>
      <w:r>
        <w:rPr>
          <w:spacing w:val="-2"/>
          <w:sz w:val="24"/>
        </w:rPr>
        <w:t> </w:t>
      </w:r>
      <w:r>
        <w:rPr>
          <w:sz w:val="24"/>
        </w:rPr>
        <w:t>Governance &amp;</w:t>
      </w:r>
      <w:r>
        <w:rPr>
          <w:spacing w:val="-3"/>
          <w:sz w:val="24"/>
        </w:rPr>
        <w:t> </w:t>
      </w:r>
      <w:r>
        <w:rPr>
          <w:sz w:val="24"/>
        </w:rPr>
        <w:t>Development.</w:t>
      </w:r>
      <w:r>
        <w:rPr>
          <w:spacing w:val="2"/>
          <w:sz w:val="24"/>
        </w:rPr>
        <w:t> </w:t>
      </w:r>
      <w:r>
        <w:rPr>
          <w:i/>
          <w:sz w:val="24"/>
        </w:rPr>
        <w:t>UNISDR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Africa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Series, </w:t>
      </w:r>
      <w:r>
        <w:rPr>
          <w:sz w:val="24"/>
        </w:rPr>
        <w:t>2(4).</w:t>
      </w:r>
    </w:p>
    <w:p>
      <w:pPr>
        <w:pStyle w:val="BodyText"/>
        <w:spacing w:before="1"/>
        <w:rPr>
          <w:sz w:val="31"/>
        </w:rPr>
      </w:pPr>
    </w:p>
    <w:p>
      <w:pPr>
        <w:spacing w:line="235" w:lineRule="auto" w:before="0"/>
        <w:ind w:left="2700" w:right="1334" w:hanging="850"/>
        <w:jc w:val="both"/>
        <w:rPr>
          <w:i/>
          <w:sz w:val="24"/>
        </w:rPr>
      </w:pPr>
      <w:r>
        <w:rPr>
          <w:sz w:val="24"/>
        </w:rPr>
        <w:t>United</w:t>
      </w:r>
      <w:r>
        <w:rPr>
          <w:spacing w:val="1"/>
          <w:sz w:val="24"/>
        </w:rPr>
        <w:t> </w:t>
      </w:r>
      <w:r>
        <w:rPr>
          <w:sz w:val="24"/>
        </w:rPr>
        <w:t>Nations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Strategy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Disaster</w:t>
      </w:r>
      <w:r>
        <w:rPr>
          <w:spacing w:val="1"/>
          <w:sz w:val="24"/>
        </w:rPr>
        <w:t> </w:t>
      </w:r>
      <w:r>
        <w:rPr>
          <w:sz w:val="24"/>
        </w:rPr>
        <w:t>Reduction</w:t>
      </w:r>
      <w:r>
        <w:rPr>
          <w:spacing w:val="1"/>
          <w:sz w:val="24"/>
        </w:rPr>
        <w:t> </w:t>
      </w:r>
      <w:r>
        <w:rPr>
          <w:sz w:val="24"/>
        </w:rPr>
        <w:t>(UNISDR,</w:t>
      </w:r>
      <w:r>
        <w:rPr>
          <w:spacing w:val="1"/>
          <w:sz w:val="24"/>
        </w:rPr>
        <w:t> </w:t>
      </w:r>
      <w:r>
        <w:rPr>
          <w:sz w:val="24"/>
        </w:rPr>
        <w:t>2013)</w:t>
      </w:r>
      <w:r>
        <w:rPr>
          <w:spacing w:val="-57"/>
          <w:sz w:val="24"/>
        </w:rPr>
        <w:t> </w:t>
      </w:r>
      <w:r>
        <w:rPr>
          <w:i/>
          <w:sz w:val="24"/>
        </w:rPr>
        <w:t>Implementation of the Hyogo Framework for Action. Summary of Reports 2007–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2013.</w:t>
      </w:r>
    </w:p>
    <w:p>
      <w:pPr>
        <w:spacing w:line="235" w:lineRule="auto" w:before="175"/>
        <w:ind w:left="2700" w:right="1521" w:hanging="850"/>
        <w:jc w:val="left"/>
        <w:rPr>
          <w:i/>
          <w:sz w:val="24"/>
        </w:rPr>
      </w:pPr>
      <w:r>
        <w:rPr>
          <w:sz w:val="24"/>
        </w:rPr>
        <w:t>United</w:t>
      </w:r>
      <w:r>
        <w:rPr>
          <w:spacing w:val="3"/>
          <w:sz w:val="24"/>
        </w:rPr>
        <w:t> </w:t>
      </w:r>
      <w:r>
        <w:rPr>
          <w:sz w:val="24"/>
        </w:rPr>
        <w:t>Nations</w:t>
      </w:r>
      <w:r>
        <w:rPr>
          <w:spacing w:val="6"/>
          <w:sz w:val="24"/>
        </w:rPr>
        <w:t> </w:t>
      </w:r>
      <w:r>
        <w:rPr>
          <w:sz w:val="24"/>
        </w:rPr>
        <w:t>International</w:t>
      </w:r>
      <w:r>
        <w:rPr>
          <w:spacing w:val="4"/>
          <w:sz w:val="24"/>
        </w:rPr>
        <w:t> </w:t>
      </w:r>
      <w:r>
        <w:rPr>
          <w:sz w:val="24"/>
        </w:rPr>
        <w:t>Strategy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2"/>
          <w:sz w:val="24"/>
        </w:rPr>
        <w:t> </w:t>
      </w:r>
      <w:r>
        <w:rPr>
          <w:sz w:val="24"/>
        </w:rPr>
        <w:t>Disaster</w:t>
      </w:r>
      <w:r>
        <w:rPr>
          <w:spacing w:val="2"/>
          <w:sz w:val="24"/>
        </w:rPr>
        <w:t> </w:t>
      </w:r>
      <w:r>
        <w:rPr>
          <w:sz w:val="24"/>
        </w:rPr>
        <w:t>Reduction</w:t>
      </w:r>
      <w:r>
        <w:rPr>
          <w:spacing w:val="3"/>
          <w:sz w:val="24"/>
        </w:rPr>
        <w:t> </w:t>
      </w:r>
      <w:r>
        <w:rPr>
          <w:sz w:val="24"/>
        </w:rPr>
        <w:t>(UNISDR,</w:t>
      </w:r>
      <w:r>
        <w:rPr>
          <w:spacing w:val="3"/>
          <w:sz w:val="24"/>
        </w:rPr>
        <w:t> </w:t>
      </w:r>
      <w:r>
        <w:rPr>
          <w:sz w:val="24"/>
        </w:rPr>
        <w:t>2015a)</w:t>
      </w:r>
      <w:r>
        <w:rPr>
          <w:spacing w:val="10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Assessment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Report on Disaster Risk Reduction.</w:t>
      </w:r>
    </w:p>
    <w:p>
      <w:pPr>
        <w:spacing w:after="0" w:line="235" w:lineRule="auto"/>
        <w:jc w:val="left"/>
        <w:rPr>
          <w:sz w:val="24"/>
        </w:rPr>
        <w:sectPr>
          <w:pgSz w:w="12240" w:h="15840"/>
          <w:pgMar w:header="0" w:footer="1000" w:top="1340" w:bottom="1200" w:left="0" w:right="80"/>
        </w:sectPr>
      </w:pPr>
    </w:p>
    <w:p>
      <w:pPr>
        <w:spacing w:line="235" w:lineRule="auto" w:before="75"/>
        <w:ind w:left="2700" w:right="1905" w:hanging="850"/>
        <w:jc w:val="left"/>
        <w:rPr>
          <w:i/>
          <w:sz w:val="24"/>
        </w:rPr>
      </w:pPr>
      <w:r>
        <w:rPr>
          <w:sz w:val="24"/>
        </w:rPr>
        <w:t>United Nations International Strategy for Disaster Reduction (UNISDR, 2015b) </w:t>
      </w:r>
      <w:r>
        <w:rPr>
          <w:i/>
          <w:sz w:val="24"/>
        </w:rPr>
        <w:t>Sendai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Framework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 Disaster Risk Reduction 2015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2030.</w:t>
      </w:r>
    </w:p>
    <w:p>
      <w:pPr>
        <w:pStyle w:val="BodyText"/>
        <w:spacing w:before="155"/>
        <w:ind w:left="2700" w:right="1417" w:hanging="860"/>
      </w:pPr>
      <w:r>
        <w:rPr/>
        <w:t>Varma, A. (2017) Sexual and Reproductive Health and Rights: Key to Building Disaster</w:t>
      </w:r>
      <w:r>
        <w:rPr>
          <w:spacing w:val="1"/>
        </w:rPr>
        <w:t> </w:t>
      </w:r>
      <w:r>
        <w:rPr/>
        <w:t>Resilience: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Asian-Pacific</w:t>
      </w:r>
      <w:r>
        <w:rPr>
          <w:spacing w:val="-2"/>
        </w:rPr>
        <w:t> </w:t>
      </w:r>
      <w:r>
        <w:rPr/>
        <w:t>Resource &amp;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Centre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Women</w:t>
      </w:r>
      <w:r>
        <w:rPr>
          <w:spacing w:val="-1"/>
        </w:rPr>
        <w:t> </w:t>
      </w:r>
      <w:r>
        <w:rPr/>
        <w:t>(ARROW).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ind w:left="2700" w:right="1388" w:hanging="860"/>
      </w:pPr>
      <w:r>
        <w:rPr/>
        <w:t>Vidal, J., and Radford, T. (2005, June 30) “One in Six Countries Facing Food Shortage” The</w:t>
      </w:r>
      <w:r>
        <w:rPr>
          <w:spacing w:val="-57"/>
        </w:rPr>
        <w:t> </w:t>
      </w:r>
      <w:r>
        <w:rPr/>
        <w:t>Guardian</w:t>
      </w:r>
      <w:r>
        <w:rPr>
          <w:spacing w:val="-1"/>
        </w:rPr>
        <w:t> </w:t>
      </w:r>
      <w:r>
        <w:rPr/>
        <w:t>Online</w:t>
      </w:r>
      <w:r>
        <w:rPr>
          <w:spacing w:val="1"/>
        </w:rPr>
        <w:t> </w:t>
      </w:r>
      <w:r>
        <w:rPr/>
        <w:t>News.</w:t>
      </w:r>
      <w:r>
        <w:rPr>
          <w:spacing w:val="1"/>
        </w:rPr>
        <w:t> </w:t>
      </w:r>
      <w:r>
        <w:rPr/>
        <w:t>Retrieved from</w:t>
      </w:r>
      <w:r>
        <w:rPr>
          <w:spacing w:val="1"/>
        </w:rPr>
        <w:t> </w:t>
      </w:r>
      <w:hyperlink r:id="rId44">
        <w:r>
          <w:rPr>
            <w:color w:val="0462C1"/>
            <w:u w:val="single" w:color="0462C1"/>
          </w:rPr>
          <w:t>https://www.theguardian.com/world/2005/jun/30/science.famine</w:t>
        </w:r>
      </w:hyperlink>
    </w:p>
    <w:p>
      <w:pPr>
        <w:pStyle w:val="BodyText"/>
        <w:rPr>
          <w:sz w:val="22"/>
        </w:rPr>
      </w:pPr>
    </w:p>
    <w:p>
      <w:pPr>
        <w:pStyle w:val="BodyText"/>
        <w:spacing w:before="90"/>
        <w:ind w:left="2700" w:right="1378" w:hanging="860"/>
      </w:pPr>
      <w:r>
        <w:rPr/>
        <w:t>Williams,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Disaster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Reduction,</w:t>
      </w:r>
      <w:r>
        <w:rPr>
          <w:spacing w:val="1"/>
        </w:rPr>
        <w:t> </w:t>
      </w:r>
      <w:r>
        <w:rPr/>
        <w:t>Decentralization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Political</w:t>
      </w:r>
      <w:r>
        <w:rPr>
          <w:spacing w:val="-57"/>
        </w:rPr>
        <w:t> </w:t>
      </w:r>
      <w:r>
        <w:rPr/>
        <w:t>Economy. Global</w:t>
      </w:r>
      <w:r>
        <w:rPr>
          <w:spacing w:val="-1"/>
        </w:rPr>
        <w:t> </w:t>
      </w:r>
      <w:r>
        <w:rPr/>
        <w:t>Assessment</w:t>
      </w:r>
      <w:r>
        <w:rPr>
          <w:spacing w:val="-2"/>
        </w:rPr>
        <w:t> </w:t>
      </w:r>
      <w:r>
        <w:rPr/>
        <w:t>Report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Disaster</w:t>
      </w:r>
      <w:r>
        <w:rPr>
          <w:spacing w:val="-2"/>
        </w:rPr>
        <w:t> </w:t>
      </w:r>
      <w:r>
        <w:rPr/>
        <w:t>Risk</w:t>
      </w:r>
      <w:r>
        <w:rPr>
          <w:spacing w:val="-1"/>
        </w:rPr>
        <w:t> </w:t>
      </w:r>
      <w:r>
        <w:rPr/>
        <w:t>Reduction</w:t>
      </w:r>
      <w:r>
        <w:rPr>
          <w:spacing w:val="-1"/>
        </w:rPr>
        <w:t> </w:t>
      </w:r>
      <w:r>
        <w:rPr/>
        <w:t>(GAR).</w:t>
      </w:r>
      <w:r>
        <w:rPr>
          <w:spacing w:val="-2"/>
        </w:rPr>
        <w:t> </w:t>
      </w:r>
      <w:r>
        <w:rPr/>
        <w:t>Retrieved</w:t>
      </w:r>
      <w:r>
        <w:rPr>
          <w:spacing w:val="-57"/>
        </w:rPr>
        <w:t> </w:t>
      </w:r>
      <w:r>
        <w:rPr/>
        <w:t>from</w:t>
      </w:r>
      <w:r>
        <w:rPr>
          <w:spacing w:val="1"/>
        </w:rPr>
        <w:t> </w:t>
      </w:r>
      <w:hyperlink r:id="rId45">
        <w:r>
          <w:rPr>
            <w:color w:val="0462C1"/>
            <w:u w:val="single" w:color="0462C1"/>
          </w:rPr>
          <w:t>http://www.preventionweb.net/english/hyogo/gar/2011/en/bgdocs/Williams_2011.</w:t>
        </w:r>
      </w:hyperlink>
    </w:p>
    <w:p>
      <w:pPr>
        <w:pStyle w:val="BodyText"/>
        <w:spacing w:before="1"/>
        <w:ind w:left="2706"/>
      </w:pPr>
      <w:r>
        <w:rPr>
          <w:color w:val="0462C1"/>
          <w:u w:val="single" w:color="0462C1"/>
        </w:rPr>
        <w:t> </w:t>
      </w:r>
      <w:r>
        <w:rPr>
          <w:color w:val="0462C1"/>
          <w:spacing w:val="13"/>
          <w:u w:val="single" w:color="0462C1"/>
        </w:rPr>
        <w:t> </w:t>
      </w:r>
      <w:hyperlink r:id="rId45">
        <w:r>
          <w:rPr>
            <w:color w:val="0462C1"/>
            <w:u w:val="single" w:color="0462C1"/>
          </w:rPr>
          <w:t>pdf</w:t>
        </w:r>
      </w:hyperlink>
    </w:p>
    <w:p>
      <w:pPr>
        <w:pStyle w:val="BodyText"/>
        <w:spacing w:line="235" w:lineRule="auto" w:before="175"/>
        <w:ind w:left="2700" w:right="1334" w:hanging="850"/>
        <w:jc w:val="both"/>
      </w:pPr>
      <w:r>
        <w:rPr/>
        <w:t>World</w:t>
      </w:r>
      <w:r>
        <w:rPr>
          <w:spacing w:val="-8"/>
        </w:rPr>
        <w:t> </w:t>
      </w:r>
      <w:r>
        <w:rPr/>
        <w:t>Meteorological</w:t>
      </w:r>
      <w:r>
        <w:rPr>
          <w:spacing w:val="-6"/>
        </w:rPr>
        <w:t> </w:t>
      </w:r>
      <w:r>
        <w:rPr/>
        <w:t>Organization</w:t>
      </w:r>
      <w:r>
        <w:rPr>
          <w:spacing w:val="-6"/>
        </w:rPr>
        <w:t> </w:t>
      </w:r>
      <w:r>
        <w:rPr/>
        <w:t>(WMO,</w:t>
      </w:r>
      <w:r>
        <w:rPr>
          <w:spacing w:val="-7"/>
        </w:rPr>
        <w:t> </w:t>
      </w:r>
      <w:r>
        <w:rPr/>
        <w:t>2020)</w:t>
      </w:r>
      <w:r>
        <w:rPr>
          <w:spacing w:val="-2"/>
        </w:rPr>
        <w:t> </w:t>
      </w:r>
      <w:r>
        <w:rPr>
          <w:i/>
        </w:rPr>
        <w:t>Climate</w:t>
      </w:r>
      <w:r>
        <w:rPr>
          <w:i/>
          <w:spacing w:val="-7"/>
        </w:rPr>
        <w:t> </w:t>
      </w:r>
      <w:r>
        <w:rPr>
          <w:i/>
        </w:rPr>
        <w:t>and</w:t>
      </w:r>
      <w:r>
        <w:rPr>
          <w:i/>
          <w:spacing w:val="-4"/>
        </w:rPr>
        <w:t> </w:t>
      </w:r>
      <w:r>
        <w:rPr>
          <w:i/>
        </w:rPr>
        <w:t>Water</w:t>
      </w:r>
      <w:r>
        <w:rPr>
          <w:i/>
          <w:spacing w:val="-4"/>
        </w:rPr>
        <w:t> </w:t>
      </w:r>
      <w:r>
        <w:rPr>
          <w:i/>
        </w:rPr>
        <w:t>2020-Flood.</w:t>
      </w:r>
      <w:r>
        <w:rPr>
          <w:i/>
          <w:spacing w:val="-6"/>
        </w:rPr>
        <w:t> </w:t>
      </w:r>
      <w:r>
        <w:rPr>
          <w:i/>
        </w:rPr>
        <w:t>Retrieved</w:t>
      </w:r>
      <w:r>
        <w:rPr>
          <w:i/>
          <w:spacing w:val="-58"/>
        </w:rPr>
        <w:t> </w:t>
      </w:r>
      <w:r>
        <w:rPr/>
        <w:t>from</w:t>
      </w:r>
      <w:r>
        <w:rPr>
          <w:spacing w:val="1"/>
        </w:rPr>
        <w:t> </w:t>
      </w:r>
      <w:hyperlink r:id="rId46">
        <w:r>
          <w:rPr>
            <w:color w:val="0462C1"/>
            <w:u w:val="single" w:color="0462C1"/>
          </w:rPr>
          <w:t>https://public.wmo.int/en/resources/world-meteorological-day/previous-world</w:t>
        </w:r>
      </w:hyperlink>
      <w:r>
        <w:rPr>
          <w:color w:val="0462C1"/>
          <w:spacing w:val="-57"/>
        </w:rPr>
        <w:t> </w:t>
      </w:r>
      <w:hyperlink r:id="rId46">
        <w:r>
          <w:rPr>
            <w:color w:val="0462C1"/>
            <w:u w:val="single" w:color="0462C1"/>
          </w:rPr>
          <w:t>meteorological-days/climate-and-water/floods</w:t>
        </w:r>
        <w:r>
          <w:rPr>
            <w:color w:val="0462C1"/>
          </w:rPr>
          <w:t> </w:t>
        </w:r>
      </w:hyperlink>
      <w:hyperlink r:id="rId47">
        <w:r>
          <w:rPr>
            <w:color w:val="0000FF"/>
          </w:rPr>
          <w:t>www.fao.org</w:t>
        </w:r>
      </w:hyperlink>
    </w:p>
    <w:p>
      <w:pPr>
        <w:spacing w:after="0" w:line="235" w:lineRule="auto"/>
        <w:jc w:val="both"/>
        <w:sectPr>
          <w:pgSz w:w="12240" w:h="15840"/>
          <w:pgMar w:header="0" w:footer="1000" w:top="1340" w:bottom="1200" w:left="0" w:right="80"/>
        </w:sectPr>
      </w:pPr>
    </w:p>
    <w:tbl>
      <w:tblPr>
        <w:tblW w:w="0" w:type="auto"/>
        <w:jc w:val="left"/>
        <w:tblInd w:w="19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"/>
        <w:gridCol w:w="1438"/>
        <w:gridCol w:w="666"/>
        <w:gridCol w:w="964"/>
        <w:gridCol w:w="641"/>
        <w:gridCol w:w="1128"/>
        <w:gridCol w:w="636"/>
        <w:gridCol w:w="1784"/>
      </w:tblGrid>
      <w:tr>
        <w:trPr>
          <w:trHeight w:val="352" w:hRule="atLeast"/>
        </w:trPr>
        <w:tc>
          <w:tcPr>
            <w:tcW w:w="8249" w:type="dxa"/>
            <w:gridSpan w:val="8"/>
          </w:tcPr>
          <w:p>
            <w:pPr>
              <w:pStyle w:val="TableParagraph"/>
              <w:spacing w:line="244" w:lineRule="exact"/>
              <w:ind w:left="3373" w:right="348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APPENDIX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</w:t>
            </w:r>
          </w:p>
        </w:tc>
      </w:tr>
      <w:tr>
        <w:trPr>
          <w:trHeight w:val="424" w:hRule="atLeast"/>
        </w:trPr>
        <w:tc>
          <w:tcPr>
            <w:tcW w:w="9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9" w:lineRule="exact"/>
              <w:ind w:left="101"/>
              <w:rPr>
                <w:sz w:val="22"/>
              </w:rPr>
            </w:pPr>
            <w:r>
              <w:rPr>
                <w:sz w:val="22"/>
              </w:rPr>
              <w:t>Male</w:t>
            </w:r>
          </w:p>
        </w:tc>
        <w:tc>
          <w:tcPr>
            <w:tcW w:w="96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69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9" w:lineRule="exact"/>
              <w:ind w:left="172"/>
              <w:rPr>
                <w:sz w:val="22"/>
              </w:rPr>
            </w:pPr>
            <w:r>
              <w:rPr>
                <w:sz w:val="22"/>
              </w:rPr>
              <w:t>Female</w:t>
            </w:r>
          </w:p>
        </w:tc>
        <w:tc>
          <w:tcPr>
            <w:tcW w:w="63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23" w:hRule="atLeast"/>
        </w:trPr>
        <w:tc>
          <w:tcPr>
            <w:tcW w:w="99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7" w:lineRule="exact"/>
              <w:ind w:left="101"/>
              <w:rPr>
                <w:sz w:val="22"/>
              </w:rPr>
            </w:pPr>
            <w:r>
              <w:rPr>
                <w:w w:val="100"/>
                <w:sz w:val="22"/>
              </w:rPr>
              <w:t>N</w:t>
            </w:r>
          </w:p>
        </w:tc>
        <w:tc>
          <w:tcPr>
            <w:tcW w:w="96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7" w:lineRule="exact"/>
              <w:ind w:left="114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64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7" w:lineRule="exact"/>
              <w:ind w:right="13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N</w:t>
            </w:r>
          </w:p>
        </w:tc>
        <w:tc>
          <w:tcPr>
            <w:tcW w:w="112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7" w:lineRule="exact"/>
              <w:ind w:left="252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63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7" w:lineRule="exact"/>
              <w:ind w:left="103"/>
              <w:rPr>
                <w:sz w:val="22"/>
              </w:rPr>
            </w:pPr>
            <w:r>
              <w:rPr>
                <w:w w:val="100"/>
                <w:sz w:val="22"/>
              </w:rPr>
              <w:t>N</w:t>
            </w: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7" w:lineRule="exact"/>
              <w:ind w:left="206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</w:tr>
      <w:tr>
        <w:trPr>
          <w:trHeight w:val="327" w:hRule="atLeast"/>
        </w:trPr>
        <w:tc>
          <w:tcPr>
            <w:tcW w:w="99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7" w:lineRule="exact"/>
              <w:ind w:left="338"/>
              <w:rPr>
                <w:sz w:val="22"/>
              </w:rPr>
            </w:pPr>
            <w:r>
              <w:rPr>
                <w:sz w:val="22"/>
              </w:rPr>
              <w:t>Rabba</w:t>
            </w:r>
          </w:p>
        </w:tc>
        <w:tc>
          <w:tcPr>
            <w:tcW w:w="66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7" w:lineRule="exact"/>
              <w:ind w:left="101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9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7" w:lineRule="exact"/>
              <w:ind w:left="114"/>
              <w:rPr>
                <w:sz w:val="22"/>
              </w:rPr>
            </w:pPr>
            <w:r>
              <w:rPr>
                <w:sz w:val="22"/>
              </w:rPr>
              <w:t>5.2%</w:t>
            </w:r>
          </w:p>
        </w:tc>
        <w:tc>
          <w:tcPr>
            <w:tcW w:w="64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7" w:lineRule="exact"/>
              <w:ind w:right="18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7" w:lineRule="exact"/>
              <w:ind w:left="252"/>
              <w:rPr>
                <w:sz w:val="22"/>
              </w:rPr>
            </w:pPr>
            <w:r>
              <w:rPr>
                <w:sz w:val="22"/>
              </w:rPr>
              <w:t>2.0%</w:t>
            </w:r>
          </w:p>
        </w:tc>
        <w:tc>
          <w:tcPr>
            <w:tcW w:w="6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7" w:lineRule="exact"/>
              <w:ind w:left="103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78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7" w:lineRule="exact"/>
              <w:ind w:left="206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429" w:hRule="atLeast"/>
        </w:trPr>
        <w:tc>
          <w:tcPr>
            <w:tcW w:w="9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8" w:type="dxa"/>
          </w:tcPr>
          <w:p>
            <w:pPr>
              <w:pStyle w:val="TableParagraph"/>
              <w:spacing w:before="81"/>
              <w:ind w:left="338"/>
              <w:rPr>
                <w:sz w:val="22"/>
              </w:rPr>
            </w:pPr>
            <w:r>
              <w:rPr>
                <w:sz w:val="22"/>
              </w:rPr>
              <w:t>Ja'agi</w:t>
            </w:r>
          </w:p>
        </w:tc>
        <w:tc>
          <w:tcPr>
            <w:tcW w:w="666" w:type="dxa"/>
          </w:tcPr>
          <w:p>
            <w:pPr>
              <w:pStyle w:val="TableParagraph"/>
              <w:spacing w:before="81"/>
              <w:ind w:left="101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964" w:type="dxa"/>
          </w:tcPr>
          <w:p>
            <w:pPr>
              <w:pStyle w:val="TableParagraph"/>
              <w:spacing w:before="81"/>
              <w:ind w:left="114"/>
              <w:rPr>
                <w:sz w:val="22"/>
              </w:rPr>
            </w:pPr>
            <w:r>
              <w:rPr>
                <w:sz w:val="22"/>
              </w:rPr>
              <w:t>4.5%</w:t>
            </w:r>
          </w:p>
        </w:tc>
        <w:tc>
          <w:tcPr>
            <w:tcW w:w="641" w:type="dxa"/>
          </w:tcPr>
          <w:p>
            <w:pPr>
              <w:pStyle w:val="TableParagraph"/>
              <w:spacing w:before="81"/>
              <w:ind w:right="18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28" w:type="dxa"/>
          </w:tcPr>
          <w:p>
            <w:pPr>
              <w:pStyle w:val="TableParagraph"/>
              <w:spacing w:before="81"/>
              <w:ind w:left="252"/>
              <w:rPr>
                <w:sz w:val="22"/>
              </w:rPr>
            </w:pPr>
            <w:r>
              <w:rPr>
                <w:sz w:val="22"/>
              </w:rPr>
              <w:t>6.0%</w:t>
            </w:r>
          </w:p>
        </w:tc>
        <w:tc>
          <w:tcPr>
            <w:tcW w:w="636" w:type="dxa"/>
          </w:tcPr>
          <w:p>
            <w:pPr>
              <w:pStyle w:val="TableParagraph"/>
              <w:spacing w:before="81"/>
              <w:ind w:left="103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784" w:type="dxa"/>
          </w:tcPr>
          <w:p>
            <w:pPr>
              <w:pStyle w:val="TableParagraph"/>
              <w:spacing w:before="81"/>
              <w:ind w:left="206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433" w:hRule="atLeast"/>
        </w:trPr>
        <w:tc>
          <w:tcPr>
            <w:tcW w:w="9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8" w:type="dxa"/>
          </w:tcPr>
          <w:p>
            <w:pPr>
              <w:pStyle w:val="TableParagraph"/>
              <w:spacing w:before="86"/>
              <w:ind w:left="338"/>
              <w:rPr>
                <w:sz w:val="22"/>
              </w:rPr>
            </w:pPr>
            <w:r>
              <w:rPr>
                <w:sz w:val="22"/>
              </w:rPr>
              <w:t>Muregi</w:t>
            </w:r>
          </w:p>
        </w:tc>
        <w:tc>
          <w:tcPr>
            <w:tcW w:w="666" w:type="dxa"/>
          </w:tcPr>
          <w:p>
            <w:pPr>
              <w:pStyle w:val="TableParagraph"/>
              <w:spacing w:before="86"/>
              <w:ind w:left="101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964" w:type="dxa"/>
          </w:tcPr>
          <w:p>
            <w:pPr>
              <w:pStyle w:val="TableParagraph"/>
              <w:spacing w:before="86"/>
              <w:ind w:left="114"/>
              <w:rPr>
                <w:sz w:val="22"/>
              </w:rPr>
            </w:pPr>
            <w:r>
              <w:rPr>
                <w:sz w:val="22"/>
              </w:rPr>
              <w:t>4.5%</w:t>
            </w:r>
          </w:p>
        </w:tc>
        <w:tc>
          <w:tcPr>
            <w:tcW w:w="641" w:type="dxa"/>
          </w:tcPr>
          <w:p>
            <w:pPr>
              <w:pStyle w:val="TableParagraph"/>
              <w:spacing w:before="86"/>
              <w:ind w:right="18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28" w:type="dxa"/>
          </w:tcPr>
          <w:p>
            <w:pPr>
              <w:pStyle w:val="TableParagraph"/>
              <w:spacing w:before="86"/>
              <w:ind w:left="252"/>
              <w:rPr>
                <w:sz w:val="22"/>
              </w:rPr>
            </w:pPr>
            <w:r>
              <w:rPr>
                <w:sz w:val="22"/>
              </w:rPr>
              <w:t>8.0%</w:t>
            </w:r>
          </w:p>
        </w:tc>
        <w:tc>
          <w:tcPr>
            <w:tcW w:w="636" w:type="dxa"/>
          </w:tcPr>
          <w:p>
            <w:pPr>
              <w:pStyle w:val="TableParagraph"/>
              <w:spacing w:before="86"/>
              <w:ind w:left="103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784" w:type="dxa"/>
          </w:tcPr>
          <w:p>
            <w:pPr>
              <w:pStyle w:val="TableParagraph"/>
              <w:spacing w:before="86"/>
              <w:ind w:left="206"/>
              <w:rPr>
                <w:sz w:val="22"/>
              </w:rPr>
            </w:pPr>
            <w:r>
              <w:rPr>
                <w:sz w:val="22"/>
              </w:rPr>
              <w:t>4.6%</w:t>
            </w:r>
          </w:p>
        </w:tc>
      </w:tr>
      <w:tr>
        <w:trPr>
          <w:trHeight w:val="432" w:hRule="atLeast"/>
        </w:trPr>
        <w:tc>
          <w:tcPr>
            <w:tcW w:w="9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8" w:type="dxa"/>
          </w:tcPr>
          <w:p>
            <w:pPr>
              <w:pStyle w:val="TableParagraph"/>
              <w:spacing w:before="85"/>
              <w:ind w:left="338"/>
              <w:rPr>
                <w:sz w:val="22"/>
              </w:rPr>
            </w:pPr>
            <w:r>
              <w:rPr>
                <w:sz w:val="22"/>
              </w:rPr>
              <w:t>Sunti</w:t>
            </w:r>
          </w:p>
        </w:tc>
        <w:tc>
          <w:tcPr>
            <w:tcW w:w="666" w:type="dxa"/>
          </w:tcPr>
          <w:p>
            <w:pPr>
              <w:pStyle w:val="TableParagraph"/>
              <w:spacing w:before="85"/>
              <w:ind w:left="101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964" w:type="dxa"/>
          </w:tcPr>
          <w:p>
            <w:pPr>
              <w:pStyle w:val="TableParagraph"/>
              <w:spacing w:before="85"/>
              <w:ind w:left="114"/>
              <w:rPr>
                <w:sz w:val="22"/>
              </w:rPr>
            </w:pPr>
            <w:r>
              <w:rPr>
                <w:sz w:val="22"/>
              </w:rPr>
              <w:t>5.2%</w:t>
            </w:r>
          </w:p>
        </w:tc>
        <w:tc>
          <w:tcPr>
            <w:tcW w:w="641" w:type="dxa"/>
          </w:tcPr>
          <w:p>
            <w:pPr>
              <w:pStyle w:val="TableParagraph"/>
              <w:spacing w:before="85"/>
              <w:ind w:right="18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28" w:type="dxa"/>
          </w:tcPr>
          <w:p>
            <w:pPr>
              <w:pStyle w:val="TableParagraph"/>
              <w:spacing w:before="85"/>
              <w:ind w:left="252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636" w:type="dxa"/>
          </w:tcPr>
          <w:p>
            <w:pPr>
              <w:pStyle w:val="TableParagraph"/>
              <w:spacing w:before="85"/>
              <w:ind w:left="103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784" w:type="dxa"/>
          </w:tcPr>
          <w:p>
            <w:pPr>
              <w:pStyle w:val="TableParagraph"/>
              <w:spacing w:before="85"/>
              <w:ind w:left="206"/>
              <w:rPr>
                <w:sz w:val="22"/>
              </w:rPr>
            </w:pPr>
            <w:r>
              <w:rPr>
                <w:sz w:val="22"/>
              </w:rPr>
              <w:t>4.3%</w:t>
            </w:r>
          </w:p>
        </w:tc>
      </w:tr>
      <w:tr>
        <w:trPr>
          <w:trHeight w:val="433" w:hRule="atLeast"/>
        </w:trPr>
        <w:tc>
          <w:tcPr>
            <w:tcW w:w="9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8" w:type="dxa"/>
          </w:tcPr>
          <w:p>
            <w:pPr>
              <w:pStyle w:val="TableParagraph"/>
              <w:spacing w:before="85"/>
              <w:ind w:left="338"/>
              <w:rPr>
                <w:sz w:val="22"/>
              </w:rPr>
            </w:pPr>
            <w:r>
              <w:rPr>
                <w:sz w:val="22"/>
              </w:rPr>
              <w:t>Dzagun</w:t>
            </w:r>
          </w:p>
        </w:tc>
        <w:tc>
          <w:tcPr>
            <w:tcW w:w="666" w:type="dxa"/>
          </w:tcPr>
          <w:p>
            <w:pPr>
              <w:pStyle w:val="TableParagraph"/>
              <w:spacing w:before="85"/>
              <w:ind w:left="101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964" w:type="dxa"/>
          </w:tcPr>
          <w:p>
            <w:pPr>
              <w:pStyle w:val="TableParagraph"/>
              <w:spacing w:before="85"/>
              <w:ind w:left="114"/>
              <w:rPr>
                <w:sz w:val="22"/>
              </w:rPr>
            </w:pPr>
            <w:r>
              <w:rPr>
                <w:sz w:val="22"/>
              </w:rPr>
              <w:t>4.8%</w:t>
            </w:r>
          </w:p>
        </w:tc>
        <w:tc>
          <w:tcPr>
            <w:tcW w:w="641" w:type="dxa"/>
          </w:tcPr>
          <w:p>
            <w:pPr>
              <w:pStyle w:val="TableParagraph"/>
              <w:spacing w:before="85"/>
              <w:ind w:right="18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28" w:type="dxa"/>
          </w:tcPr>
          <w:p>
            <w:pPr>
              <w:pStyle w:val="TableParagraph"/>
              <w:spacing w:before="85"/>
              <w:ind w:left="252"/>
              <w:rPr>
                <w:sz w:val="22"/>
              </w:rPr>
            </w:pPr>
            <w:r>
              <w:rPr>
                <w:sz w:val="22"/>
              </w:rPr>
              <w:t>4.0%</w:t>
            </w:r>
          </w:p>
        </w:tc>
        <w:tc>
          <w:tcPr>
            <w:tcW w:w="636" w:type="dxa"/>
          </w:tcPr>
          <w:p>
            <w:pPr>
              <w:pStyle w:val="TableParagraph"/>
              <w:spacing w:before="85"/>
              <w:ind w:left="103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784" w:type="dxa"/>
          </w:tcPr>
          <w:p>
            <w:pPr>
              <w:pStyle w:val="TableParagraph"/>
              <w:spacing w:before="85"/>
              <w:ind w:left="206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433" w:hRule="atLeast"/>
        </w:trPr>
        <w:tc>
          <w:tcPr>
            <w:tcW w:w="9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8" w:type="dxa"/>
          </w:tcPr>
          <w:p>
            <w:pPr>
              <w:pStyle w:val="TableParagraph"/>
              <w:spacing w:before="86"/>
              <w:ind w:left="338"/>
              <w:rPr>
                <w:sz w:val="22"/>
              </w:rPr>
            </w:pPr>
            <w:r>
              <w:rPr>
                <w:sz w:val="22"/>
              </w:rPr>
              <w:t>Kusogi</w:t>
            </w:r>
          </w:p>
        </w:tc>
        <w:tc>
          <w:tcPr>
            <w:tcW w:w="666" w:type="dxa"/>
          </w:tcPr>
          <w:p>
            <w:pPr>
              <w:pStyle w:val="TableParagraph"/>
              <w:spacing w:before="86"/>
              <w:ind w:left="101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964" w:type="dxa"/>
          </w:tcPr>
          <w:p>
            <w:pPr>
              <w:pStyle w:val="TableParagraph"/>
              <w:spacing w:before="86"/>
              <w:ind w:left="114"/>
              <w:rPr>
                <w:sz w:val="22"/>
              </w:rPr>
            </w:pPr>
            <w:r>
              <w:rPr>
                <w:sz w:val="22"/>
              </w:rPr>
              <w:t>4.8%</w:t>
            </w:r>
          </w:p>
        </w:tc>
        <w:tc>
          <w:tcPr>
            <w:tcW w:w="641" w:type="dxa"/>
          </w:tcPr>
          <w:p>
            <w:pPr>
              <w:pStyle w:val="TableParagraph"/>
              <w:spacing w:before="86"/>
              <w:ind w:right="18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28" w:type="dxa"/>
          </w:tcPr>
          <w:p>
            <w:pPr>
              <w:pStyle w:val="TableParagraph"/>
              <w:spacing w:before="86"/>
              <w:ind w:left="252"/>
              <w:rPr>
                <w:sz w:val="22"/>
              </w:rPr>
            </w:pPr>
            <w:r>
              <w:rPr>
                <w:sz w:val="22"/>
              </w:rPr>
              <w:t>6.0%</w:t>
            </w:r>
          </w:p>
        </w:tc>
        <w:tc>
          <w:tcPr>
            <w:tcW w:w="636" w:type="dxa"/>
          </w:tcPr>
          <w:p>
            <w:pPr>
              <w:pStyle w:val="TableParagraph"/>
              <w:spacing w:before="86"/>
              <w:ind w:left="103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784" w:type="dxa"/>
          </w:tcPr>
          <w:p>
            <w:pPr>
              <w:pStyle w:val="TableParagraph"/>
              <w:spacing w:before="86"/>
              <w:ind w:left="206"/>
              <w:rPr>
                <w:sz w:val="22"/>
              </w:rPr>
            </w:pPr>
            <w:r>
              <w:rPr>
                <w:sz w:val="22"/>
              </w:rPr>
              <w:t>4.6%</w:t>
            </w:r>
          </w:p>
        </w:tc>
      </w:tr>
      <w:tr>
        <w:trPr>
          <w:trHeight w:val="433" w:hRule="atLeast"/>
        </w:trPr>
        <w:tc>
          <w:tcPr>
            <w:tcW w:w="9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8" w:type="dxa"/>
          </w:tcPr>
          <w:p>
            <w:pPr>
              <w:pStyle w:val="TableParagraph"/>
              <w:spacing w:before="85"/>
              <w:ind w:left="338"/>
              <w:rPr>
                <w:sz w:val="22"/>
              </w:rPr>
            </w:pPr>
            <w:r>
              <w:rPr>
                <w:sz w:val="22"/>
              </w:rPr>
              <w:t>Kpashafu</w:t>
            </w:r>
          </w:p>
        </w:tc>
        <w:tc>
          <w:tcPr>
            <w:tcW w:w="666" w:type="dxa"/>
          </w:tcPr>
          <w:p>
            <w:pPr>
              <w:pStyle w:val="TableParagraph"/>
              <w:spacing w:before="85"/>
              <w:ind w:left="101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964" w:type="dxa"/>
          </w:tcPr>
          <w:p>
            <w:pPr>
              <w:pStyle w:val="TableParagraph"/>
              <w:spacing w:before="85"/>
              <w:ind w:left="114"/>
              <w:rPr>
                <w:sz w:val="22"/>
              </w:rPr>
            </w:pPr>
            <w:r>
              <w:rPr>
                <w:sz w:val="22"/>
              </w:rPr>
              <w:t>5.5%</w:t>
            </w:r>
          </w:p>
        </w:tc>
        <w:tc>
          <w:tcPr>
            <w:tcW w:w="641" w:type="dxa"/>
          </w:tcPr>
          <w:p>
            <w:pPr>
              <w:pStyle w:val="TableParagraph"/>
              <w:spacing w:before="85"/>
              <w:ind w:right="18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28" w:type="dxa"/>
          </w:tcPr>
          <w:p>
            <w:pPr>
              <w:pStyle w:val="TableParagraph"/>
              <w:spacing w:before="85"/>
              <w:ind w:left="252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636" w:type="dxa"/>
          </w:tcPr>
          <w:p>
            <w:pPr>
              <w:pStyle w:val="TableParagraph"/>
              <w:spacing w:before="85"/>
              <w:ind w:left="103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784" w:type="dxa"/>
          </w:tcPr>
          <w:p>
            <w:pPr>
              <w:pStyle w:val="TableParagraph"/>
              <w:spacing w:before="85"/>
              <w:ind w:left="206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433" w:hRule="atLeast"/>
        </w:trPr>
        <w:tc>
          <w:tcPr>
            <w:tcW w:w="9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8" w:type="dxa"/>
          </w:tcPr>
          <w:p>
            <w:pPr>
              <w:pStyle w:val="TableParagraph"/>
              <w:spacing w:before="86"/>
              <w:ind w:left="338"/>
              <w:rPr>
                <w:sz w:val="22"/>
              </w:rPr>
            </w:pPr>
            <w:r>
              <w:rPr>
                <w:sz w:val="22"/>
              </w:rPr>
              <w:t>Batagi</w:t>
            </w:r>
          </w:p>
        </w:tc>
        <w:tc>
          <w:tcPr>
            <w:tcW w:w="666" w:type="dxa"/>
          </w:tcPr>
          <w:p>
            <w:pPr>
              <w:pStyle w:val="TableParagraph"/>
              <w:spacing w:before="86"/>
              <w:ind w:left="101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964" w:type="dxa"/>
          </w:tcPr>
          <w:p>
            <w:pPr>
              <w:pStyle w:val="TableParagraph"/>
              <w:spacing w:before="86"/>
              <w:ind w:left="114"/>
              <w:rPr>
                <w:sz w:val="22"/>
              </w:rPr>
            </w:pPr>
            <w:r>
              <w:rPr>
                <w:sz w:val="22"/>
              </w:rPr>
              <w:t>4.8%</w:t>
            </w:r>
          </w:p>
        </w:tc>
        <w:tc>
          <w:tcPr>
            <w:tcW w:w="641" w:type="dxa"/>
          </w:tcPr>
          <w:p>
            <w:pPr>
              <w:pStyle w:val="TableParagraph"/>
              <w:spacing w:before="86"/>
              <w:ind w:right="18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28" w:type="dxa"/>
          </w:tcPr>
          <w:p>
            <w:pPr>
              <w:pStyle w:val="TableParagraph"/>
              <w:spacing w:before="86"/>
              <w:ind w:left="252"/>
              <w:rPr>
                <w:sz w:val="22"/>
              </w:rPr>
            </w:pPr>
            <w:r>
              <w:rPr>
                <w:sz w:val="22"/>
              </w:rPr>
              <w:t>6.0%</w:t>
            </w:r>
          </w:p>
        </w:tc>
        <w:tc>
          <w:tcPr>
            <w:tcW w:w="636" w:type="dxa"/>
          </w:tcPr>
          <w:p>
            <w:pPr>
              <w:pStyle w:val="TableParagraph"/>
              <w:spacing w:before="86"/>
              <w:ind w:left="103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784" w:type="dxa"/>
          </w:tcPr>
          <w:p>
            <w:pPr>
              <w:pStyle w:val="TableParagraph"/>
              <w:spacing w:before="86"/>
              <w:ind w:left="206"/>
              <w:rPr>
                <w:sz w:val="22"/>
              </w:rPr>
            </w:pPr>
            <w:r>
              <w:rPr>
                <w:sz w:val="22"/>
              </w:rPr>
              <w:t>4.3%</w:t>
            </w:r>
          </w:p>
        </w:tc>
      </w:tr>
      <w:tr>
        <w:trPr>
          <w:trHeight w:val="433" w:hRule="atLeast"/>
        </w:trPr>
        <w:tc>
          <w:tcPr>
            <w:tcW w:w="9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8" w:type="dxa"/>
          </w:tcPr>
          <w:p>
            <w:pPr>
              <w:pStyle w:val="TableParagraph"/>
              <w:spacing w:before="85"/>
              <w:ind w:left="338"/>
              <w:rPr>
                <w:sz w:val="22"/>
              </w:rPr>
            </w:pPr>
            <w:r>
              <w:rPr>
                <w:sz w:val="22"/>
              </w:rPr>
              <w:t>Nwogi</w:t>
            </w:r>
          </w:p>
        </w:tc>
        <w:tc>
          <w:tcPr>
            <w:tcW w:w="666" w:type="dxa"/>
          </w:tcPr>
          <w:p>
            <w:pPr>
              <w:pStyle w:val="TableParagraph"/>
              <w:spacing w:before="85"/>
              <w:ind w:left="101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964" w:type="dxa"/>
          </w:tcPr>
          <w:p>
            <w:pPr>
              <w:pStyle w:val="TableParagraph"/>
              <w:spacing w:before="85"/>
              <w:ind w:left="114"/>
              <w:rPr>
                <w:sz w:val="22"/>
              </w:rPr>
            </w:pPr>
            <w:r>
              <w:rPr>
                <w:sz w:val="22"/>
              </w:rPr>
              <w:t>4.8%</w:t>
            </w:r>
          </w:p>
        </w:tc>
        <w:tc>
          <w:tcPr>
            <w:tcW w:w="641" w:type="dxa"/>
          </w:tcPr>
          <w:p>
            <w:pPr>
              <w:pStyle w:val="TableParagraph"/>
              <w:spacing w:before="85"/>
              <w:ind w:right="18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28" w:type="dxa"/>
          </w:tcPr>
          <w:p>
            <w:pPr>
              <w:pStyle w:val="TableParagraph"/>
              <w:spacing w:before="85"/>
              <w:ind w:left="252"/>
              <w:rPr>
                <w:sz w:val="22"/>
              </w:rPr>
            </w:pPr>
            <w:r>
              <w:rPr>
                <w:sz w:val="22"/>
              </w:rPr>
              <w:t>4.0%</w:t>
            </w:r>
          </w:p>
        </w:tc>
        <w:tc>
          <w:tcPr>
            <w:tcW w:w="636" w:type="dxa"/>
          </w:tcPr>
          <w:p>
            <w:pPr>
              <w:pStyle w:val="TableParagraph"/>
              <w:spacing w:before="85"/>
              <w:ind w:left="103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784" w:type="dxa"/>
          </w:tcPr>
          <w:p>
            <w:pPr>
              <w:pStyle w:val="TableParagraph"/>
              <w:spacing w:before="85"/>
              <w:ind w:left="206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364" w:hRule="atLeast"/>
        </w:trPr>
        <w:tc>
          <w:tcPr>
            <w:tcW w:w="9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8" w:type="dxa"/>
          </w:tcPr>
          <w:p>
            <w:pPr>
              <w:pStyle w:val="TableParagraph"/>
              <w:spacing w:before="86"/>
              <w:ind w:left="338"/>
              <w:rPr>
                <w:sz w:val="22"/>
              </w:rPr>
            </w:pPr>
            <w:r>
              <w:rPr>
                <w:sz w:val="22"/>
              </w:rPr>
              <w:t>Lwafu</w:t>
            </w:r>
          </w:p>
        </w:tc>
        <w:tc>
          <w:tcPr>
            <w:tcW w:w="666" w:type="dxa"/>
          </w:tcPr>
          <w:p>
            <w:pPr>
              <w:pStyle w:val="TableParagraph"/>
              <w:spacing w:before="86"/>
              <w:ind w:left="101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964" w:type="dxa"/>
          </w:tcPr>
          <w:p>
            <w:pPr>
              <w:pStyle w:val="TableParagraph"/>
              <w:spacing w:before="86"/>
              <w:ind w:left="114"/>
              <w:rPr>
                <w:sz w:val="22"/>
              </w:rPr>
            </w:pPr>
            <w:r>
              <w:rPr>
                <w:sz w:val="22"/>
              </w:rPr>
              <w:t>4.5%</w:t>
            </w:r>
          </w:p>
        </w:tc>
        <w:tc>
          <w:tcPr>
            <w:tcW w:w="641" w:type="dxa"/>
          </w:tcPr>
          <w:p>
            <w:pPr>
              <w:pStyle w:val="TableParagraph"/>
              <w:spacing w:before="86"/>
              <w:ind w:right="18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28" w:type="dxa"/>
          </w:tcPr>
          <w:p>
            <w:pPr>
              <w:pStyle w:val="TableParagraph"/>
              <w:spacing w:before="86"/>
              <w:ind w:left="252"/>
              <w:rPr>
                <w:sz w:val="22"/>
              </w:rPr>
            </w:pPr>
            <w:r>
              <w:rPr>
                <w:sz w:val="22"/>
              </w:rPr>
              <w:t>6.0%</w:t>
            </w:r>
          </w:p>
        </w:tc>
        <w:tc>
          <w:tcPr>
            <w:tcW w:w="636" w:type="dxa"/>
          </w:tcPr>
          <w:p>
            <w:pPr>
              <w:pStyle w:val="TableParagraph"/>
              <w:spacing w:before="86"/>
              <w:ind w:left="103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784" w:type="dxa"/>
          </w:tcPr>
          <w:p>
            <w:pPr>
              <w:pStyle w:val="TableParagraph"/>
              <w:spacing w:before="86"/>
              <w:ind w:left="206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273" w:hRule="atLeast"/>
        </w:trPr>
        <w:tc>
          <w:tcPr>
            <w:tcW w:w="992" w:type="dxa"/>
          </w:tcPr>
          <w:p>
            <w:pPr>
              <w:pStyle w:val="TableParagraph"/>
              <w:spacing w:line="237" w:lineRule="exact" w:before="16"/>
              <w:ind w:left="130"/>
              <w:rPr>
                <w:sz w:val="22"/>
              </w:rPr>
            </w:pPr>
            <w:r>
              <w:rPr>
                <w:sz w:val="22"/>
              </w:rPr>
              <w:t>Village</w:t>
            </w:r>
          </w:p>
        </w:tc>
        <w:tc>
          <w:tcPr>
            <w:tcW w:w="143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0" w:hRule="atLeast"/>
        </w:trPr>
        <w:tc>
          <w:tcPr>
            <w:tcW w:w="992" w:type="dxa"/>
          </w:tcPr>
          <w:p>
            <w:pPr>
              <w:pStyle w:val="TableParagraph"/>
              <w:spacing w:before="132"/>
              <w:ind w:left="130"/>
              <w:rPr>
                <w:sz w:val="22"/>
              </w:rPr>
            </w:pPr>
            <w:r>
              <w:rPr>
                <w:sz w:val="22"/>
              </w:rPr>
              <w:t>Name</w:t>
            </w:r>
          </w:p>
        </w:tc>
        <w:tc>
          <w:tcPr>
            <w:tcW w:w="1438" w:type="dxa"/>
          </w:tcPr>
          <w:p>
            <w:pPr>
              <w:pStyle w:val="TableParagraph"/>
              <w:spacing w:line="248" w:lineRule="exact"/>
              <w:ind w:left="338"/>
              <w:rPr>
                <w:sz w:val="22"/>
              </w:rPr>
            </w:pPr>
            <w:r>
              <w:rPr>
                <w:sz w:val="22"/>
              </w:rPr>
              <w:t>Kainzhi</w:t>
            </w:r>
          </w:p>
        </w:tc>
        <w:tc>
          <w:tcPr>
            <w:tcW w:w="666" w:type="dxa"/>
          </w:tcPr>
          <w:p>
            <w:pPr>
              <w:pStyle w:val="TableParagraph"/>
              <w:spacing w:line="248" w:lineRule="exact"/>
              <w:ind w:left="101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964" w:type="dxa"/>
          </w:tcPr>
          <w:p>
            <w:pPr>
              <w:pStyle w:val="TableParagraph"/>
              <w:spacing w:line="248" w:lineRule="exact"/>
              <w:ind w:left="114"/>
              <w:rPr>
                <w:sz w:val="22"/>
              </w:rPr>
            </w:pPr>
            <w:r>
              <w:rPr>
                <w:sz w:val="22"/>
              </w:rPr>
              <w:t>4.8%</w:t>
            </w:r>
          </w:p>
        </w:tc>
        <w:tc>
          <w:tcPr>
            <w:tcW w:w="641" w:type="dxa"/>
          </w:tcPr>
          <w:p>
            <w:pPr>
              <w:pStyle w:val="TableParagraph"/>
              <w:spacing w:line="248" w:lineRule="exact"/>
              <w:ind w:right="18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28" w:type="dxa"/>
          </w:tcPr>
          <w:p>
            <w:pPr>
              <w:pStyle w:val="TableParagraph"/>
              <w:spacing w:line="248" w:lineRule="exact"/>
              <w:ind w:left="252"/>
              <w:rPr>
                <w:sz w:val="22"/>
              </w:rPr>
            </w:pPr>
            <w:r>
              <w:rPr>
                <w:sz w:val="22"/>
              </w:rPr>
              <w:t>4.0%</w:t>
            </w:r>
          </w:p>
        </w:tc>
        <w:tc>
          <w:tcPr>
            <w:tcW w:w="636" w:type="dxa"/>
          </w:tcPr>
          <w:p>
            <w:pPr>
              <w:pStyle w:val="TableParagraph"/>
              <w:spacing w:line="248" w:lineRule="exact"/>
              <w:ind w:left="103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784" w:type="dxa"/>
          </w:tcPr>
          <w:p>
            <w:pPr>
              <w:pStyle w:val="TableParagraph"/>
              <w:spacing w:line="248" w:lineRule="exact"/>
              <w:ind w:left="206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364" w:hRule="atLeast"/>
        </w:trPr>
        <w:tc>
          <w:tcPr>
            <w:tcW w:w="9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8" w:type="dxa"/>
          </w:tcPr>
          <w:p>
            <w:pPr>
              <w:pStyle w:val="TableParagraph"/>
              <w:spacing w:before="16"/>
              <w:ind w:left="338"/>
              <w:rPr>
                <w:sz w:val="22"/>
              </w:rPr>
            </w:pPr>
            <w:r>
              <w:rPr>
                <w:sz w:val="22"/>
              </w:rPr>
              <w:t>Kpatadogo</w:t>
            </w:r>
          </w:p>
        </w:tc>
        <w:tc>
          <w:tcPr>
            <w:tcW w:w="666" w:type="dxa"/>
          </w:tcPr>
          <w:p>
            <w:pPr>
              <w:pStyle w:val="TableParagraph"/>
              <w:spacing w:before="16"/>
              <w:ind w:left="101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964" w:type="dxa"/>
          </w:tcPr>
          <w:p>
            <w:pPr>
              <w:pStyle w:val="TableParagraph"/>
              <w:spacing w:before="16"/>
              <w:ind w:left="114"/>
              <w:rPr>
                <w:sz w:val="22"/>
              </w:rPr>
            </w:pPr>
            <w:r>
              <w:rPr>
                <w:sz w:val="22"/>
              </w:rPr>
              <w:t>4.5%</w:t>
            </w:r>
          </w:p>
        </w:tc>
        <w:tc>
          <w:tcPr>
            <w:tcW w:w="641" w:type="dxa"/>
          </w:tcPr>
          <w:p>
            <w:pPr>
              <w:pStyle w:val="TableParagraph"/>
              <w:spacing w:before="16"/>
              <w:ind w:right="18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28" w:type="dxa"/>
          </w:tcPr>
          <w:p>
            <w:pPr>
              <w:pStyle w:val="TableParagraph"/>
              <w:spacing w:before="16"/>
              <w:ind w:left="252"/>
              <w:rPr>
                <w:sz w:val="22"/>
              </w:rPr>
            </w:pPr>
            <w:r>
              <w:rPr>
                <w:sz w:val="22"/>
              </w:rPr>
              <w:t>6.0%</w:t>
            </w:r>
          </w:p>
        </w:tc>
        <w:tc>
          <w:tcPr>
            <w:tcW w:w="636" w:type="dxa"/>
          </w:tcPr>
          <w:p>
            <w:pPr>
              <w:pStyle w:val="TableParagraph"/>
              <w:spacing w:before="16"/>
              <w:ind w:left="103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784" w:type="dxa"/>
          </w:tcPr>
          <w:p>
            <w:pPr>
              <w:pStyle w:val="TableParagraph"/>
              <w:spacing w:before="16"/>
              <w:ind w:left="206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433" w:hRule="atLeast"/>
        </w:trPr>
        <w:tc>
          <w:tcPr>
            <w:tcW w:w="9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8" w:type="dxa"/>
          </w:tcPr>
          <w:p>
            <w:pPr>
              <w:pStyle w:val="TableParagraph"/>
              <w:spacing w:before="86"/>
              <w:ind w:left="338"/>
              <w:rPr>
                <w:sz w:val="22"/>
              </w:rPr>
            </w:pPr>
            <w:r>
              <w:rPr>
                <w:sz w:val="22"/>
              </w:rPr>
              <w:t>Edogi Tula</w:t>
            </w:r>
          </w:p>
        </w:tc>
        <w:tc>
          <w:tcPr>
            <w:tcW w:w="666" w:type="dxa"/>
          </w:tcPr>
          <w:p>
            <w:pPr>
              <w:pStyle w:val="TableParagraph"/>
              <w:spacing w:before="86"/>
              <w:ind w:left="101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964" w:type="dxa"/>
          </w:tcPr>
          <w:p>
            <w:pPr>
              <w:pStyle w:val="TableParagraph"/>
              <w:spacing w:before="86"/>
              <w:ind w:left="114"/>
              <w:rPr>
                <w:sz w:val="22"/>
              </w:rPr>
            </w:pPr>
            <w:r>
              <w:rPr>
                <w:sz w:val="22"/>
              </w:rPr>
              <w:t>5.2%</w:t>
            </w:r>
          </w:p>
        </w:tc>
        <w:tc>
          <w:tcPr>
            <w:tcW w:w="641" w:type="dxa"/>
          </w:tcPr>
          <w:p>
            <w:pPr>
              <w:pStyle w:val="TableParagraph"/>
              <w:spacing w:before="86"/>
              <w:ind w:right="18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28" w:type="dxa"/>
          </w:tcPr>
          <w:p>
            <w:pPr>
              <w:pStyle w:val="TableParagraph"/>
              <w:spacing w:before="86"/>
              <w:ind w:left="252"/>
              <w:rPr>
                <w:sz w:val="22"/>
              </w:rPr>
            </w:pPr>
            <w:r>
              <w:rPr>
                <w:sz w:val="22"/>
              </w:rPr>
              <w:t>2.0%</w:t>
            </w:r>
          </w:p>
        </w:tc>
        <w:tc>
          <w:tcPr>
            <w:tcW w:w="636" w:type="dxa"/>
          </w:tcPr>
          <w:p>
            <w:pPr>
              <w:pStyle w:val="TableParagraph"/>
              <w:spacing w:before="86"/>
              <w:ind w:left="103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784" w:type="dxa"/>
          </w:tcPr>
          <w:p>
            <w:pPr>
              <w:pStyle w:val="TableParagraph"/>
              <w:spacing w:before="86"/>
              <w:ind w:left="206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433" w:hRule="atLeast"/>
        </w:trPr>
        <w:tc>
          <w:tcPr>
            <w:tcW w:w="9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8" w:type="dxa"/>
          </w:tcPr>
          <w:p>
            <w:pPr>
              <w:pStyle w:val="TableParagraph"/>
              <w:spacing w:before="85"/>
              <w:ind w:left="338"/>
              <w:rPr>
                <w:sz w:val="22"/>
              </w:rPr>
            </w:pPr>
            <w:r>
              <w:rPr>
                <w:sz w:val="22"/>
              </w:rPr>
              <w:t>Emigi</w:t>
            </w:r>
          </w:p>
        </w:tc>
        <w:tc>
          <w:tcPr>
            <w:tcW w:w="666" w:type="dxa"/>
          </w:tcPr>
          <w:p>
            <w:pPr>
              <w:pStyle w:val="TableParagraph"/>
              <w:spacing w:before="85"/>
              <w:ind w:left="101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964" w:type="dxa"/>
          </w:tcPr>
          <w:p>
            <w:pPr>
              <w:pStyle w:val="TableParagraph"/>
              <w:spacing w:before="85"/>
              <w:ind w:left="114"/>
              <w:rPr>
                <w:sz w:val="22"/>
              </w:rPr>
            </w:pPr>
            <w:r>
              <w:rPr>
                <w:sz w:val="22"/>
              </w:rPr>
              <w:t>4.8%</w:t>
            </w:r>
          </w:p>
        </w:tc>
        <w:tc>
          <w:tcPr>
            <w:tcW w:w="641" w:type="dxa"/>
          </w:tcPr>
          <w:p>
            <w:pPr>
              <w:pStyle w:val="TableParagraph"/>
              <w:spacing w:before="85"/>
              <w:ind w:right="18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28" w:type="dxa"/>
          </w:tcPr>
          <w:p>
            <w:pPr>
              <w:pStyle w:val="TableParagraph"/>
              <w:spacing w:before="85"/>
              <w:ind w:left="252"/>
              <w:rPr>
                <w:sz w:val="22"/>
              </w:rPr>
            </w:pPr>
            <w:r>
              <w:rPr>
                <w:sz w:val="22"/>
              </w:rPr>
              <w:t>4.0%</w:t>
            </w:r>
          </w:p>
        </w:tc>
        <w:tc>
          <w:tcPr>
            <w:tcW w:w="636" w:type="dxa"/>
          </w:tcPr>
          <w:p>
            <w:pPr>
              <w:pStyle w:val="TableParagraph"/>
              <w:spacing w:before="85"/>
              <w:ind w:left="103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784" w:type="dxa"/>
          </w:tcPr>
          <w:p>
            <w:pPr>
              <w:pStyle w:val="TableParagraph"/>
              <w:spacing w:before="85"/>
              <w:ind w:left="206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433" w:hRule="atLeast"/>
        </w:trPr>
        <w:tc>
          <w:tcPr>
            <w:tcW w:w="9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8" w:type="dxa"/>
          </w:tcPr>
          <w:p>
            <w:pPr>
              <w:pStyle w:val="TableParagraph"/>
              <w:spacing w:before="86"/>
              <w:ind w:left="338"/>
              <w:rPr>
                <w:sz w:val="22"/>
              </w:rPr>
            </w:pPr>
            <w:r>
              <w:rPr>
                <w:sz w:val="22"/>
              </w:rPr>
              <w:t>Ketso</w:t>
            </w:r>
          </w:p>
        </w:tc>
        <w:tc>
          <w:tcPr>
            <w:tcW w:w="666" w:type="dxa"/>
          </w:tcPr>
          <w:p>
            <w:pPr>
              <w:pStyle w:val="TableParagraph"/>
              <w:spacing w:before="86"/>
              <w:ind w:left="101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964" w:type="dxa"/>
          </w:tcPr>
          <w:p>
            <w:pPr>
              <w:pStyle w:val="TableParagraph"/>
              <w:spacing w:before="86"/>
              <w:ind w:left="114"/>
              <w:rPr>
                <w:sz w:val="22"/>
              </w:rPr>
            </w:pPr>
            <w:r>
              <w:rPr>
                <w:sz w:val="22"/>
              </w:rPr>
              <w:t>4.5%</w:t>
            </w:r>
          </w:p>
        </w:tc>
        <w:tc>
          <w:tcPr>
            <w:tcW w:w="641" w:type="dxa"/>
          </w:tcPr>
          <w:p>
            <w:pPr>
              <w:pStyle w:val="TableParagraph"/>
              <w:spacing w:before="86"/>
              <w:ind w:right="18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28" w:type="dxa"/>
          </w:tcPr>
          <w:p>
            <w:pPr>
              <w:pStyle w:val="TableParagraph"/>
              <w:spacing w:before="86"/>
              <w:ind w:left="252"/>
              <w:rPr>
                <w:sz w:val="22"/>
              </w:rPr>
            </w:pPr>
            <w:r>
              <w:rPr>
                <w:sz w:val="22"/>
              </w:rPr>
              <w:t>6.0%</w:t>
            </w:r>
          </w:p>
        </w:tc>
        <w:tc>
          <w:tcPr>
            <w:tcW w:w="636" w:type="dxa"/>
          </w:tcPr>
          <w:p>
            <w:pPr>
              <w:pStyle w:val="TableParagraph"/>
              <w:spacing w:before="86"/>
              <w:ind w:left="103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784" w:type="dxa"/>
          </w:tcPr>
          <w:p>
            <w:pPr>
              <w:pStyle w:val="TableParagraph"/>
              <w:spacing w:before="86"/>
              <w:ind w:left="206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431" w:hRule="atLeast"/>
        </w:trPr>
        <w:tc>
          <w:tcPr>
            <w:tcW w:w="9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8" w:type="dxa"/>
          </w:tcPr>
          <w:p>
            <w:pPr>
              <w:pStyle w:val="TableParagraph"/>
              <w:spacing w:before="85"/>
              <w:ind w:left="338"/>
              <w:rPr>
                <w:sz w:val="22"/>
              </w:rPr>
            </w:pPr>
            <w:r>
              <w:rPr>
                <w:sz w:val="22"/>
              </w:rPr>
              <w:t>Kpacheta</w:t>
            </w:r>
          </w:p>
        </w:tc>
        <w:tc>
          <w:tcPr>
            <w:tcW w:w="666" w:type="dxa"/>
          </w:tcPr>
          <w:p>
            <w:pPr>
              <w:pStyle w:val="TableParagraph"/>
              <w:spacing w:before="85"/>
              <w:ind w:left="101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964" w:type="dxa"/>
          </w:tcPr>
          <w:p>
            <w:pPr>
              <w:pStyle w:val="TableParagraph"/>
              <w:spacing w:before="85"/>
              <w:ind w:left="114"/>
              <w:rPr>
                <w:sz w:val="22"/>
              </w:rPr>
            </w:pPr>
            <w:r>
              <w:rPr>
                <w:sz w:val="22"/>
              </w:rPr>
              <w:t>4.8%</w:t>
            </w:r>
          </w:p>
        </w:tc>
        <w:tc>
          <w:tcPr>
            <w:tcW w:w="641" w:type="dxa"/>
          </w:tcPr>
          <w:p>
            <w:pPr>
              <w:pStyle w:val="TableParagraph"/>
              <w:spacing w:before="85"/>
              <w:ind w:right="18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28" w:type="dxa"/>
          </w:tcPr>
          <w:p>
            <w:pPr>
              <w:pStyle w:val="TableParagraph"/>
              <w:spacing w:before="85"/>
              <w:ind w:left="252"/>
              <w:rPr>
                <w:sz w:val="22"/>
              </w:rPr>
            </w:pPr>
            <w:r>
              <w:rPr>
                <w:sz w:val="22"/>
              </w:rPr>
              <w:t>4.0%</w:t>
            </w:r>
          </w:p>
        </w:tc>
        <w:tc>
          <w:tcPr>
            <w:tcW w:w="636" w:type="dxa"/>
          </w:tcPr>
          <w:p>
            <w:pPr>
              <w:pStyle w:val="TableParagraph"/>
              <w:spacing w:before="85"/>
              <w:ind w:left="103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784" w:type="dxa"/>
          </w:tcPr>
          <w:p>
            <w:pPr>
              <w:pStyle w:val="TableParagraph"/>
              <w:spacing w:before="85"/>
              <w:ind w:left="206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433" w:hRule="atLeast"/>
        </w:trPr>
        <w:tc>
          <w:tcPr>
            <w:tcW w:w="9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8" w:type="dxa"/>
          </w:tcPr>
          <w:p>
            <w:pPr>
              <w:pStyle w:val="TableParagraph"/>
              <w:spacing w:before="85"/>
              <w:ind w:left="338"/>
              <w:rPr>
                <w:sz w:val="22"/>
              </w:rPr>
            </w:pPr>
            <w:r>
              <w:rPr>
                <w:sz w:val="22"/>
              </w:rPr>
              <w:t>Poto</w:t>
            </w:r>
          </w:p>
        </w:tc>
        <w:tc>
          <w:tcPr>
            <w:tcW w:w="666" w:type="dxa"/>
          </w:tcPr>
          <w:p>
            <w:pPr>
              <w:pStyle w:val="TableParagraph"/>
              <w:spacing w:before="85"/>
              <w:ind w:left="101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964" w:type="dxa"/>
          </w:tcPr>
          <w:p>
            <w:pPr>
              <w:pStyle w:val="TableParagraph"/>
              <w:spacing w:before="85"/>
              <w:ind w:left="114"/>
              <w:rPr>
                <w:sz w:val="22"/>
              </w:rPr>
            </w:pPr>
            <w:r>
              <w:rPr>
                <w:sz w:val="22"/>
              </w:rPr>
              <w:t>4.5%</w:t>
            </w:r>
          </w:p>
        </w:tc>
        <w:tc>
          <w:tcPr>
            <w:tcW w:w="641" w:type="dxa"/>
          </w:tcPr>
          <w:p>
            <w:pPr>
              <w:pStyle w:val="TableParagraph"/>
              <w:spacing w:before="85"/>
              <w:ind w:right="18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128" w:type="dxa"/>
          </w:tcPr>
          <w:p>
            <w:pPr>
              <w:pStyle w:val="TableParagraph"/>
              <w:spacing w:before="85"/>
              <w:ind w:left="252"/>
              <w:rPr>
                <w:sz w:val="22"/>
              </w:rPr>
            </w:pPr>
            <w:r>
              <w:rPr>
                <w:sz w:val="22"/>
              </w:rPr>
              <w:t>6.0%</w:t>
            </w:r>
          </w:p>
        </w:tc>
        <w:tc>
          <w:tcPr>
            <w:tcW w:w="636" w:type="dxa"/>
          </w:tcPr>
          <w:p>
            <w:pPr>
              <w:pStyle w:val="TableParagraph"/>
              <w:spacing w:before="85"/>
              <w:ind w:left="103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784" w:type="dxa"/>
          </w:tcPr>
          <w:p>
            <w:pPr>
              <w:pStyle w:val="TableParagraph"/>
              <w:spacing w:before="85"/>
              <w:ind w:left="206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433" w:hRule="atLeast"/>
        </w:trPr>
        <w:tc>
          <w:tcPr>
            <w:tcW w:w="9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8" w:type="dxa"/>
          </w:tcPr>
          <w:p>
            <w:pPr>
              <w:pStyle w:val="TableParagraph"/>
              <w:spacing w:before="86"/>
              <w:ind w:left="338"/>
              <w:rPr>
                <w:sz w:val="22"/>
              </w:rPr>
            </w:pPr>
            <w:r>
              <w:rPr>
                <w:sz w:val="22"/>
              </w:rPr>
              <w:t>Yabagi</w:t>
            </w:r>
          </w:p>
        </w:tc>
        <w:tc>
          <w:tcPr>
            <w:tcW w:w="666" w:type="dxa"/>
          </w:tcPr>
          <w:p>
            <w:pPr>
              <w:pStyle w:val="TableParagraph"/>
              <w:spacing w:before="86"/>
              <w:ind w:left="101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964" w:type="dxa"/>
          </w:tcPr>
          <w:p>
            <w:pPr>
              <w:pStyle w:val="TableParagraph"/>
              <w:spacing w:before="86"/>
              <w:ind w:left="114"/>
              <w:rPr>
                <w:sz w:val="22"/>
              </w:rPr>
            </w:pPr>
            <w:r>
              <w:rPr>
                <w:sz w:val="22"/>
              </w:rPr>
              <w:t>4.2%</w:t>
            </w:r>
          </w:p>
        </w:tc>
        <w:tc>
          <w:tcPr>
            <w:tcW w:w="641" w:type="dxa"/>
          </w:tcPr>
          <w:p>
            <w:pPr>
              <w:pStyle w:val="TableParagraph"/>
              <w:spacing w:before="86"/>
              <w:ind w:right="18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28" w:type="dxa"/>
          </w:tcPr>
          <w:p>
            <w:pPr>
              <w:pStyle w:val="TableParagraph"/>
              <w:spacing w:before="86"/>
              <w:ind w:left="252"/>
              <w:rPr>
                <w:sz w:val="22"/>
              </w:rPr>
            </w:pPr>
            <w:r>
              <w:rPr>
                <w:sz w:val="22"/>
              </w:rPr>
              <w:t>8.0%</w:t>
            </w:r>
          </w:p>
        </w:tc>
        <w:tc>
          <w:tcPr>
            <w:tcW w:w="636" w:type="dxa"/>
          </w:tcPr>
          <w:p>
            <w:pPr>
              <w:pStyle w:val="TableParagraph"/>
              <w:spacing w:before="86"/>
              <w:ind w:left="103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784" w:type="dxa"/>
          </w:tcPr>
          <w:p>
            <w:pPr>
              <w:pStyle w:val="TableParagraph"/>
              <w:spacing w:before="86"/>
              <w:ind w:left="206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433" w:hRule="atLeast"/>
        </w:trPr>
        <w:tc>
          <w:tcPr>
            <w:tcW w:w="9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8" w:type="dxa"/>
          </w:tcPr>
          <w:p>
            <w:pPr>
              <w:pStyle w:val="TableParagraph"/>
              <w:spacing w:before="85"/>
              <w:ind w:left="338"/>
              <w:rPr>
                <w:sz w:val="22"/>
              </w:rPr>
            </w:pPr>
            <w:r>
              <w:rPr>
                <w:sz w:val="22"/>
              </w:rPr>
              <w:t>Zhiwu</w:t>
            </w:r>
          </w:p>
        </w:tc>
        <w:tc>
          <w:tcPr>
            <w:tcW w:w="666" w:type="dxa"/>
          </w:tcPr>
          <w:p>
            <w:pPr>
              <w:pStyle w:val="TableParagraph"/>
              <w:spacing w:before="85"/>
              <w:ind w:left="101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964" w:type="dxa"/>
          </w:tcPr>
          <w:p>
            <w:pPr>
              <w:pStyle w:val="TableParagraph"/>
              <w:spacing w:before="85"/>
              <w:ind w:left="114"/>
              <w:rPr>
                <w:sz w:val="22"/>
              </w:rPr>
            </w:pPr>
            <w:r>
              <w:rPr>
                <w:sz w:val="22"/>
              </w:rPr>
              <w:t>4.8%</w:t>
            </w:r>
          </w:p>
        </w:tc>
        <w:tc>
          <w:tcPr>
            <w:tcW w:w="641" w:type="dxa"/>
          </w:tcPr>
          <w:p>
            <w:pPr>
              <w:pStyle w:val="TableParagraph"/>
              <w:spacing w:before="85"/>
              <w:ind w:right="18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28" w:type="dxa"/>
          </w:tcPr>
          <w:p>
            <w:pPr>
              <w:pStyle w:val="TableParagraph"/>
              <w:spacing w:before="85"/>
              <w:ind w:left="252"/>
              <w:rPr>
                <w:sz w:val="22"/>
              </w:rPr>
            </w:pPr>
            <w:r>
              <w:rPr>
                <w:sz w:val="22"/>
              </w:rPr>
              <w:t>4.0%</w:t>
            </w:r>
          </w:p>
        </w:tc>
        <w:tc>
          <w:tcPr>
            <w:tcW w:w="636" w:type="dxa"/>
          </w:tcPr>
          <w:p>
            <w:pPr>
              <w:pStyle w:val="TableParagraph"/>
              <w:spacing w:before="85"/>
              <w:ind w:left="103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784" w:type="dxa"/>
          </w:tcPr>
          <w:p>
            <w:pPr>
              <w:pStyle w:val="TableParagraph"/>
              <w:spacing w:before="85"/>
              <w:ind w:left="206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433" w:hRule="atLeast"/>
        </w:trPr>
        <w:tc>
          <w:tcPr>
            <w:tcW w:w="9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8" w:type="dxa"/>
          </w:tcPr>
          <w:p>
            <w:pPr>
              <w:pStyle w:val="TableParagraph"/>
              <w:spacing w:before="86"/>
              <w:ind w:left="338"/>
              <w:rPr>
                <w:sz w:val="22"/>
              </w:rPr>
            </w:pPr>
            <w:r>
              <w:rPr>
                <w:sz w:val="22"/>
              </w:rPr>
              <w:t>Ekpagi</w:t>
            </w:r>
          </w:p>
        </w:tc>
        <w:tc>
          <w:tcPr>
            <w:tcW w:w="666" w:type="dxa"/>
          </w:tcPr>
          <w:p>
            <w:pPr>
              <w:pStyle w:val="TableParagraph"/>
              <w:spacing w:before="86"/>
              <w:ind w:left="101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964" w:type="dxa"/>
          </w:tcPr>
          <w:p>
            <w:pPr>
              <w:pStyle w:val="TableParagraph"/>
              <w:spacing w:before="86"/>
              <w:ind w:left="114"/>
              <w:rPr>
                <w:sz w:val="22"/>
              </w:rPr>
            </w:pPr>
            <w:r>
              <w:rPr>
                <w:sz w:val="22"/>
              </w:rPr>
              <w:t>4.8%</w:t>
            </w:r>
          </w:p>
        </w:tc>
        <w:tc>
          <w:tcPr>
            <w:tcW w:w="641" w:type="dxa"/>
          </w:tcPr>
          <w:p>
            <w:pPr>
              <w:pStyle w:val="TableParagraph"/>
              <w:spacing w:before="86"/>
              <w:ind w:right="18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28" w:type="dxa"/>
          </w:tcPr>
          <w:p>
            <w:pPr>
              <w:pStyle w:val="TableParagraph"/>
              <w:spacing w:before="86"/>
              <w:ind w:left="252"/>
              <w:rPr>
                <w:sz w:val="22"/>
              </w:rPr>
            </w:pPr>
            <w:r>
              <w:rPr>
                <w:sz w:val="22"/>
              </w:rPr>
              <w:t>4.0%</w:t>
            </w:r>
          </w:p>
        </w:tc>
        <w:tc>
          <w:tcPr>
            <w:tcW w:w="636" w:type="dxa"/>
          </w:tcPr>
          <w:p>
            <w:pPr>
              <w:pStyle w:val="TableParagraph"/>
              <w:spacing w:before="86"/>
              <w:ind w:left="103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784" w:type="dxa"/>
          </w:tcPr>
          <w:p>
            <w:pPr>
              <w:pStyle w:val="TableParagraph"/>
              <w:spacing w:before="86"/>
              <w:ind w:left="206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433" w:hRule="atLeast"/>
        </w:trPr>
        <w:tc>
          <w:tcPr>
            <w:tcW w:w="9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8" w:type="dxa"/>
          </w:tcPr>
          <w:p>
            <w:pPr>
              <w:pStyle w:val="TableParagraph"/>
              <w:spacing w:before="85"/>
              <w:ind w:left="338"/>
              <w:rPr>
                <w:sz w:val="22"/>
              </w:rPr>
            </w:pPr>
            <w:r>
              <w:rPr>
                <w:sz w:val="22"/>
              </w:rPr>
              <w:t>Sunlati</w:t>
            </w:r>
          </w:p>
        </w:tc>
        <w:tc>
          <w:tcPr>
            <w:tcW w:w="666" w:type="dxa"/>
          </w:tcPr>
          <w:p>
            <w:pPr>
              <w:pStyle w:val="TableParagraph"/>
              <w:spacing w:before="85"/>
              <w:ind w:left="101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964" w:type="dxa"/>
          </w:tcPr>
          <w:p>
            <w:pPr>
              <w:pStyle w:val="TableParagraph"/>
              <w:spacing w:before="85"/>
              <w:ind w:left="114"/>
              <w:rPr>
                <w:sz w:val="22"/>
              </w:rPr>
            </w:pPr>
            <w:r>
              <w:rPr>
                <w:sz w:val="22"/>
              </w:rPr>
              <w:t>3.9%</w:t>
            </w:r>
          </w:p>
        </w:tc>
        <w:tc>
          <w:tcPr>
            <w:tcW w:w="641" w:type="dxa"/>
          </w:tcPr>
          <w:p>
            <w:pPr>
              <w:pStyle w:val="TableParagraph"/>
              <w:spacing w:before="85"/>
              <w:ind w:right="18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128" w:type="dxa"/>
          </w:tcPr>
          <w:p>
            <w:pPr>
              <w:pStyle w:val="TableParagraph"/>
              <w:spacing w:before="85"/>
              <w:ind w:left="252"/>
              <w:rPr>
                <w:sz w:val="22"/>
              </w:rPr>
            </w:pPr>
            <w:r>
              <w:rPr>
                <w:sz w:val="22"/>
              </w:rPr>
              <w:t>10.0%</w:t>
            </w:r>
          </w:p>
        </w:tc>
        <w:tc>
          <w:tcPr>
            <w:tcW w:w="636" w:type="dxa"/>
          </w:tcPr>
          <w:p>
            <w:pPr>
              <w:pStyle w:val="TableParagraph"/>
              <w:spacing w:before="85"/>
              <w:ind w:left="103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784" w:type="dxa"/>
          </w:tcPr>
          <w:p>
            <w:pPr>
              <w:pStyle w:val="TableParagraph"/>
              <w:spacing w:before="85"/>
              <w:ind w:left="206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533" w:hRule="atLeast"/>
        </w:trPr>
        <w:tc>
          <w:tcPr>
            <w:tcW w:w="9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6"/>
              <w:ind w:left="130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43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6"/>
              <w:ind w:left="101"/>
              <w:rPr>
                <w:sz w:val="22"/>
              </w:rPr>
            </w:pPr>
            <w:r>
              <w:rPr>
                <w:sz w:val="22"/>
              </w:rPr>
              <w:t>330</w:t>
            </w:r>
          </w:p>
        </w:tc>
        <w:tc>
          <w:tcPr>
            <w:tcW w:w="9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6"/>
              <w:ind w:left="114"/>
              <w:rPr>
                <w:sz w:val="22"/>
              </w:rPr>
            </w:pPr>
            <w:r>
              <w:rPr>
                <w:sz w:val="22"/>
              </w:rPr>
              <w:t>100.0%</w:t>
            </w:r>
          </w:p>
        </w:tc>
        <w:tc>
          <w:tcPr>
            <w:tcW w:w="64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6"/>
              <w:ind w:left="154" w:right="226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1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6"/>
              <w:ind w:left="252"/>
              <w:rPr>
                <w:sz w:val="22"/>
              </w:rPr>
            </w:pPr>
            <w:r>
              <w:rPr>
                <w:sz w:val="22"/>
              </w:rPr>
              <w:t>100.0%</w:t>
            </w:r>
          </w:p>
        </w:tc>
        <w:tc>
          <w:tcPr>
            <w:tcW w:w="6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6"/>
              <w:ind w:left="103"/>
              <w:rPr>
                <w:sz w:val="22"/>
              </w:rPr>
            </w:pPr>
            <w:r>
              <w:rPr>
                <w:sz w:val="22"/>
              </w:rPr>
              <w:t>380</w:t>
            </w:r>
          </w:p>
        </w:tc>
        <w:tc>
          <w:tcPr>
            <w:tcW w:w="17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6"/>
              <w:ind w:left="206"/>
              <w:rPr>
                <w:sz w:val="22"/>
              </w:rPr>
            </w:pPr>
            <w:r>
              <w:rPr>
                <w:sz w:val="22"/>
              </w:rPr>
              <w:t>100.0%</w:t>
            </w:r>
          </w:p>
        </w:tc>
      </w:tr>
    </w:tbl>
    <w:p>
      <w:pPr>
        <w:spacing w:after="0"/>
        <w:rPr>
          <w:sz w:val="22"/>
        </w:rPr>
        <w:sectPr>
          <w:footerReference w:type="default" r:id="rId48"/>
          <w:pgSz w:w="12240" w:h="15840"/>
          <w:pgMar w:footer="800" w:header="0" w:top="1420" w:bottom="1000" w:left="0" w:right="80"/>
        </w:sectPr>
      </w:pPr>
    </w:p>
    <w:p>
      <w:pPr>
        <w:pStyle w:val="Heading1"/>
        <w:spacing w:before="70"/>
        <w:ind w:right="1164"/>
        <w:jc w:val="center"/>
      </w:pPr>
      <w:r>
        <w:rPr/>
        <w:t>APPENDIX</w:t>
      </w:r>
      <w:r>
        <w:rPr>
          <w:spacing w:val="-3"/>
        </w:rPr>
        <w:t> </w:t>
      </w:r>
      <w:r>
        <w:rPr/>
        <w:t>B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5"/>
        </w:rPr>
      </w:pPr>
    </w:p>
    <w:tbl>
      <w:tblPr>
        <w:tblW w:w="0" w:type="auto"/>
        <w:jc w:val="left"/>
        <w:tblInd w:w="19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3"/>
        <w:gridCol w:w="1549"/>
        <w:gridCol w:w="782"/>
        <w:gridCol w:w="1199"/>
        <w:gridCol w:w="823"/>
        <w:gridCol w:w="1295"/>
        <w:gridCol w:w="776"/>
        <w:gridCol w:w="1285"/>
      </w:tblGrid>
      <w:tr>
        <w:trPr>
          <w:trHeight w:val="443" w:hRule="atLeast"/>
        </w:trPr>
        <w:tc>
          <w:tcPr>
            <w:tcW w:w="8812" w:type="dxa"/>
            <w:gridSpan w:val="8"/>
          </w:tcPr>
          <w:p>
            <w:pPr>
              <w:pStyle w:val="TableParagraph"/>
              <w:spacing w:before="8"/>
              <w:ind w:left="2752"/>
              <w:rPr>
                <w:b/>
                <w:sz w:val="22"/>
              </w:rPr>
            </w:pPr>
            <w:r>
              <w:rPr>
                <w:b/>
                <w:sz w:val="22"/>
              </w:rPr>
              <w:t>Household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Head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Status</w:t>
            </w:r>
          </w:p>
        </w:tc>
      </w:tr>
      <w:tr>
        <w:trPr>
          <w:trHeight w:val="423" w:hRule="atLeast"/>
        </w:trPr>
        <w:tc>
          <w:tcPr>
            <w:tcW w:w="11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4" w:lineRule="exact"/>
              <w:ind w:left="100"/>
              <w:rPr>
                <w:sz w:val="22"/>
              </w:rPr>
            </w:pPr>
            <w:r>
              <w:rPr>
                <w:sz w:val="22"/>
              </w:rPr>
              <w:t>Yes</w:t>
            </w:r>
          </w:p>
        </w:tc>
        <w:tc>
          <w:tcPr>
            <w:tcW w:w="119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4" w:lineRule="exact"/>
              <w:ind w:left="178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129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4" w:lineRule="exact"/>
              <w:ind w:left="100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28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21" w:hRule="atLeast"/>
        </w:trPr>
        <w:tc>
          <w:tcPr>
            <w:tcW w:w="110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4" w:lineRule="exact"/>
              <w:ind w:left="100"/>
              <w:rPr>
                <w:sz w:val="22"/>
              </w:rPr>
            </w:pPr>
            <w:r>
              <w:rPr>
                <w:w w:val="100"/>
                <w:sz w:val="22"/>
              </w:rPr>
              <w:t>N</w:t>
            </w:r>
          </w:p>
        </w:tc>
        <w:tc>
          <w:tcPr>
            <w:tcW w:w="119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4" w:lineRule="exact"/>
              <w:ind w:left="338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82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4" w:lineRule="exact"/>
              <w:ind w:left="178"/>
              <w:rPr>
                <w:sz w:val="22"/>
              </w:rPr>
            </w:pPr>
            <w:r>
              <w:rPr>
                <w:w w:val="100"/>
                <w:sz w:val="22"/>
              </w:rPr>
              <w:t>N</w:t>
            </w:r>
          </w:p>
        </w:tc>
        <w:tc>
          <w:tcPr>
            <w:tcW w:w="129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4" w:lineRule="exact"/>
              <w:ind w:left="375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7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4" w:lineRule="exact"/>
              <w:ind w:left="100"/>
              <w:rPr>
                <w:sz w:val="22"/>
              </w:rPr>
            </w:pPr>
            <w:r>
              <w:rPr>
                <w:w w:val="100"/>
                <w:sz w:val="22"/>
              </w:rPr>
              <w:t>N</w:t>
            </w:r>
          </w:p>
        </w:tc>
        <w:tc>
          <w:tcPr>
            <w:tcW w:w="128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4" w:lineRule="exact"/>
              <w:ind w:left="345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</w:tr>
      <w:tr>
        <w:trPr>
          <w:trHeight w:val="328" w:hRule="atLeast"/>
        </w:trPr>
        <w:tc>
          <w:tcPr>
            <w:tcW w:w="1103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7" w:lineRule="exact"/>
              <w:ind w:left="448"/>
              <w:rPr>
                <w:sz w:val="22"/>
              </w:rPr>
            </w:pPr>
            <w:r>
              <w:rPr>
                <w:sz w:val="22"/>
              </w:rPr>
              <w:t>Rabba</w:t>
            </w:r>
          </w:p>
        </w:tc>
        <w:tc>
          <w:tcPr>
            <w:tcW w:w="78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7" w:lineRule="exact"/>
              <w:ind w:left="100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1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7" w:lineRule="exact"/>
              <w:ind w:left="338"/>
              <w:rPr>
                <w:sz w:val="22"/>
              </w:rPr>
            </w:pPr>
            <w:r>
              <w:rPr>
                <w:sz w:val="22"/>
              </w:rPr>
              <w:t>4.9%</w:t>
            </w:r>
          </w:p>
        </w:tc>
        <w:tc>
          <w:tcPr>
            <w:tcW w:w="8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7" w:lineRule="exact"/>
              <w:ind w:left="17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7" w:lineRule="exact"/>
              <w:ind w:left="375"/>
              <w:rPr>
                <w:sz w:val="22"/>
              </w:rPr>
            </w:pPr>
            <w:r>
              <w:rPr>
                <w:sz w:val="22"/>
              </w:rPr>
              <w:t>3.0%</w:t>
            </w:r>
          </w:p>
        </w:tc>
        <w:tc>
          <w:tcPr>
            <w:tcW w:w="7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7" w:lineRule="exact"/>
              <w:ind w:left="10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8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7" w:lineRule="exact"/>
              <w:ind w:left="345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429" w:hRule="atLeast"/>
        </w:trPr>
        <w:tc>
          <w:tcPr>
            <w:tcW w:w="11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82"/>
              <w:ind w:left="448"/>
              <w:rPr>
                <w:sz w:val="22"/>
              </w:rPr>
            </w:pPr>
            <w:r>
              <w:rPr>
                <w:sz w:val="22"/>
              </w:rPr>
              <w:t>Ja'agi</w:t>
            </w:r>
          </w:p>
        </w:tc>
        <w:tc>
          <w:tcPr>
            <w:tcW w:w="782" w:type="dxa"/>
          </w:tcPr>
          <w:p>
            <w:pPr>
              <w:pStyle w:val="TableParagraph"/>
              <w:spacing w:before="82"/>
              <w:ind w:left="100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199" w:type="dxa"/>
          </w:tcPr>
          <w:p>
            <w:pPr>
              <w:pStyle w:val="TableParagraph"/>
              <w:spacing w:before="82"/>
              <w:ind w:left="338"/>
              <w:rPr>
                <w:sz w:val="22"/>
              </w:rPr>
            </w:pPr>
            <w:r>
              <w:rPr>
                <w:sz w:val="22"/>
              </w:rPr>
              <w:t>4.3%</w:t>
            </w:r>
          </w:p>
        </w:tc>
        <w:tc>
          <w:tcPr>
            <w:tcW w:w="823" w:type="dxa"/>
          </w:tcPr>
          <w:p>
            <w:pPr>
              <w:pStyle w:val="TableParagraph"/>
              <w:spacing w:before="82"/>
              <w:ind w:left="17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95" w:type="dxa"/>
          </w:tcPr>
          <w:p>
            <w:pPr>
              <w:pStyle w:val="TableParagraph"/>
              <w:spacing w:before="82"/>
              <w:ind w:left="375"/>
              <w:rPr>
                <w:sz w:val="22"/>
              </w:rPr>
            </w:pPr>
            <w:r>
              <w:rPr>
                <w:sz w:val="22"/>
              </w:rPr>
              <w:t>9.1%</w:t>
            </w:r>
          </w:p>
        </w:tc>
        <w:tc>
          <w:tcPr>
            <w:tcW w:w="776" w:type="dxa"/>
          </w:tcPr>
          <w:p>
            <w:pPr>
              <w:pStyle w:val="TableParagraph"/>
              <w:spacing w:before="82"/>
              <w:ind w:left="10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85" w:type="dxa"/>
          </w:tcPr>
          <w:p>
            <w:pPr>
              <w:pStyle w:val="TableParagraph"/>
              <w:spacing w:before="82"/>
              <w:ind w:left="345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433" w:hRule="atLeast"/>
        </w:trPr>
        <w:tc>
          <w:tcPr>
            <w:tcW w:w="11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85"/>
              <w:ind w:left="448"/>
              <w:rPr>
                <w:sz w:val="22"/>
              </w:rPr>
            </w:pPr>
            <w:r>
              <w:rPr>
                <w:sz w:val="22"/>
              </w:rPr>
              <w:t>Muregi</w:t>
            </w:r>
          </w:p>
        </w:tc>
        <w:tc>
          <w:tcPr>
            <w:tcW w:w="782" w:type="dxa"/>
          </w:tcPr>
          <w:p>
            <w:pPr>
              <w:pStyle w:val="TableParagraph"/>
              <w:spacing w:before="85"/>
              <w:ind w:left="100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199" w:type="dxa"/>
          </w:tcPr>
          <w:p>
            <w:pPr>
              <w:pStyle w:val="TableParagraph"/>
              <w:spacing w:before="85"/>
              <w:ind w:left="338"/>
              <w:rPr>
                <w:sz w:val="22"/>
              </w:rPr>
            </w:pPr>
            <w:r>
              <w:rPr>
                <w:sz w:val="22"/>
              </w:rPr>
              <w:t>4.3%</w:t>
            </w:r>
          </w:p>
        </w:tc>
        <w:tc>
          <w:tcPr>
            <w:tcW w:w="823" w:type="dxa"/>
          </w:tcPr>
          <w:p>
            <w:pPr>
              <w:pStyle w:val="TableParagraph"/>
              <w:spacing w:before="85"/>
              <w:ind w:left="17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295" w:type="dxa"/>
          </w:tcPr>
          <w:p>
            <w:pPr>
              <w:pStyle w:val="TableParagraph"/>
              <w:spacing w:before="85"/>
              <w:ind w:left="375"/>
              <w:rPr>
                <w:sz w:val="22"/>
              </w:rPr>
            </w:pPr>
            <w:r>
              <w:rPr>
                <w:sz w:val="22"/>
              </w:rPr>
              <w:t>12.1%</w:t>
            </w:r>
          </w:p>
        </w:tc>
        <w:tc>
          <w:tcPr>
            <w:tcW w:w="776" w:type="dxa"/>
          </w:tcPr>
          <w:p>
            <w:pPr>
              <w:pStyle w:val="TableParagraph"/>
              <w:spacing w:before="85"/>
              <w:ind w:left="100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285" w:type="dxa"/>
          </w:tcPr>
          <w:p>
            <w:pPr>
              <w:pStyle w:val="TableParagraph"/>
              <w:spacing w:before="85"/>
              <w:ind w:left="345"/>
              <w:rPr>
                <w:sz w:val="22"/>
              </w:rPr>
            </w:pPr>
            <w:r>
              <w:rPr>
                <w:sz w:val="22"/>
              </w:rPr>
              <w:t>5.0%</w:t>
            </w:r>
          </w:p>
        </w:tc>
      </w:tr>
      <w:tr>
        <w:trPr>
          <w:trHeight w:val="433" w:hRule="atLeast"/>
        </w:trPr>
        <w:tc>
          <w:tcPr>
            <w:tcW w:w="11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86"/>
              <w:ind w:left="448"/>
              <w:rPr>
                <w:sz w:val="22"/>
              </w:rPr>
            </w:pPr>
            <w:r>
              <w:rPr>
                <w:sz w:val="22"/>
              </w:rPr>
              <w:t>Sunti</w:t>
            </w:r>
          </w:p>
        </w:tc>
        <w:tc>
          <w:tcPr>
            <w:tcW w:w="782" w:type="dxa"/>
          </w:tcPr>
          <w:p>
            <w:pPr>
              <w:pStyle w:val="TableParagraph"/>
              <w:spacing w:before="86"/>
              <w:ind w:left="100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199" w:type="dxa"/>
          </w:tcPr>
          <w:p>
            <w:pPr>
              <w:pStyle w:val="TableParagraph"/>
              <w:spacing w:before="86"/>
              <w:ind w:left="338"/>
              <w:rPr>
                <w:sz w:val="22"/>
              </w:rPr>
            </w:pPr>
            <w:r>
              <w:rPr>
                <w:sz w:val="22"/>
              </w:rPr>
              <w:t>4.9%</w:t>
            </w:r>
          </w:p>
        </w:tc>
        <w:tc>
          <w:tcPr>
            <w:tcW w:w="823" w:type="dxa"/>
          </w:tcPr>
          <w:p>
            <w:pPr>
              <w:pStyle w:val="TableParagraph"/>
              <w:spacing w:before="86"/>
              <w:ind w:left="17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95" w:type="dxa"/>
          </w:tcPr>
          <w:p>
            <w:pPr>
              <w:pStyle w:val="TableParagraph"/>
              <w:spacing w:before="86"/>
              <w:ind w:left="375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76" w:type="dxa"/>
          </w:tcPr>
          <w:p>
            <w:pPr>
              <w:pStyle w:val="TableParagraph"/>
              <w:spacing w:before="86"/>
              <w:ind w:left="100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285" w:type="dxa"/>
          </w:tcPr>
          <w:p>
            <w:pPr>
              <w:pStyle w:val="TableParagraph"/>
              <w:spacing w:before="86"/>
              <w:ind w:left="345"/>
              <w:rPr>
                <w:sz w:val="22"/>
              </w:rPr>
            </w:pPr>
            <w:r>
              <w:rPr>
                <w:sz w:val="22"/>
              </w:rPr>
              <w:t>4.5%</w:t>
            </w:r>
          </w:p>
        </w:tc>
      </w:tr>
      <w:tr>
        <w:trPr>
          <w:trHeight w:val="432" w:hRule="atLeast"/>
        </w:trPr>
        <w:tc>
          <w:tcPr>
            <w:tcW w:w="11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85"/>
              <w:ind w:left="448"/>
              <w:rPr>
                <w:sz w:val="22"/>
              </w:rPr>
            </w:pPr>
            <w:r>
              <w:rPr>
                <w:sz w:val="22"/>
              </w:rPr>
              <w:t>Dzagun</w:t>
            </w:r>
          </w:p>
        </w:tc>
        <w:tc>
          <w:tcPr>
            <w:tcW w:w="782" w:type="dxa"/>
          </w:tcPr>
          <w:p>
            <w:pPr>
              <w:pStyle w:val="TableParagraph"/>
              <w:spacing w:before="85"/>
              <w:ind w:left="10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199" w:type="dxa"/>
          </w:tcPr>
          <w:p>
            <w:pPr>
              <w:pStyle w:val="TableParagraph"/>
              <w:spacing w:before="85"/>
              <w:ind w:left="338"/>
              <w:rPr>
                <w:sz w:val="22"/>
              </w:rPr>
            </w:pPr>
            <w:r>
              <w:rPr>
                <w:sz w:val="22"/>
              </w:rPr>
              <w:t>5.2%</w:t>
            </w:r>
          </w:p>
        </w:tc>
        <w:tc>
          <w:tcPr>
            <w:tcW w:w="823" w:type="dxa"/>
          </w:tcPr>
          <w:p>
            <w:pPr>
              <w:pStyle w:val="TableParagraph"/>
              <w:spacing w:before="85"/>
              <w:ind w:left="17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95" w:type="dxa"/>
          </w:tcPr>
          <w:p>
            <w:pPr>
              <w:pStyle w:val="TableParagraph"/>
              <w:spacing w:before="85"/>
              <w:ind w:left="375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76" w:type="dxa"/>
          </w:tcPr>
          <w:p>
            <w:pPr>
              <w:pStyle w:val="TableParagraph"/>
              <w:spacing w:before="85"/>
              <w:ind w:left="10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85" w:type="dxa"/>
          </w:tcPr>
          <w:p>
            <w:pPr>
              <w:pStyle w:val="TableParagraph"/>
              <w:spacing w:before="85"/>
              <w:ind w:left="345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433" w:hRule="atLeast"/>
        </w:trPr>
        <w:tc>
          <w:tcPr>
            <w:tcW w:w="11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85"/>
              <w:ind w:left="448"/>
              <w:rPr>
                <w:sz w:val="22"/>
              </w:rPr>
            </w:pPr>
            <w:r>
              <w:rPr>
                <w:sz w:val="22"/>
              </w:rPr>
              <w:t>Kusogi</w:t>
            </w:r>
          </w:p>
        </w:tc>
        <w:tc>
          <w:tcPr>
            <w:tcW w:w="782" w:type="dxa"/>
          </w:tcPr>
          <w:p>
            <w:pPr>
              <w:pStyle w:val="TableParagraph"/>
              <w:spacing w:before="85"/>
              <w:ind w:left="100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199" w:type="dxa"/>
          </w:tcPr>
          <w:p>
            <w:pPr>
              <w:pStyle w:val="TableParagraph"/>
              <w:spacing w:before="85"/>
              <w:ind w:left="338"/>
              <w:rPr>
                <w:sz w:val="22"/>
              </w:rPr>
            </w:pPr>
            <w:r>
              <w:rPr>
                <w:sz w:val="22"/>
              </w:rPr>
              <w:t>3.5%</w:t>
            </w:r>
          </w:p>
        </w:tc>
        <w:tc>
          <w:tcPr>
            <w:tcW w:w="823" w:type="dxa"/>
          </w:tcPr>
          <w:p>
            <w:pPr>
              <w:pStyle w:val="TableParagraph"/>
              <w:spacing w:before="85"/>
              <w:ind w:left="178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295" w:type="dxa"/>
          </w:tcPr>
          <w:p>
            <w:pPr>
              <w:pStyle w:val="TableParagraph"/>
              <w:spacing w:before="85"/>
              <w:ind w:left="375"/>
              <w:rPr>
                <w:sz w:val="22"/>
              </w:rPr>
            </w:pPr>
            <w:r>
              <w:rPr>
                <w:sz w:val="22"/>
              </w:rPr>
              <w:t>21.2%</w:t>
            </w:r>
          </w:p>
        </w:tc>
        <w:tc>
          <w:tcPr>
            <w:tcW w:w="776" w:type="dxa"/>
          </w:tcPr>
          <w:p>
            <w:pPr>
              <w:pStyle w:val="TableParagraph"/>
              <w:spacing w:before="85"/>
              <w:ind w:left="100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285" w:type="dxa"/>
          </w:tcPr>
          <w:p>
            <w:pPr>
              <w:pStyle w:val="TableParagraph"/>
              <w:spacing w:before="85"/>
              <w:ind w:left="345"/>
              <w:rPr>
                <w:sz w:val="22"/>
              </w:rPr>
            </w:pPr>
            <w:r>
              <w:rPr>
                <w:sz w:val="22"/>
              </w:rPr>
              <w:t>5.0%</w:t>
            </w:r>
          </w:p>
        </w:tc>
      </w:tr>
      <w:tr>
        <w:trPr>
          <w:trHeight w:val="433" w:hRule="atLeast"/>
        </w:trPr>
        <w:tc>
          <w:tcPr>
            <w:tcW w:w="11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86"/>
              <w:ind w:left="448"/>
              <w:rPr>
                <w:sz w:val="22"/>
              </w:rPr>
            </w:pPr>
            <w:r>
              <w:rPr>
                <w:sz w:val="22"/>
              </w:rPr>
              <w:t>Kpashafu</w:t>
            </w:r>
          </w:p>
        </w:tc>
        <w:tc>
          <w:tcPr>
            <w:tcW w:w="782" w:type="dxa"/>
          </w:tcPr>
          <w:p>
            <w:pPr>
              <w:pStyle w:val="TableParagraph"/>
              <w:spacing w:before="86"/>
              <w:ind w:left="100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199" w:type="dxa"/>
          </w:tcPr>
          <w:p>
            <w:pPr>
              <w:pStyle w:val="TableParagraph"/>
              <w:spacing w:before="86"/>
              <w:ind w:left="338"/>
              <w:rPr>
                <w:sz w:val="22"/>
              </w:rPr>
            </w:pPr>
            <w:r>
              <w:rPr>
                <w:sz w:val="22"/>
              </w:rPr>
              <w:t>4.6%</w:t>
            </w:r>
          </w:p>
        </w:tc>
        <w:tc>
          <w:tcPr>
            <w:tcW w:w="823" w:type="dxa"/>
          </w:tcPr>
          <w:p>
            <w:pPr>
              <w:pStyle w:val="TableParagraph"/>
              <w:spacing w:before="86"/>
              <w:ind w:left="17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95" w:type="dxa"/>
          </w:tcPr>
          <w:p>
            <w:pPr>
              <w:pStyle w:val="TableParagraph"/>
              <w:spacing w:before="86"/>
              <w:ind w:left="375"/>
              <w:rPr>
                <w:sz w:val="22"/>
              </w:rPr>
            </w:pPr>
            <w:r>
              <w:rPr>
                <w:sz w:val="22"/>
              </w:rPr>
              <w:t>6.1%</w:t>
            </w:r>
          </w:p>
        </w:tc>
        <w:tc>
          <w:tcPr>
            <w:tcW w:w="776" w:type="dxa"/>
          </w:tcPr>
          <w:p>
            <w:pPr>
              <w:pStyle w:val="TableParagraph"/>
              <w:spacing w:before="86"/>
              <w:ind w:left="10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85" w:type="dxa"/>
          </w:tcPr>
          <w:p>
            <w:pPr>
              <w:pStyle w:val="TableParagraph"/>
              <w:spacing w:before="86"/>
              <w:ind w:left="345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433" w:hRule="atLeast"/>
        </w:trPr>
        <w:tc>
          <w:tcPr>
            <w:tcW w:w="11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85"/>
              <w:ind w:left="448"/>
              <w:rPr>
                <w:sz w:val="22"/>
              </w:rPr>
            </w:pPr>
            <w:r>
              <w:rPr>
                <w:sz w:val="22"/>
              </w:rPr>
              <w:t>Batagi</w:t>
            </w:r>
          </w:p>
        </w:tc>
        <w:tc>
          <w:tcPr>
            <w:tcW w:w="782" w:type="dxa"/>
          </w:tcPr>
          <w:p>
            <w:pPr>
              <w:pStyle w:val="TableParagraph"/>
              <w:spacing w:before="85"/>
              <w:ind w:left="100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199" w:type="dxa"/>
          </w:tcPr>
          <w:p>
            <w:pPr>
              <w:pStyle w:val="TableParagraph"/>
              <w:spacing w:before="85"/>
              <w:ind w:left="338"/>
              <w:rPr>
                <w:sz w:val="22"/>
              </w:rPr>
            </w:pPr>
            <w:r>
              <w:rPr>
                <w:sz w:val="22"/>
              </w:rPr>
              <w:t>4.9%</w:t>
            </w:r>
          </w:p>
        </w:tc>
        <w:tc>
          <w:tcPr>
            <w:tcW w:w="823" w:type="dxa"/>
          </w:tcPr>
          <w:p>
            <w:pPr>
              <w:pStyle w:val="TableParagraph"/>
              <w:spacing w:before="85"/>
              <w:ind w:left="17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95" w:type="dxa"/>
          </w:tcPr>
          <w:p>
            <w:pPr>
              <w:pStyle w:val="TableParagraph"/>
              <w:spacing w:before="85"/>
              <w:ind w:left="375"/>
              <w:rPr>
                <w:sz w:val="22"/>
              </w:rPr>
            </w:pPr>
            <w:r>
              <w:rPr>
                <w:sz w:val="22"/>
              </w:rPr>
              <w:t>6.1%</w:t>
            </w:r>
          </w:p>
        </w:tc>
        <w:tc>
          <w:tcPr>
            <w:tcW w:w="776" w:type="dxa"/>
          </w:tcPr>
          <w:p>
            <w:pPr>
              <w:pStyle w:val="TableParagraph"/>
              <w:spacing w:before="85"/>
              <w:ind w:left="100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285" w:type="dxa"/>
          </w:tcPr>
          <w:p>
            <w:pPr>
              <w:pStyle w:val="TableParagraph"/>
              <w:spacing w:before="85"/>
              <w:ind w:left="345"/>
              <w:rPr>
                <w:sz w:val="22"/>
              </w:rPr>
            </w:pPr>
            <w:r>
              <w:rPr>
                <w:sz w:val="22"/>
              </w:rPr>
              <w:t>5.0%</w:t>
            </w:r>
          </w:p>
        </w:tc>
      </w:tr>
      <w:tr>
        <w:trPr>
          <w:trHeight w:val="433" w:hRule="atLeast"/>
        </w:trPr>
        <w:tc>
          <w:tcPr>
            <w:tcW w:w="11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86"/>
              <w:ind w:left="448"/>
              <w:rPr>
                <w:sz w:val="22"/>
              </w:rPr>
            </w:pPr>
            <w:r>
              <w:rPr>
                <w:sz w:val="22"/>
              </w:rPr>
              <w:t>Nwogi</w:t>
            </w:r>
          </w:p>
        </w:tc>
        <w:tc>
          <w:tcPr>
            <w:tcW w:w="782" w:type="dxa"/>
          </w:tcPr>
          <w:p>
            <w:pPr>
              <w:pStyle w:val="TableParagraph"/>
              <w:spacing w:before="86"/>
              <w:ind w:left="100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199" w:type="dxa"/>
          </w:tcPr>
          <w:p>
            <w:pPr>
              <w:pStyle w:val="TableParagraph"/>
              <w:spacing w:before="86"/>
              <w:ind w:left="338"/>
              <w:rPr>
                <w:sz w:val="22"/>
              </w:rPr>
            </w:pPr>
            <w:r>
              <w:rPr>
                <w:sz w:val="22"/>
              </w:rPr>
              <w:t>4.3%</w:t>
            </w:r>
          </w:p>
        </w:tc>
        <w:tc>
          <w:tcPr>
            <w:tcW w:w="823" w:type="dxa"/>
          </w:tcPr>
          <w:p>
            <w:pPr>
              <w:pStyle w:val="TableParagraph"/>
              <w:spacing w:before="86"/>
              <w:ind w:left="17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95" w:type="dxa"/>
          </w:tcPr>
          <w:p>
            <w:pPr>
              <w:pStyle w:val="TableParagraph"/>
              <w:spacing w:before="86"/>
              <w:ind w:left="375"/>
              <w:rPr>
                <w:sz w:val="22"/>
              </w:rPr>
            </w:pPr>
            <w:r>
              <w:rPr>
                <w:sz w:val="22"/>
              </w:rPr>
              <w:t>9.1%</w:t>
            </w:r>
          </w:p>
        </w:tc>
        <w:tc>
          <w:tcPr>
            <w:tcW w:w="776" w:type="dxa"/>
          </w:tcPr>
          <w:p>
            <w:pPr>
              <w:pStyle w:val="TableParagraph"/>
              <w:spacing w:before="86"/>
              <w:ind w:left="10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85" w:type="dxa"/>
          </w:tcPr>
          <w:p>
            <w:pPr>
              <w:pStyle w:val="TableParagraph"/>
              <w:spacing w:before="86"/>
              <w:ind w:left="345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364" w:hRule="atLeast"/>
        </w:trPr>
        <w:tc>
          <w:tcPr>
            <w:tcW w:w="11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85"/>
              <w:ind w:left="448"/>
              <w:rPr>
                <w:sz w:val="22"/>
              </w:rPr>
            </w:pPr>
            <w:r>
              <w:rPr>
                <w:sz w:val="22"/>
              </w:rPr>
              <w:t>Lwafu</w:t>
            </w:r>
          </w:p>
        </w:tc>
        <w:tc>
          <w:tcPr>
            <w:tcW w:w="782" w:type="dxa"/>
          </w:tcPr>
          <w:p>
            <w:pPr>
              <w:pStyle w:val="TableParagraph"/>
              <w:spacing w:before="85"/>
              <w:ind w:left="10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199" w:type="dxa"/>
          </w:tcPr>
          <w:p>
            <w:pPr>
              <w:pStyle w:val="TableParagraph"/>
              <w:spacing w:before="85"/>
              <w:ind w:left="338"/>
              <w:rPr>
                <w:sz w:val="22"/>
              </w:rPr>
            </w:pPr>
            <w:r>
              <w:rPr>
                <w:sz w:val="22"/>
              </w:rPr>
              <w:t>5.2%</w:t>
            </w:r>
          </w:p>
        </w:tc>
        <w:tc>
          <w:tcPr>
            <w:tcW w:w="823" w:type="dxa"/>
          </w:tcPr>
          <w:p>
            <w:pPr>
              <w:pStyle w:val="TableParagraph"/>
              <w:spacing w:before="85"/>
              <w:ind w:left="17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95" w:type="dxa"/>
          </w:tcPr>
          <w:p>
            <w:pPr>
              <w:pStyle w:val="TableParagraph"/>
              <w:spacing w:before="85"/>
              <w:ind w:left="375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76" w:type="dxa"/>
          </w:tcPr>
          <w:p>
            <w:pPr>
              <w:pStyle w:val="TableParagraph"/>
              <w:spacing w:before="85"/>
              <w:ind w:left="10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85" w:type="dxa"/>
          </w:tcPr>
          <w:p>
            <w:pPr>
              <w:pStyle w:val="TableParagraph"/>
              <w:spacing w:before="85"/>
              <w:ind w:left="345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274" w:hRule="atLeast"/>
        </w:trPr>
        <w:tc>
          <w:tcPr>
            <w:tcW w:w="1103" w:type="dxa"/>
          </w:tcPr>
          <w:p>
            <w:pPr>
              <w:pStyle w:val="TableParagraph"/>
              <w:spacing w:line="237" w:lineRule="exact" w:before="18"/>
              <w:ind w:left="130"/>
              <w:rPr>
                <w:sz w:val="22"/>
              </w:rPr>
            </w:pPr>
            <w:r>
              <w:rPr>
                <w:sz w:val="22"/>
              </w:rPr>
              <w:t>Village</w:t>
            </w:r>
          </w:p>
        </w:tc>
        <w:tc>
          <w:tcPr>
            <w:tcW w:w="15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9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4" w:hRule="atLeast"/>
        </w:trPr>
        <w:tc>
          <w:tcPr>
            <w:tcW w:w="1103" w:type="dxa"/>
          </w:tcPr>
          <w:p>
            <w:pPr>
              <w:pStyle w:val="TableParagraph"/>
              <w:spacing w:before="134"/>
              <w:ind w:left="130"/>
              <w:rPr>
                <w:sz w:val="22"/>
              </w:rPr>
            </w:pPr>
            <w:r>
              <w:rPr>
                <w:sz w:val="22"/>
              </w:rPr>
              <w:t>Name</w:t>
            </w:r>
          </w:p>
        </w:tc>
        <w:tc>
          <w:tcPr>
            <w:tcW w:w="1549" w:type="dxa"/>
          </w:tcPr>
          <w:p>
            <w:pPr>
              <w:pStyle w:val="TableParagraph"/>
              <w:spacing w:line="248" w:lineRule="exact"/>
              <w:ind w:left="448"/>
              <w:rPr>
                <w:sz w:val="22"/>
              </w:rPr>
            </w:pPr>
            <w:r>
              <w:rPr>
                <w:sz w:val="22"/>
              </w:rPr>
              <w:t>Kainzhi</w:t>
            </w:r>
          </w:p>
        </w:tc>
        <w:tc>
          <w:tcPr>
            <w:tcW w:w="782" w:type="dxa"/>
          </w:tcPr>
          <w:p>
            <w:pPr>
              <w:pStyle w:val="TableParagraph"/>
              <w:spacing w:line="248" w:lineRule="exact"/>
              <w:ind w:left="100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199" w:type="dxa"/>
          </w:tcPr>
          <w:p>
            <w:pPr>
              <w:pStyle w:val="TableParagraph"/>
              <w:spacing w:line="248" w:lineRule="exact"/>
              <w:ind w:left="338"/>
              <w:rPr>
                <w:sz w:val="22"/>
              </w:rPr>
            </w:pPr>
            <w:r>
              <w:rPr>
                <w:sz w:val="22"/>
              </w:rPr>
              <w:t>4.6%</w:t>
            </w:r>
          </w:p>
        </w:tc>
        <w:tc>
          <w:tcPr>
            <w:tcW w:w="823" w:type="dxa"/>
          </w:tcPr>
          <w:p>
            <w:pPr>
              <w:pStyle w:val="TableParagraph"/>
              <w:spacing w:line="248" w:lineRule="exact"/>
              <w:ind w:left="17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295" w:type="dxa"/>
          </w:tcPr>
          <w:p>
            <w:pPr>
              <w:pStyle w:val="TableParagraph"/>
              <w:spacing w:line="248" w:lineRule="exact"/>
              <w:ind w:left="375"/>
              <w:rPr>
                <w:sz w:val="22"/>
              </w:rPr>
            </w:pPr>
            <w:r>
              <w:rPr>
                <w:sz w:val="22"/>
              </w:rPr>
              <w:t>6.1%</w:t>
            </w:r>
          </w:p>
        </w:tc>
        <w:tc>
          <w:tcPr>
            <w:tcW w:w="776" w:type="dxa"/>
          </w:tcPr>
          <w:p>
            <w:pPr>
              <w:pStyle w:val="TableParagraph"/>
              <w:spacing w:line="248" w:lineRule="exact"/>
              <w:ind w:left="10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85" w:type="dxa"/>
          </w:tcPr>
          <w:p>
            <w:pPr>
              <w:pStyle w:val="TableParagraph"/>
              <w:spacing w:line="248" w:lineRule="exact"/>
              <w:ind w:left="345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364" w:hRule="atLeast"/>
        </w:trPr>
        <w:tc>
          <w:tcPr>
            <w:tcW w:w="11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18"/>
              <w:ind w:left="448"/>
              <w:rPr>
                <w:sz w:val="22"/>
              </w:rPr>
            </w:pPr>
            <w:r>
              <w:rPr>
                <w:sz w:val="22"/>
              </w:rPr>
              <w:t>Kpatadogo</w:t>
            </w:r>
          </w:p>
        </w:tc>
        <w:tc>
          <w:tcPr>
            <w:tcW w:w="782" w:type="dxa"/>
          </w:tcPr>
          <w:p>
            <w:pPr>
              <w:pStyle w:val="TableParagraph"/>
              <w:spacing w:before="18"/>
              <w:ind w:left="100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199" w:type="dxa"/>
          </w:tcPr>
          <w:p>
            <w:pPr>
              <w:pStyle w:val="TableParagraph"/>
              <w:spacing w:before="18"/>
              <w:ind w:left="338"/>
              <w:rPr>
                <w:sz w:val="22"/>
              </w:rPr>
            </w:pPr>
            <w:r>
              <w:rPr>
                <w:sz w:val="22"/>
              </w:rPr>
              <w:t>4.3%</w:t>
            </w:r>
          </w:p>
        </w:tc>
        <w:tc>
          <w:tcPr>
            <w:tcW w:w="823" w:type="dxa"/>
          </w:tcPr>
          <w:p>
            <w:pPr>
              <w:pStyle w:val="TableParagraph"/>
              <w:spacing w:before="18"/>
              <w:ind w:left="17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95" w:type="dxa"/>
          </w:tcPr>
          <w:p>
            <w:pPr>
              <w:pStyle w:val="TableParagraph"/>
              <w:spacing w:before="18"/>
              <w:ind w:left="375"/>
              <w:rPr>
                <w:sz w:val="22"/>
              </w:rPr>
            </w:pPr>
            <w:r>
              <w:rPr>
                <w:sz w:val="22"/>
              </w:rPr>
              <w:t>9.1%</w:t>
            </w:r>
          </w:p>
        </w:tc>
        <w:tc>
          <w:tcPr>
            <w:tcW w:w="776" w:type="dxa"/>
          </w:tcPr>
          <w:p>
            <w:pPr>
              <w:pStyle w:val="TableParagraph"/>
              <w:spacing w:before="18"/>
              <w:ind w:left="10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85" w:type="dxa"/>
          </w:tcPr>
          <w:p>
            <w:pPr>
              <w:pStyle w:val="TableParagraph"/>
              <w:spacing w:before="18"/>
              <w:ind w:left="345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433" w:hRule="atLeast"/>
        </w:trPr>
        <w:tc>
          <w:tcPr>
            <w:tcW w:w="11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85"/>
              <w:ind w:left="448"/>
              <w:rPr>
                <w:sz w:val="22"/>
              </w:rPr>
            </w:pPr>
            <w:r>
              <w:rPr>
                <w:sz w:val="22"/>
              </w:rPr>
              <w:t>Edogi Tula</w:t>
            </w:r>
          </w:p>
        </w:tc>
        <w:tc>
          <w:tcPr>
            <w:tcW w:w="782" w:type="dxa"/>
          </w:tcPr>
          <w:p>
            <w:pPr>
              <w:pStyle w:val="TableParagraph"/>
              <w:spacing w:before="85"/>
              <w:ind w:left="100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199" w:type="dxa"/>
          </w:tcPr>
          <w:p>
            <w:pPr>
              <w:pStyle w:val="TableParagraph"/>
              <w:spacing w:before="85"/>
              <w:ind w:left="338"/>
              <w:rPr>
                <w:sz w:val="22"/>
              </w:rPr>
            </w:pPr>
            <w:r>
              <w:rPr>
                <w:sz w:val="22"/>
              </w:rPr>
              <w:t>4.9%</w:t>
            </w:r>
          </w:p>
        </w:tc>
        <w:tc>
          <w:tcPr>
            <w:tcW w:w="823" w:type="dxa"/>
          </w:tcPr>
          <w:p>
            <w:pPr>
              <w:pStyle w:val="TableParagraph"/>
              <w:spacing w:before="85"/>
              <w:ind w:left="17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95" w:type="dxa"/>
          </w:tcPr>
          <w:p>
            <w:pPr>
              <w:pStyle w:val="TableParagraph"/>
              <w:spacing w:before="85"/>
              <w:ind w:left="375"/>
              <w:rPr>
                <w:sz w:val="22"/>
              </w:rPr>
            </w:pPr>
            <w:r>
              <w:rPr>
                <w:sz w:val="22"/>
              </w:rPr>
              <w:t>3.0%</w:t>
            </w:r>
          </w:p>
        </w:tc>
        <w:tc>
          <w:tcPr>
            <w:tcW w:w="776" w:type="dxa"/>
          </w:tcPr>
          <w:p>
            <w:pPr>
              <w:pStyle w:val="TableParagraph"/>
              <w:spacing w:before="85"/>
              <w:ind w:left="10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85" w:type="dxa"/>
          </w:tcPr>
          <w:p>
            <w:pPr>
              <w:pStyle w:val="TableParagraph"/>
              <w:spacing w:before="85"/>
              <w:ind w:left="345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433" w:hRule="atLeast"/>
        </w:trPr>
        <w:tc>
          <w:tcPr>
            <w:tcW w:w="11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86"/>
              <w:ind w:left="448"/>
              <w:rPr>
                <w:sz w:val="22"/>
              </w:rPr>
            </w:pPr>
            <w:r>
              <w:rPr>
                <w:sz w:val="22"/>
              </w:rPr>
              <w:t>Emigi</w:t>
            </w:r>
          </w:p>
        </w:tc>
        <w:tc>
          <w:tcPr>
            <w:tcW w:w="782" w:type="dxa"/>
          </w:tcPr>
          <w:p>
            <w:pPr>
              <w:pStyle w:val="TableParagraph"/>
              <w:spacing w:before="86"/>
              <w:ind w:left="10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199" w:type="dxa"/>
          </w:tcPr>
          <w:p>
            <w:pPr>
              <w:pStyle w:val="TableParagraph"/>
              <w:spacing w:before="86"/>
              <w:ind w:left="338"/>
              <w:rPr>
                <w:sz w:val="22"/>
              </w:rPr>
            </w:pPr>
            <w:r>
              <w:rPr>
                <w:sz w:val="22"/>
              </w:rPr>
              <w:t>5.2%</w:t>
            </w:r>
          </w:p>
        </w:tc>
        <w:tc>
          <w:tcPr>
            <w:tcW w:w="823" w:type="dxa"/>
          </w:tcPr>
          <w:p>
            <w:pPr>
              <w:pStyle w:val="TableParagraph"/>
              <w:spacing w:before="86"/>
              <w:ind w:left="17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95" w:type="dxa"/>
          </w:tcPr>
          <w:p>
            <w:pPr>
              <w:pStyle w:val="TableParagraph"/>
              <w:spacing w:before="86"/>
              <w:ind w:left="375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76" w:type="dxa"/>
          </w:tcPr>
          <w:p>
            <w:pPr>
              <w:pStyle w:val="TableParagraph"/>
              <w:spacing w:before="86"/>
              <w:ind w:left="10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85" w:type="dxa"/>
          </w:tcPr>
          <w:p>
            <w:pPr>
              <w:pStyle w:val="TableParagraph"/>
              <w:spacing w:before="86"/>
              <w:ind w:left="345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432" w:hRule="atLeast"/>
        </w:trPr>
        <w:tc>
          <w:tcPr>
            <w:tcW w:w="11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85"/>
              <w:ind w:left="448"/>
              <w:rPr>
                <w:sz w:val="22"/>
              </w:rPr>
            </w:pPr>
            <w:r>
              <w:rPr>
                <w:sz w:val="22"/>
              </w:rPr>
              <w:t>Ketso</w:t>
            </w:r>
          </w:p>
        </w:tc>
        <w:tc>
          <w:tcPr>
            <w:tcW w:w="782" w:type="dxa"/>
          </w:tcPr>
          <w:p>
            <w:pPr>
              <w:pStyle w:val="TableParagraph"/>
              <w:spacing w:before="85"/>
              <w:ind w:left="100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199" w:type="dxa"/>
          </w:tcPr>
          <w:p>
            <w:pPr>
              <w:pStyle w:val="TableParagraph"/>
              <w:spacing w:before="85"/>
              <w:ind w:left="338"/>
              <w:rPr>
                <w:sz w:val="22"/>
              </w:rPr>
            </w:pPr>
            <w:r>
              <w:rPr>
                <w:sz w:val="22"/>
              </w:rPr>
              <w:t>4.9%</w:t>
            </w:r>
          </w:p>
        </w:tc>
        <w:tc>
          <w:tcPr>
            <w:tcW w:w="823" w:type="dxa"/>
          </w:tcPr>
          <w:p>
            <w:pPr>
              <w:pStyle w:val="TableParagraph"/>
              <w:spacing w:before="85"/>
              <w:ind w:left="17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95" w:type="dxa"/>
          </w:tcPr>
          <w:p>
            <w:pPr>
              <w:pStyle w:val="TableParagraph"/>
              <w:spacing w:before="85"/>
              <w:ind w:left="375"/>
              <w:rPr>
                <w:sz w:val="22"/>
              </w:rPr>
            </w:pPr>
            <w:r>
              <w:rPr>
                <w:sz w:val="22"/>
              </w:rPr>
              <w:t>3.0%</w:t>
            </w:r>
          </w:p>
        </w:tc>
        <w:tc>
          <w:tcPr>
            <w:tcW w:w="776" w:type="dxa"/>
          </w:tcPr>
          <w:p>
            <w:pPr>
              <w:pStyle w:val="TableParagraph"/>
              <w:spacing w:before="85"/>
              <w:ind w:left="10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85" w:type="dxa"/>
          </w:tcPr>
          <w:p>
            <w:pPr>
              <w:pStyle w:val="TableParagraph"/>
              <w:spacing w:before="85"/>
              <w:ind w:left="345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432" w:hRule="atLeast"/>
        </w:trPr>
        <w:tc>
          <w:tcPr>
            <w:tcW w:w="11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85"/>
              <w:ind w:left="448"/>
              <w:rPr>
                <w:sz w:val="22"/>
              </w:rPr>
            </w:pPr>
            <w:r>
              <w:rPr>
                <w:sz w:val="22"/>
              </w:rPr>
              <w:t>Kpacheta</w:t>
            </w:r>
          </w:p>
        </w:tc>
        <w:tc>
          <w:tcPr>
            <w:tcW w:w="782" w:type="dxa"/>
          </w:tcPr>
          <w:p>
            <w:pPr>
              <w:pStyle w:val="TableParagraph"/>
              <w:spacing w:before="85"/>
              <w:ind w:left="10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199" w:type="dxa"/>
          </w:tcPr>
          <w:p>
            <w:pPr>
              <w:pStyle w:val="TableParagraph"/>
              <w:spacing w:before="85"/>
              <w:ind w:left="338"/>
              <w:rPr>
                <w:sz w:val="22"/>
              </w:rPr>
            </w:pPr>
            <w:r>
              <w:rPr>
                <w:sz w:val="22"/>
              </w:rPr>
              <w:t>5.2%</w:t>
            </w:r>
          </w:p>
        </w:tc>
        <w:tc>
          <w:tcPr>
            <w:tcW w:w="823" w:type="dxa"/>
          </w:tcPr>
          <w:p>
            <w:pPr>
              <w:pStyle w:val="TableParagraph"/>
              <w:spacing w:before="85"/>
              <w:ind w:left="17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95" w:type="dxa"/>
          </w:tcPr>
          <w:p>
            <w:pPr>
              <w:pStyle w:val="TableParagraph"/>
              <w:spacing w:before="85"/>
              <w:ind w:left="375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76" w:type="dxa"/>
          </w:tcPr>
          <w:p>
            <w:pPr>
              <w:pStyle w:val="TableParagraph"/>
              <w:spacing w:before="85"/>
              <w:ind w:left="10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85" w:type="dxa"/>
          </w:tcPr>
          <w:p>
            <w:pPr>
              <w:pStyle w:val="TableParagraph"/>
              <w:spacing w:before="85"/>
              <w:ind w:left="345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431" w:hRule="atLeast"/>
        </w:trPr>
        <w:tc>
          <w:tcPr>
            <w:tcW w:w="11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85"/>
              <w:ind w:left="448"/>
              <w:rPr>
                <w:sz w:val="22"/>
              </w:rPr>
            </w:pPr>
            <w:r>
              <w:rPr>
                <w:sz w:val="22"/>
              </w:rPr>
              <w:t>Poto</w:t>
            </w:r>
          </w:p>
        </w:tc>
        <w:tc>
          <w:tcPr>
            <w:tcW w:w="782" w:type="dxa"/>
          </w:tcPr>
          <w:p>
            <w:pPr>
              <w:pStyle w:val="TableParagraph"/>
              <w:spacing w:before="85"/>
              <w:ind w:left="10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199" w:type="dxa"/>
          </w:tcPr>
          <w:p>
            <w:pPr>
              <w:pStyle w:val="TableParagraph"/>
              <w:spacing w:before="85"/>
              <w:ind w:left="338"/>
              <w:rPr>
                <w:sz w:val="22"/>
              </w:rPr>
            </w:pPr>
            <w:r>
              <w:rPr>
                <w:sz w:val="22"/>
              </w:rPr>
              <w:t>5.2%</w:t>
            </w:r>
          </w:p>
        </w:tc>
        <w:tc>
          <w:tcPr>
            <w:tcW w:w="823" w:type="dxa"/>
          </w:tcPr>
          <w:p>
            <w:pPr>
              <w:pStyle w:val="TableParagraph"/>
              <w:spacing w:before="85"/>
              <w:ind w:left="17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95" w:type="dxa"/>
          </w:tcPr>
          <w:p>
            <w:pPr>
              <w:pStyle w:val="TableParagraph"/>
              <w:spacing w:before="85"/>
              <w:ind w:left="375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76" w:type="dxa"/>
          </w:tcPr>
          <w:p>
            <w:pPr>
              <w:pStyle w:val="TableParagraph"/>
              <w:spacing w:before="85"/>
              <w:ind w:left="10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85" w:type="dxa"/>
          </w:tcPr>
          <w:p>
            <w:pPr>
              <w:pStyle w:val="TableParagraph"/>
              <w:spacing w:before="85"/>
              <w:ind w:left="345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434" w:hRule="atLeast"/>
        </w:trPr>
        <w:tc>
          <w:tcPr>
            <w:tcW w:w="11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85"/>
              <w:ind w:left="448"/>
              <w:rPr>
                <w:sz w:val="22"/>
              </w:rPr>
            </w:pPr>
            <w:r>
              <w:rPr>
                <w:sz w:val="22"/>
              </w:rPr>
              <w:t>Yabagi</w:t>
            </w:r>
          </w:p>
        </w:tc>
        <w:tc>
          <w:tcPr>
            <w:tcW w:w="782" w:type="dxa"/>
          </w:tcPr>
          <w:p>
            <w:pPr>
              <w:pStyle w:val="TableParagraph"/>
              <w:spacing w:before="85"/>
              <w:ind w:left="100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199" w:type="dxa"/>
          </w:tcPr>
          <w:p>
            <w:pPr>
              <w:pStyle w:val="TableParagraph"/>
              <w:spacing w:before="85"/>
              <w:ind w:left="338"/>
              <w:rPr>
                <w:sz w:val="22"/>
              </w:rPr>
            </w:pPr>
            <w:r>
              <w:rPr>
                <w:sz w:val="22"/>
              </w:rPr>
              <w:t>4.3%</w:t>
            </w:r>
          </w:p>
        </w:tc>
        <w:tc>
          <w:tcPr>
            <w:tcW w:w="823" w:type="dxa"/>
          </w:tcPr>
          <w:p>
            <w:pPr>
              <w:pStyle w:val="TableParagraph"/>
              <w:spacing w:before="85"/>
              <w:ind w:left="17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295" w:type="dxa"/>
          </w:tcPr>
          <w:p>
            <w:pPr>
              <w:pStyle w:val="TableParagraph"/>
              <w:spacing w:before="85"/>
              <w:ind w:left="375"/>
              <w:rPr>
                <w:sz w:val="22"/>
              </w:rPr>
            </w:pPr>
            <w:r>
              <w:rPr>
                <w:sz w:val="22"/>
              </w:rPr>
              <w:t>9.1%</w:t>
            </w:r>
          </w:p>
        </w:tc>
        <w:tc>
          <w:tcPr>
            <w:tcW w:w="776" w:type="dxa"/>
          </w:tcPr>
          <w:p>
            <w:pPr>
              <w:pStyle w:val="TableParagraph"/>
              <w:spacing w:before="85"/>
              <w:ind w:left="10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85" w:type="dxa"/>
          </w:tcPr>
          <w:p>
            <w:pPr>
              <w:pStyle w:val="TableParagraph"/>
              <w:spacing w:before="85"/>
              <w:ind w:left="345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434" w:hRule="atLeast"/>
        </w:trPr>
        <w:tc>
          <w:tcPr>
            <w:tcW w:w="11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88"/>
              <w:ind w:left="448"/>
              <w:rPr>
                <w:sz w:val="22"/>
              </w:rPr>
            </w:pPr>
            <w:r>
              <w:rPr>
                <w:sz w:val="22"/>
              </w:rPr>
              <w:t>Zhiwu</w:t>
            </w:r>
          </w:p>
        </w:tc>
        <w:tc>
          <w:tcPr>
            <w:tcW w:w="782" w:type="dxa"/>
          </w:tcPr>
          <w:p>
            <w:pPr>
              <w:pStyle w:val="TableParagraph"/>
              <w:spacing w:before="88"/>
              <w:ind w:left="100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199" w:type="dxa"/>
          </w:tcPr>
          <w:p>
            <w:pPr>
              <w:pStyle w:val="TableParagraph"/>
              <w:spacing w:before="88"/>
              <w:ind w:left="338"/>
              <w:rPr>
                <w:sz w:val="22"/>
              </w:rPr>
            </w:pPr>
            <w:r>
              <w:rPr>
                <w:sz w:val="22"/>
              </w:rPr>
              <w:t>4.9%</w:t>
            </w:r>
          </w:p>
        </w:tc>
        <w:tc>
          <w:tcPr>
            <w:tcW w:w="823" w:type="dxa"/>
          </w:tcPr>
          <w:p>
            <w:pPr>
              <w:pStyle w:val="TableParagraph"/>
              <w:spacing w:before="88"/>
              <w:ind w:left="17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295" w:type="dxa"/>
          </w:tcPr>
          <w:p>
            <w:pPr>
              <w:pStyle w:val="TableParagraph"/>
              <w:spacing w:before="88"/>
              <w:ind w:left="375"/>
              <w:rPr>
                <w:sz w:val="22"/>
              </w:rPr>
            </w:pPr>
            <w:r>
              <w:rPr>
                <w:sz w:val="22"/>
              </w:rPr>
              <w:t>3.0%</w:t>
            </w:r>
          </w:p>
        </w:tc>
        <w:tc>
          <w:tcPr>
            <w:tcW w:w="776" w:type="dxa"/>
          </w:tcPr>
          <w:p>
            <w:pPr>
              <w:pStyle w:val="TableParagraph"/>
              <w:spacing w:before="88"/>
              <w:ind w:left="10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85" w:type="dxa"/>
          </w:tcPr>
          <w:p>
            <w:pPr>
              <w:pStyle w:val="TableParagraph"/>
              <w:spacing w:before="88"/>
              <w:ind w:left="345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431" w:hRule="atLeast"/>
        </w:trPr>
        <w:tc>
          <w:tcPr>
            <w:tcW w:w="11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85"/>
              <w:ind w:left="448"/>
              <w:rPr>
                <w:sz w:val="22"/>
              </w:rPr>
            </w:pPr>
            <w:r>
              <w:rPr>
                <w:sz w:val="22"/>
              </w:rPr>
              <w:t>Kkpagi</w:t>
            </w:r>
          </w:p>
        </w:tc>
        <w:tc>
          <w:tcPr>
            <w:tcW w:w="782" w:type="dxa"/>
          </w:tcPr>
          <w:p>
            <w:pPr>
              <w:pStyle w:val="TableParagraph"/>
              <w:spacing w:before="85"/>
              <w:ind w:left="10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199" w:type="dxa"/>
          </w:tcPr>
          <w:p>
            <w:pPr>
              <w:pStyle w:val="TableParagraph"/>
              <w:spacing w:before="85"/>
              <w:ind w:left="338"/>
              <w:rPr>
                <w:sz w:val="22"/>
              </w:rPr>
            </w:pPr>
            <w:r>
              <w:rPr>
                <w:sz w:val="22"/>
              </w:rPr>
              <w:t>5.2%</w:t>
            </w:r>
          </w:p>
        </w:tc>
        <w:tc>
          <w:tcPr>
            <w:tcW w:w="823" w:type="dxa"/>
          </w:tcPr>
          <w:p>
            <w:pPr>
              <w:pStyle w:val="TableParagraph"/>
              <w:spacing w:before="85"/>
              <w:ind w:left="17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95" w:type="dxa"/>
          </w:tcPr>
          <w:p>
            <w:pPr>
              <w:pStyle w:val="TableParagraph"/>
              <w:spacing w:before="85"/>
              <w:ind w:left="375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76" w:type="dxa"/>
          </w:tcPr>
          <w:p>
            <w:pPr>
              <w:pStyle w:val="TableParagraph"/>
              <w:spacing w:before="85"/>
              <w:ind w:left="10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85" w:type="dxa"/>
          </w:tcPr>
          <w:p>
            <w:pPr>
              <w:pStyle w:val="TableParagraph"/>
              <w:spacing w:before="85"/>
              <w:ind w:left="345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432" w:hRule="atLeast"/>
        </w:trPr>
        <w:tc>
          <w:tcPr>
            <w:tcW w:w="11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85"/>
              <w:ind w:left="448"/>
              <w:rPr>
                <w:sz w:val="22"/>
              </w:rPr>
            </w:pPr>
            <w:r>
              <w:rPr>
                <w:sz w:val="22"/>
              </w:rPr>
              <w:t>Sunlati</w:t>
            </w:r>
          </w:p>
        </w:tc>
        <w:tc>
          <w:tcPr>
            <w:tcW w:w="782" w:type="dxa"/>
          </w:tcPr>
          <w:p>
            <w:pPr>
              <w:pStyle w:val="TableParagraph"/>
              <w:spacing w:before="85"/>
              <w:ind w:left="10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199" w:type="dxa"/>
          </w:tcPr>
          <w:p>
            <w:pPr>
              <w:pStyle w:val="TableParagraph"/>
              <w:spacing w:before="85"/>
              <w:ind w:left="338"/>
              <w:rPr>
                <w:sz w:val="22"/>
              </w:rPr>
            </w:pPr>
            <w:r>
              <w:rPr>
                <w:sz w:val="22"/>
              </w:rPr>
              <w:t>5.2%</w:t>
            </w:r>
          </w:p>
        </w:tc>
        <w:tc>
          <w:tcPr>
            <w:tcW w:w="823" w:type="dxa"/>
          </w:tcPr>
          <w:p>
            <w:pPr>
              <w:pStyle w:val="TableParagraph"/>
              <w:spacing w:before="85"/>
              <w:ind w:left="178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295" w:type="dxa"/>
          </w:tcPr>
          <w:p>
            <w:pPr>
              <w:pStyle w:val="TableParagraph"/>
              <w:spacing w:before="85"/>
              <w:ind w:left="375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76" w:type="dxa"/>
          </w:tcPr>
          <w:p>
            <w:pPr>
              <w:pStyle w:val="TableParagraph"/>
              <w:spacing w:before="85"/>
              <w:ind w:left="10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85" w:type="dxa"/>
          </w:tcPr>
          <w:p>
            <w:pPr>
              <w:pStyle w:val="TableParagraph"/>
              <w:spacing w:before="85"/>
              <w:ind w:left="345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534" w:hRule="atLeast"/>
        </w:trPr>
        <w:tc>
          <w:tcPr>
            <w:tcW w:w="110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5"/>
              <w:ind w:left="130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54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5"/>
              <w:ind w:left="100"/>
              <w:rPr>
                <w:sz w:val="22"/>
              </w:rPr>
            </w:pPr>
            <w:r>
              <w:rPr>
                <w:sz w:val="22"/>
              </w:rPr>
              <w:t>347</w:t>
            </w:r>
          </w:p>
        </w:tc>
        <w:tc>
          <w:tcPr>
            <w:tcW w:w="11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5"/>
              <w:ind w:left="338"/>
              <w:rPr>
                <w:sz w:val="22"/>
              </w:rPr>
            </w:pPr>
            <w:r>
              <w:rPr>
                <w:sz w:val="22"/>
              </w:rPr>
              <w:t>100.0%</w:t>
            </w:r>
          </w:p>
        </w:tc>
        <w:tc>
          <w:tcPr>
            <w:tcW w:w="8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5"/>
              <w:ind w:left="178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2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5"/>
              <w:ind w:left="375"/>
              <w:rPr>
                <w:sz w:val="22"/>
              </w:rPr>
            </w:pPr>
            <w:r>
              <w:rPr>
                <w:sz w:val="22"/>
              </w:rPr>
              <w:t>100.0%</w:t>
            </w:r>
          </w:p>
        </w:tc>
        <w:tc>
          <w:tcPr>
            <w:tcW w:w="7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5"/>
              <w:ind w:left="100"/>
              <w:rPr>
                <w:sz w:val="22"/>
              </w:rPr>
            </w:pPr>
            <w:r>
              <w:rPr>
                <w:sz w:val="22"/>
              </w:rPr>
              <w:t>380</w:t>
            </w:r>
          </w:p>
        </w:tc>
        <w:tc>
          <w:tcPr>
            <w:tcW w:w="128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5"/>
              <w:ind w:left="345"/>
              <w:rPr>
                <w:sz w:val="22"/>
              </w:rPr>
            </w:pPr>
            <w:r>
              <w:rPr>
                <w:sz w:val="22"/>
              </w:rPr>
              <w:t>100.0%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800" w:top="1340" w:bottom="1000" w:left="0" w:right="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2"/>
        </w:rPr>
      </w:pPr>
    </w:p>
    <w:tbl>
      <w:tblPr>
        <w:tblW w:w="0" w:type="auto"/>
        <w:jc w:val="left"/>
        <w:tblInd w:w="19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4"/>
        <w:gridCol w:w="1317"/>
        <w:gridCol w:w="897"/>
        <w:gridCol w:w="953"/>
        <w:gridCol w:w="884"/>
        <w:gridCol w:w="977"/>
        <w:gridCol w:w="929"/>
        <w:gridCol w:w="959"/>
        <w:gridCol w:w="737"/>
        <w:gridCol w:w="1145"/>
      </w:tblGrid>
      <w:tr>
        <w:trPr>
          <w:trHeight w:val="861" w:hRule="atLeast"/>
        </w:trPr>
        <w:tc>
          <w:tcPr>
            <w:tcW w:w="9892" w:type="dxa"/>
            <w:gridSpan w:val="10"/>
          </w:tcPr>
          <w:p>
            <w:pPr>
              <w:pStyle w:val="TableParagraph"/>
              <w:spacing w:line="244" w:lineRule="exact"/>
              <w:ind w:left="3346" w:right="43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APPENDIX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C</w:t>
            </w:r>
          </w:p>
        </w:tc>
      </w:tr>
      <w:tr>
        <w:trPr>
          <w:trHeight w:val="313" w:hRule="atLeast"/>
        </w:trPr>
        <w:tc>
          <w:tcPr>
            <w:tcW w:w="9892" w:type="dxa"/>
            <w:gridSpan w:val="10"/>
          </w:tcPr>
          <w:p>
            <w:pPr>
              <w:pStyle w:val="TableParagraph"/>
              <w:spacing w:line="239" w:lineRule="exact"/>
              <w:ind w:left="3733" w:right="362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Profession</w:t>
            </w:r>
          </w:p>
        </w:tc>
      </w:tr>
      <w:tr>
        <w:trPr>
          <w:trHeight w:val="296" w:hRule="atLeast"/>
        </w:trPr>
        <w:tc>
          <w:tcPr>
            <w:tcW w:w="10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exact" w:before="36"/>
              <w:ind w:left="120"/>
              <w:rPr>
                <w:sz w:val="22"/>
              </w:rPr>
            </w:pPr>
            <w:r>
              <w:rPr>
                <w:sz w:val="22"/>
              </w:rPr>
              <w:t>Farmer</w:t>
            </w:r>
          </w:p>
        </w:tc>
        <w:tc>
          <w:tcPr>
            <w:tcW w:w="95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exact" w:before="36"/>
              <w:ind w:left="130"/>
              <w:rPr>
                <w:sz w:val="22"/>
              </w:rPr>
            </w:pPr>
            <w:r>
              <w:rPr>
                <w:sz w:val="22"/>
              </w:rPr>
              <w:t>Trader</w:t>
            </w:r>
          </w:p>
        </w:tc>
        <w:tc>
          <w:tcPr>
            <w:tcW w:w="9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exact" w:before="36"/>
              <w:ind w:left="129"/>
              <w:rPr>
                <w:sz w:val="22"/>
              </w:rPr>
            </w:pPr>
            <w:r>
              <w:rPr>
                <w:sz w:val="22"/>
              </w:rPr>
              <w:t>Fishing</w:t>
            </w:r>
          </w:p>
        </w:tc>
        <w:tc>
          <w:tcPr>
            <w:tcW w:w="95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exact" w:before="36"/>
              <w:ind w:left="102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14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4" w:hRule="atLeast"/>
        </w:trPr>
        <w:tc>
          <w:tcPr>
            <w:tcW w:w="109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"/>
              <w:ind w:left="120"/>
              <w:rPr>
                <w:sz w:val="22"/>
              </w:rPr>
            </w:pPr>
            <w:r>
              <w:rPr>
                <w:w w:val="100"/>
                <w:sz w:val="22"/>
              </w:rPr>
              <w:t>N</w:t>
            </w:r>
          </w:p>
        </w:tc>
        <w:tc>
          <w:tcPr>
            <w:tcW w:w="95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"/>
              <w:ind w:left="142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88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"/>
              <w:ind w:left="130"/>
              <w:rPr>
                <w:sz w:val="22"/>
              </w:rPr>
            </w:pPr>
            <w:r>
              <w:rPr>
                <w:w w:val="100"/>
                <w:sz w:val="22"/>
              </w:rPr>
              <w:t>N</w:t>
            </w:r>
          </w:p>
        </w:tc>
        <w:tc>
          <w:tcPr>
            <w:tcW w:w="9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"/>
              <w:ind w:left="168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92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"/>
              <w:ind w:left="129"/>
              <w:rPr>
                <w:sz w:val="22"/>
              </w:rPr>
            </w:pPr>
            <w:r>
              <w:rPr>
                <w:w w:val="100"/>
                <w:sz w:val="22"/>
              </w:rPr>
              <w:t>N</w:t>
            </w:r>
          </w:p>
        </w:tc>
        <w:tc>
          <w:tcPr>
            <w:tcW w:w="95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"/>
              <w:ind w:left="139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73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"/>
              <w:ind w:left="102"/>
              <w:rPr>
                <w:sz w:val="22"/>
              </w:rPr>
            </w:pPr>
            <w:r>
              <w:rPr>
                <w:w w:val="100"/>
                <w:sz w:val="22"/>
              </w:rPr>
              <w:t>N</w:t>
            </w:r>
          </w:p>
        </w:tc>
        <w:tc>
          <w:tcPr>
            <w:tcW w:w="11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"/>
              <w:ind w:left="306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</w:tr>
      <w:tr>
        <w:trPr>
          <w:trHeight w:val="304" w:hRule="atLeast"/>
        </w:trPr>
        <w:tc>
          <w:tcPr>
            <w:tcW w:w="109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ind w:left="315"/>
              <w:rPr>
                <w:sz w:val="22"/>
              </w:rPr>
            </w:pPr>
            <w:r>
              <w:rPr>
                <w:sz w:val="22"/>
              </w:rPr>
              <w:t>Rabba</w:t>
            </w:r>
          </w:p>
        </w:tc>
        <w:tc>
          <w:tcPr>
            <w:tcW w:w="89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ind w:left="120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95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ind w:left="142"/>
              <w:rPr>
                <w:sz w:val="22"/>
              </w:rPr>
            </w:pPr>
            <w:r>
              <w:rPr>
                <w:sz w:val="22"/>
              </w:rPr>
              <w:t>7%</w:t>
            </w:r>
          </w:p>
        </w:tc>
        <w:tc>
          <w:tcPr>
            <w:tcW w:w="88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ind w:left="13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ind w:left="168"/>
              <w:rPr>
                <w:sz w:val="22"/>
              </w:rPr>
            </w:pPr>
            <w:r>
              <w:rPr>
                <w:sz w:val="22"/>
              </w:rPr>
              <w:t>6.5%</w:t>
            </w:r>
          </w:p>
        </w:tc>
        <w:tc>
          <w:tcPr>
            <w:tcW w:w="92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ind w:left="12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ind w:left="139"/>
              <w:rPr>
                <w:sz w:val="22"/>
              </w:rPr>
            </w:pPr>
            <w:r>
              <w:rPr>
                <w:sz w:val="22"/>
              </w:rPr>
              <w:t>0.7%</w:t>
            </w:r>
          </w:p>
        </w:tc>
        <w:tc>
          <w:tcPr>
            <w:tcW w:w="7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ind w:left="102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1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ind w:left="306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331" w:hRule="atLeast"/>
        </w:trPr>
        <w:tc>
          <w:tcPr>
            <w:tcW w:w="10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7" w:type="dxa"/>
          </w:tcPr>
          <w:p>
            <w:pPr>
              <w:pStyle w:val="TableParagraph"/>
              <w:spacing w:before="34"/>
              <w:ind w:left="315"/>
              <w:rPr>
                <w:sz w:val="22"/>
              </w:rPr>
            </w:pPr>
            <w:r>
              <w:rPr>
                <w:sz w:val="22"/>
              </w:rPr>
              <w:t>Ja'agi</w:t>
            </w:r>
          </w:p>
        </w:tc>
        <w:tc>
          <w:tcPr>
            <w:tcW w:w="897" w:type="dxa"/>
          </w:tcPr>
          <w:p>
            <w:pPr>
              <w:pStyle w:val="TableParagraph"/>
              <w:spacing w:before="34"/>
              <w:ind w:left="120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953" w:type="dxa"/>
          </w:tcPr>
          <w:p>
            <w:pPr>
              <w:pStyle w:val="TableParagraph"/>
              <w:spacing w:before="34"/>
              <w:ind w:left="142"/>
              <w:rPr>
                <w:sz w:val="22"/>
              </w:rPr>
            </w:pPr>
            <w:r>
              <w:rPr>
                <w:sz w:val="22"/>
              </w:rPr>
              <w:t>7.9%</w:t>
            </w:r>
          </w:p>
        </w:tc>
        <w:tc>
          <w:tcPr>
            <w:tcW w:w="884" w:type="dxa"/>
          </w:tcPr>
          <w:p>
            <w:pPr>
              <w:pStyle w:val="TableParagraph"/>
              <w:spacing w:before="34"/>
              <w:ind w:left="13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77" w:type="dxa"/>
          </w:tcPr>
          <w:p>
            <w:pPr>
              <w:pStyle w:val="TableParagraph"/>
              <w:spacing w:before="34"/>
              <w:ind w:left="168"/>
              <w:rPr>
                <w:sz w:val="22"/>
              </w:rPr>
            </w:pPr>
            <w:r>
              <w:rPr>
                <w:sz w:val="22"/>
              </w:rPr>
              <w:t>3.2%</w:t>
            </w:r>
          </w:p>
        </w:tc>
        <w:tc>
          <w:tcPr>
            <w:tcW w:w="929" w:type="dxa"/>
          </w:tcPr>
          <w:p>
            <w:pPr>
              <w:pStyle w:val="TableParagraph"/>
              <w:spacing w:before="34"/>
              <w:ind w:left="12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59" w:type="dxa"/>
          </w:tcPr>
          <w:p>
            <w:pPr>
              <w:pStyle w:val="TableParagraph"/>
              <w:spacing w:before="34"/>
              <w:ind w:left="139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37" w:type="dxa"/>
          </w:tcPr>
          <w:p>
            <w:pPr>
              <w:pStyle w:val="TableParagraph"/>
              <w:spacing w:before="34"/>
              <w:ind w:left="102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145" w:type="dxa"/>
          </w:tcPr>
          <w:p>
            <w:pPr>
              <w:pStyle w:val="TableParagraph"/>
              <w:spacing w:before="34"/>
              <w:ind w:left="306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331" w:hRule="atLeast"/>
        </w:trPr>
        <w:tc>
          <w:tcPr>
            <w:tcW w:w="10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7" w:type="dxa"/>
          </w:tcPr>
          <w:p>
            <w:pPr>
              <w:pStyle w:val="TableParagraph"/>
              <w:spacing w:before="34"/>
              <w:ind w:left="315"/>
              <w:rPr>
                <w:sz w:val="22"/>
              </w:rPr>
            </w:pPr>
            <w:r>
              <w:rPr>
                <w:sz w:val="22"/>
              </w:rPr>
              <w:t>Muregi</w:t>
            </w:r>
          </w:p>
        </w:tc>
        <w:tc>
          <w:tcPr>
            <w:tcW w:w="897" w:type="dxa"/>
          </w:tcPr>
          <w:p>
            <w:pPr>
              <w:pStyle w:val="TableParagraph"/>
              <w:spacing w:before="34"/>
              <w:ind w:left="120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953" w:type="dxa"/>
          </w:tcPr>
          <w:p>
            <w:pPr>
              <w:pStyle w:val="TableParagraph"/>
              <w:spacing w:before="34"/>
              <w:ind w:left="142"/>
              <w:rPr>
                <w:sz w:val="22"/>
              </w:rPr>
            </w:pPr>
            <w:r>
              <w:rPr>
                <w:sz w:val="22"/>
              </w:rPr>
              <w:t>7.5%</w:t>
            </w:r>
          </w:p>
        </w:tc>
        <w:tc>
          <w:tcPr>
            <w:tcW w:w="884" w:type="dxa"/>
          </w:tcPr>
          <w:p>
            <w:pPr>
              <w:pStyle w:val="TableParagraph"/>
              <w:spacing w:before="34"/>
              <w:ind w:left="13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77" w:type="dxa"/>
          </w:tcPr>
          <w:p>
            <w:pPr>
              <w:pStyle w:val="TableParagraph"/>
              <w:spacing w:before="34"/>
              <w:ind w:left="168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929" w:type="dxa"/>
          </w:tcPr>
          <w:p>
            <w:pPr>
              <w:pStyle w:val="TableParagraph"/>
              <w:spacing w:before="34"/>
              <w:ind w:left="129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59" w:type="dxa"/>
          </w:tcPr>
          <w:p>
            <w:pPr>
              <w:pStyle w:val="TableParagraph"/>
              <w:spacing w:before="34"/>
              <w:ind w:left="139"/>
              <w:rPr>
                <w:sz w:val="22"/>
              </w:rPr>
            </w:pPr>
            <w:r>
              <w:rPr>
                <w:sz w:val="22"/>
              </w:rPr>
              <w:t>2.0%</w:t>
            </w:r>
          </w:p>
        </w:tc>
        <w:tc>
          <w:tcPr>
            <w:tcW w:w="737" w:type="dxa"/>
          </w:tcPr>
          <w:p>
            <w:pPr>
              <w:pStyle w:val="TableParagraph"/>
              <w:spacing w:before="34"/>
              <w:ind w:left="102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145" w:type="dxa"/>
          </w:tcPr>
          <w:p>
            <w:pPr>
              <w:pStyle w:val="TableParagraph"/>
              <w:spacing w:before="34"/>
              <w:ind w:left="306"/>
              <w:rPr>
                <w:sz w:val="22"/>
              </w:rPr>
            </w:pPr>
            <w:r>
              <w:rPr>
                <w:sz w:val="22"/>
              </w:rPr>
              <w:t>5%</w:t>
            </w:r>
          </w:p>
        </w:tc>
      </w:tr>
      <w:tr>
        <w:trPr>
          <w:trHeight w:val="333" w:hRule="atLeast"/>
        </w:trPr>
        <w:tc>
          <w:tcPr>
            <w:tcW w:w="10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7" w:type="dxa"/>
          </w:tcPr>
          <w:p>
            <w:pPr>
              <w:pStyle w:val="TableParagraph"/>
              <w:spacing w:before="34"/>
              <w:ind w:left="315"/>
              <w:rPr>
                <w:sz w:val="22"/>
              </w:rPr>
            </w:pPr>
            <w:r>
              <w:rPr>
                <w:sz w:val="22"/>
              </w:rPr>
              <w:t>Sunti</w:t>
            </w:r>
          </w:p>
        </w:tc>
        <w:tc>
          <w:tcPr>
            <w:tcW w:w="897" w:type="dxa"/>
          </w:tcPr>
          <w:p>
            <w:pPr>
              <w:pStyle w:val="TableParagraph"/>
              <w:spacing w:before="34"/>
              <w:ind w:left="120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953" w:type="dxa"/>
          </w:tcPr>
          <w:p>
            <w:pPr>
              <w:pStyle w:val="TableParagraph"/>
              <w:spacing w:before="34"/>
              <w:ind w:left="142"/>
              <w:rPr>
                <w:sz w:val="22"/>
              </w:rPr>
            </w:pPr>
            <w:r>
              <w:rPr>
                <w:sz w:val="22"/>
              </w:rPr>
              <w:t>2.8%</w:t>
            </w:r>
          </w:p>
        </w:tc>
        <w:tc>
          <w:tcPr>
            <w:tcW w:w="884" w:type="dxa"/>
          </w:tcPr>
          <w:p>
            <w:pPr>
              <w:pStyle w:val="TableParagraph"/>
              <w:spacing w:before="34"/>
              <w:ind w:left="13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77" w:type="dxa"/>
          </w:tcPr>
          <w:p>
            <w:pPr>
              <w:pStyle w:val="TableParagraph"/>
              <w:spacing w:before="34"/>
              <w:ind w:left="168"/>
              <w:rPr>
                <w:sz w:val="22"/>
              </w:rPr>
            </w:pPr>
            <w:r>
              <w:rPr>
                <w:sz w:val="22"/>
              </w:rPr>
              <w:t>3.2%</w:t>
            </w:r>
          </w:p>
        </w:tc>
        <w:tc>
          <w:tcPr>
            <w:tcW w:w="929" w:type="dxa"/>
          </w:tcPr>
          <w:p>
            <w:pPr>
              <w:pStyle w:val="TableParagraph"/>
              <w:spacing w:before="34"/>
              <w:ind w:left="129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959" w:type="dxa"/>
          </w:tcPr>
          <w:p>
            <w:pPr>
              <w:pStyle w:val="TableParagraph"/>
              <w:spacing w:before="34"/>
              <w:ind w:left="139"/>
              <w:rPr>
                <w:sz w:val="22"/>
              </w:rPr>
            </w:pPr>
            <w:r>
              <w:rPr>
                <w:sz w:val="22"/>
              </w:rPr>
              <w:t>7.4%</w:t>
            </w:r>
          </w:p>
        </w:tc>
        <w:tc>
          <w:tcPr>
            <w:tcW w:w="737" w:type="dxa"/>
          </w:tcPr>
          <w:p>
            <w:pPr>
              <w:pStyle w:val="TableParagraph"/>
              <w:spacing w:before="34"/>
              <w:ind w:left="102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145" w:type="dxa"/>
          </w:tcPr>
          <w:p>
            <w:pPr>
              <w:pStyle w:val="TableParagraph"/>
              <w:spacing w:before="34"/>
              <w:ind w:left="306"/>
              <w:rPr>
                <w:sz w:val="22"/>
              </w:rPr>
            </w:pPr>
            <w:r>
              <w:rPr>
                <w:sz w:val="22"/>
              </w:rPr>
              <w:t>4.5%</w:t>
            </w:r>
          </w:p>
        </w:tc>
      </w:tr>
      <w:tr>
        <w:trPr>
          <w:trHeight w:val="333" w:hRule="atLeast"/>
        </w:trPr>
        <w:tc>
          <w:tcPr>
            <w:tcW w:w="10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7" w:type="dxa"/>
          </w:tcPr>
          <w:p>
            <w:pPr>
              <w:pStyle w:val="TableParagraph"/>
              <w:spacing w:before="37"/>
              <w:ind w:left="315"/>
              <w:rPr>
                <w:sz w:val="22"/>
              </w:rPr>
            </w:pPr>
            <w:r>
              <w:rPr>
                <w:sz w:val="22"/>
              </w:rPr>
              <w:t>Dzagun</w:t>
            </w:r>
          </w:p>
        </w:tc>
        <w:tc>
          <w:tcPr>
            <w:tcW w:w="897" w:type="dxa"/>
          </w:tcPr>
          <w:p>
            <w:pPr>
              <w:pStyle w:val="TableParagraph"/>
              <w:spacing w:before="37"/>
              <w:ind w:left="120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953" w:type="dxa"/>
          </w:tcPr>
          <w:p>
            <w:pPr>
              <w:pStyle w:val="TableParagraph"/>
              <w:spacing w:before="37"/>
              <w:ind w:left="142"/>
              <w:rPr>
                <w:sz w:val="22"/>
              </w:rPr>
            </w:pPr>
            <w:r>
              <w:rPr>
                <w:sz w:val="22"/>
              </w:rPr>
              <w:t>2.8%</w:t>
            </w:r>
          </w:p>
        </w:tc>
        <w:tc>
          <w:tcPr>
            <w:tcW w:w="884" w:type="dxa"/>
          </w:tcPr>
          <w:p>
            <w:pPr>
              <w:pStyle w:val="TableParagraph"/>
              <w:spacing w:before="37"/>
              <w:ind w:left="13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77" w:type="dxa"/>
          </w:tcPr>
          <w:p>
            <w:pPr>
              <w:pStyle w:val="TableParagraph"/>
              <w:spacing w:before="37"/>
              <w:ind w:left="168"/>
              <w:rPr>
                <w:sz w:val="22"/>
              </w:rPr>
            </w:pPr>
            <w:r>
              <w:rPr>
                <w:sz w:val="22"/>
              </w:rPr>
              <w:t>3.2%</w:t>
            </w:r>
          </w:p>
        </w:tc>
        <w:tc>
          <w:tcPr>
            <w:tcW w:w="929" w:type="dxa"/>
          </w:tcPr>
          <w:p>
            <w:pPr>
              <w:pStyle w:val="TableParagraph"/>
              <w:spacing w:before="37"/>
              <w:ind w:left="129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959" w:type="dxa"/>
          </w:tcPr>
          <w:p>
            <w:pPr>
              <w:pStyle w:val="TableParagraph"/>
              <w:spacing w:before="37"/>
              <w:ind w:left="139"/>
              <w:rPr>
                <w:sz w:val="22"/>
              </w:rPr>
            </w:pPr>
            <w:r>
              <w:rPr>
                <w:sz w:val="22"/>
              </w:rPr>
              <w:t>8.1%</w:t>
            </w:r>
          </w:p>
        </w:tc>
        <w:tc>
          <w:tcPr>
            <w:tcW w:w="737" w:type="dxa"/>
          </w:tcPr>
          <w:p>
            <w:pPr>
              <w:pStyle w:val="TableParagraph"/>
              <w:spacing w:before="37"/>
              <w:ind w:left="102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145" w:type="dxa"/>
          </w:tcPr>
          <w:p>
            <w:pPr>
              <w:pStyle w:val="TableParagraph"/>
              <w:spacing w:before="37"/>
              <w:ind w:left="306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331" w:hRule="atLeast"/>
        </w:trPr>
        <w:tc>
          <w:tcPr>
            <w:tcW w:w="10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7" w:type="dxa"/>
          </w:tcPr>
          <w:p>
            <w:pPr>
              <w:pStyle w:val="TableParagraph"/>
              <w:spacing w:before="34"/>
              <w:ind w:left="315"/>
              <w:rPr>
                <w:sz w:val="22"/>
              </w:rPr>
            </w:pPr>
            <w:r>
              <w:rPr>
                <w:sz w:val="22"/>
              </w:rPr>
              <w:t>Kusogi</w:t>
            </w:r>
          </w:p>
        </w:tc>
        <w:tc>
          <w:tcPr>
            <w:tcW w:w="897" w:type="dxa"/>
          </w:tcPr>
          <w:p>
            <w:pPr>
              <w:pStyle w:val="TableParagraph"/>
              <w:spacing w:before="34"/>
              <w:ind w:left="120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953" w:type="dxa"/>
          </w:tcPr>
          <w:p>
            <w:pPr>
              <w:pStyle w:val="TableParagraph"/>
              <w:spacing w:before="34"/>
              <w:ind w:left="142"/>
              <w:rPr>
                <w:sz w:val="22"/>
              </w:rPr>
            </w:pPr>
            <w:r>
              <w:rPr>
                <w:sz w:val="22"/>
              </w:rPr>
              <w:t>2.8%</w:t>
            </w:r>
          </w:p>
        </w:tc>
        <w:tc>
          <w:tcPr>
            <w:tcW w:w="884" w:type="dxa"/>
          </w:tcPr>
          <w:p>
            <w:pPr>
              <w:pStyle w:val="TableParagraph"/>
              <w:spacing w:before="34"/>
              <w:ind w:left="13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77" w:type="dxa"/>
          </w:tcPr>
          <w:p>
            <w:pPr>
              <w:pStyle w:val="TableParagraph"/>
              <w:spacing w:before="34"/>
              <w:ind w:left="168"/>
              <w:rPr>
                <w:sz w:val="22"/>
              </w:rPr>
            </w:pPr>
            <w:r>
              <w:rPr>
                <w:sz w:val="22"/>
              </w:rPr>
              <w:t>9.7%</w:t>
            </w:r>
          </w:p>
        </w:tc>
        <w:tc>
          <w:tcPr>
            <w:tcW w:w="929" w:type="dxa"/>
          </w:tcPr>
          <w:p>
            <w:pPr>
              <w:pStyle w:val="TableParagraph"/>
              <w:spacing w:before="34"/>
              <w:ind w:left="129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959" w:type="dxa"/>
          </w:tcPr>
          <w:p>
            <w:pPr>
              <w:pStyle w:val="TableParagraph"/>
              <w:spacing w:before="34"/>
              <w:ind w:left="139"/>
              <w:rPr>
                <w:sz w:val="22"/>
              </w:rPr>
            </w:pPr>
            <w:r>
              <w:rPr>
                <w:sz w:val="22"/>
              </w:rPr>
              <w:t>7.4%</w:t>
            </w:r>
          </w:p>
        </w:tc>
        <w:tc>
          <w:tcPr>
            <w:tcW w:w="737" w:type="dxa"/>
          </w:tcPr>
          <w:p>
            <w:pPr>
              <w:pStyle w:val="TableParagraph"/>
              <w:spacing w:before="34"/>
              <w:ind w:left="102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145" w:type="dxa"/>
          </w:tcPr>
          <w:p>
            <w:pPr>
              <w:pStyle w:val="TableParagraph"/>
              <w:spacing w:before="34"/>
              <w:ind w:left="306"/>
              <w:rPr>
                <w:sz w:val="22"/>
              </w:rPr>
            </w:pPr>
            <w:r>
              <w:rPr>
                <w:sz w:val="22"/>
              </w:rPr>
              <w:t>5%</w:t>
            </w:r>
          </w:p>
        </w:tc>
      </w:tr>
      <w:tr>
        <w:trPr>
          <w:trHeight w:val="334" w:hRule="atLeast"/>
        </w:trPr>
        <w:tc>
          <w:tcPr>
            <w:tcW w:w="10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7" w:type="dxa"/>
          </w:tcPr>
          <w:p>
            <w:pPr>
              <w:pStyle w:val="TableParagraph"/>
              <w:spacing w:before="34"/>
              <w:ind w:left="315"/>
              <w:rPr>
                <w:sz w:val="22"/>
              </w:rPr>
            </w:pPr>
            <w:r>
              <w:rPr>
                <w:sz w:val="22"/>
              </w:rPr>
              <w:t>Kpashafu</w:t>
            </w:r>
          </w:p>
        </w:tc>
        <w:tc>
          <w:tcPr>
            <w:tcW w:w="897" w:type="dxa"/>
          </w:tcPr>
          <w:p>
            <w:pPr>
              <w:pStyle w:val="TableParagraph"/>
              <w:spacing w:before="34"/>
              <w:ind w:left="12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953" w:type="dxa"/>
          </w:tcPr>
          <w:p>
            <w:pPr>
              <w:pStyle w:val="TableParagraph"/>
              <w:spacing w:before="34"/>
              <w:ind w:left="142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  <w:tc>
          <w:tcPr>
            <w:tcW w:w="884" w:type="dxa"/>
          </w:tcPr>
          <w:p>
            <w:pPr>
              <w:pStyle w:val="TableParagraph"/>
              <w:spacing w:before="34"/>
              <w:ind w:left="13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77" w:type="dxa"/>
          </w:tcPr>
          <w:p>
            <w:pPr>
              <w:pStyle w:val="TableParagraph"/>
              <w:spacing w:before="34"/>
              <w:ind w:left="168"/>
              <w:rPr>
                <w:sz w:val="22"/>
              </w:rPr>
            </w:pPr>
            <w:r>
              <w:rPr>
                <w:sz w:val="22"/>
              </w:rPr>
              <w:t>6.5%</w:t>
            </w:r>
          </w:p>
        </w:tc>
        <w:tc>
          <w:tcPr>
            <w:tcW w:w="929" w:type="dxa"/>
          </w:tcPr>
          <w:p>
            <w:pPr>
              <w:pStyle w:val="TableParagraph"/>
              <w:spacing w:before="34"/>
              <w:ind w:left="129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959" w:type="dxa"/>
          </w:tcPr>
          <w:p>
            <w:pPr>
              <w:pStyle w:val="TableParagraph"/>
              <w:spacing w:before="34"/>
              <w:ind w:left="139"/>
              <w:rPr>
                <w:sz w:val="22"/>
              </w:rPr>
            </w:pPr>
            <w:r>
              <w:rPr>
                <w:sz w:val="22"/>
              </w:rPr>
              <w:t>4.4%</w:t>
            </w:r>
          </w:p>
        </w:tc>
        <w:tc>
          <w:tcPr>
            <w:tcW w:w="737" w:type="dxa"/>
          </w:tcPr>
          <w:p>
            <w:pPr>
              <w:pStyle w:val="TableParagraph"/>
              <w:spacing w:before="34"/>
              <w:ind w:left="102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145" w:type="dxa"/>
          </w:tcPr>
          <w:p>
            <w:pPr>
              <w:pStyle w:val="TableParagraph"/>
              <w:spacing w:before="34"/>
              <w:ind w:left="306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333" w:hRule="atLeast"/>
        </w:trPr>
        <w:tc>
          <w:tcPr>
            <w:tcW w:w="10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7" w:type="dxa"/>
          </w:tcPr>
          <w:p>
            <w:pPr>
              <w:pStyle w:val="TableParagraph"/>
              <w:spacing w:before="38"/>
              <w:ind w:left="315"/>
              <w:rPr>
                <w:sz w:val="22"/>
              </w:rPr>
            </w:pPr>
            <w:r>
              <w:rPr>
                <w:sz w:val="22"/>
              </w:rPr>
              <w:t>Batagi</w:t>
            </w:r>
          </w:p>
        </w:tc>
        <w:tc>
          <w:tcPr>
            <w:tcW w:w="897" w:type="dxa"/>
          </w:tcPr>
          <w:p>
            <w:pPr>
              <w:pStyle w:val="TableParagraph"/>
              <w:spacing w:before="38"/>
              <w:ind w:left="12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53" w:type="dxa"/>
          </w:tcPr>
          <w:p>
            <w:pPr>
              <w:pStyle w:val="TableParagraph"/>
              <w:spacing w:before="38"/>
              <w:ind w:left="142"/>
              <w:rPr>
                <w:sz w:val="22"/>
              </w:rPr>
            </w:pPr>
            <w:r>
              <w:rPr>
                <w:sz w:val="22"/>
              </w:rPr>
              <w:t>1.4%</w:t>
            </w:r>
          </w:p>
        </w:tc>
        <w:tc>
          <w:tcPr>
            <w:tcW w:w="884" w:type="dxa"/>
          </w:tcPr>
          <w:p>
            <w:pPr>
              <w:pStyle w:val="TableParagraph"/>
              <w:spacing w:before="38"/>
              <w:ind w:left="13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77" w:type="dxa"/>
          </w:tcPr>
          <w:p>
            <w:pPr>
              <w:pStyle w:val="TableParagraph"/>
              <w:spacing w:before="38"/>
              <w:ind w:left="168"/>
              <w:rPr>
                <w:sz w:val="22"/>
              </w:rPr>
            </w:pPr>
            <w:r>
              <w:rPr>
                <w:sz w:val="22"/>
              </w:rPr>
              <w:t>3.2%</w:t>
            </w:r>
          </w:p>
        </w:tc>
        <w:tc>
          <w:tcPr>
            <w:tcW w:w="929" w:type="dxa"/>
          </w:tcPr>
          <w:p>
            <w:pPr>
              <w:pStyle w:val="TableParagraph"/>
              <w:spacing w:before="38"/>
              <w:ind w:left="129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959" w:type="dxa"/>
          </w:tcPr>
          <w:p>
            <w:pPr>
              <w:pStyle w:val="TableParagraph"/>
              <w:spacing w:before="38"/>
              <w:ind w:left="139"/>
              <w:rPr>
                <w:sz w:val="22"/>
              </w:rPr>
            </w:pPr>
            <w:r>
              <w:rPr>
                <w:sz w:val="22"/>
              </w:rPr>
              <w:t>11.1%</w:t>
            </w:r>
          </w:p>
        </w:tc>
        <w:tc>
          <w:tcPr>
            <w:tcW w:w="737" w:type="dxa"/>
          </w:tcPr>
          <w:p>
            <w:pPr>
              <w:pStyle w:val="TableParagraph"/>
              <w:spacing w:before="38"/>
              <w:ind w:left="102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145" w:type="dxa"/>
          </w:tcPr>
          <w:p>
            <w:pPr>
              <w:pStyle w:val="TableParagraph"/>
              <w:spacing w:before="38"/>
              <w:ind w:left="306"/>
              <w:rPr>
                <w:sz w:val="22"/>
              </w:rPr>
            </w:pPr>
            <w:r>
              <w:rPr>
                <w:sz w:val="22"/>
              </w:rPr>
              <w:t>5%</w:t>
            </w:r>
          </w:p>
        </w:tc>
      </w:tr>
      <w:tr>
        <w:trPr>
          <w:trHeight w:val="330" w:hRule="atLeast"/>
        </w:trPr>
        <w:tc>
          <w:tcPr>
            <w:tcW w:w="10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7" w:type="dxa"/>
          </w:tcPr>
          <w:p>
            <w:pPr>
              <w:pStyle w:val="TableParagraph"/>
              <w:spacing w:before="33"/>
              <w:ind w:left="315"/>
              <w:rPr>
                <w:sz w:val="22"/>
              </w:rPr>
            </w:pPr>
            <w:r>
              <w:rPr>
                <w:sz w:val="22"/>
              </w:rPr>
              <w:t>Nwogi</w:t>
            </w:r>
          </w:p>
        </w:tc>
        <w:tc>
          <w:tcPr>
            <w:tcW w:w="897" w:type="dxa"/>
          </w:tcPr>
          <w:p>
            <w:pPr>
              <w:pStyle w:val="TableParagraph"/>
              <w:spacing w:before="33"/>
              <w:ind w:left="12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53" w:type="dxa"/>
          </w:tcPr>
          <w:p>
            <w:pPr>
              <w:pStyle w:val="TableParagraph"/>
              <w:spacing w:before="33"/>
              <w:ind w:left="142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884" w:type="dxa"/>
          </w:tcPr>
          <w:p>
            <w:pPr>
              <w:pStyle w:val="TableParagraph"/>
              <w:spacing w:before="33"/>
              <w:ind w:left="13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77" w:type="dxa"/>
          </w:tcPr>
          <w:p>
            <w:pPr>
              <w:pStyle w:val="TableParagraph"/>
              <w:spacing w:before="33"/>
              <w:ind w:left="168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929" w:type="dxa"/>
          </w:tcPr>
          <w:p>
            <w:pPr>
              <w:pStyle w:val="TableParagraph"/>
              <w:spacing w:before="33"/>
              <w:ind w:left="129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959" w:type="dxa"/>
          </w:tcPr>
          <w:p>
            <w:pPr>
              <w:pStyle w:val="TableParagraph"/>
              <w:spacing w:before="33"/>
              <w:ind w:left="139"/>
              <w:rPr>
                <w:sz w:val="22"/>
              </w:rPr>
            </w:pPr>
            <w:r>
              <w:rPr>
                <w:sz w:val="22"/>
              </w:rPr>
              <w:t>13.3%</w:t>
            </w:r>
          </w:p>
        </w:tc>
        <w:tc>
          <w:tcPr>
            <w:tcW w:w="737" w:type="dxa"/>
          </w:tcPr>
          <w:p>
            <w:pPr>
              <w:pStyle w:val="TableParagraph"/>
              <w:spacing w:before="33"/>
              <w:ind w:left="102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145" w:type="dxa"/>
          </w:tcPr>
          <w:p>
            <w:pPr>
              <w:pStyle w:val="TableParagraph"/>
              <w:spacing w:before="33"/>
              <w:ind w:left="306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351" w:hRule="atLeast"/>
        </w:trPr>
        <w:tc>
          <w:tcPr>
            <w:tcW w:w="10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7" w:type="dxa"/>
          </w:tcPr>
          <w:p>
            <w:pPr>
              <w:pStyle w:val="TableParagraph"/>
              <w:spacing w:before="34"/>
              <w:ind w:left="315"/>
              <w:rPr>
                <w:sz w:val="22"/>
              </w:rPr>
            </w:pPr>
            <w:r>
              <w:rPr>
                <w:sz w:val="22"/>
              </w:rPr>
              <w:t>Lwafu</w:t>
            </w:r>
          </w:p>
        </w:tc>
        <w:tc>
          <w:tcPr>
            <w:tcW w:w="897" w:type="dxa"/>
          </w:tcPr>
          <w:p>
            <w:pPr>
              <w:pStyle w:val="TableParagraph"/>
              <w:spacing w:before="34"/>
              <w:ind w:left="12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53" w:type="dxa"/>
          </w:tcPr>
          <w:p>
            <w:pPr>
              <w:pStyle w:val="TableParagraph"/>
              <w:spacing w:before="34"/>
              <w:ind w:left="142"/>
              <w:rPr>
                <w:sz w:val="22"/>
              </w:rPr>
            </w:pPr>
            <w:r>
              <w:rPr>
                <w:sz w:val="22"/>
              </w:rPr>
              <w:t>1.4%</w:t>
            </w:r>
          </w:p>
        </w:tc>
        <w:tc>
          <w:tcPr>
            <w:tcW w:w="884" w:type="dxa"/>
          </w:tcPr>
          <w:p>
            <w:pPr>
              <w:pStyle w:val="TableParagraph"/>
              <w:spacing w:before="34"/>
              <w:ind w:left="13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77" w:type="dxa"/>
          </w:tcPr>
          <w:p>
            <w:pPr>
              <w:pStyle w:val="TableParagraph"/>
              <w:spacing w:before="34"/>
              <w:ind w:left="168"/>
              <w:rPr>
                <w:sz w:val="22"/>
              </w:rPr>
            </w:pPr>
            <w:r>
              <w:rPr>
                <w:sz w:val="22"/>
              </w:rPr>
              <w:t>6.5%</w:t>
            </w:r>
          </w:p>
        </w:tc>
        <w:tc>
          <w:tcPr>
            <w:tcW w:w="929" w:type="dxa"/>
          </w:tcPr>
          <w:p>
            <w:pPr>
              <w:pStyle w:val="TableParagraph"/>
              <w:spacing w:before="34"/>
              <w:ind w:left="129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959" w:type="dxa"/>
          </w:tcPr>
          <w:p>
            <w:pPr>
              <w:pStyle w:val="TableParagraph"/>
              <w:spacing w:before="34"/>
              <w:ind w:left="139"/>
              <w:rPr>
                <w:sz w:val="22"/>
              </w:rPr>
            </w:pPr>
            <w:r>
              <w:rPr>
                <w:sz w:val="22"/>
              </w:rPr>
              <w:t>9.6%</w:t>
            </w:r>
          </w:p>
        </w:tc>
        <w:tc>
          <w:tcPr>
            <w:tcW w:w="737" w:type="dxa"/>
          </w:tcPr>
          <w:p>
            <w:pPr>
              <w:pStyle w:val="TableParagraph"/>
              <w:spacing w:before="34"/>
              <w:ind w:left="102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145" w:type="dxa"/>
          </w:tcPr>
          <w:p>
            <w:pPr>
              <w:pStyle w:val="TableParagraph"/>
              <w:spacing w:before="34"/>
              <w:ind w:left="306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316" w:hRule="atLeast"/>
        </w:trPr>
        <w:tc>
          <w:tcPr>
            <w:tcW w:w="1094" w:type="dxa"/>
          </w:tcPr>
          <w:p>
            <w:pPr>
              <w:pStyle w:val="TableParagraph"/>
              <w:spacing w:line="242" w:lineRule="exact" w:before="55"/>
              <w:ind w:left="130"/>
              <w:rPr>
                <w:sz w:val="22"/>
              </w:rPr>
            </w:pPr>
            <w:r>
              <w:rPr>
                <w:sz w:val="22"/>
              </w:rPr>
              <w:t>Village</w:t>
            </w:r>
          </w:p>
        </w:tc>
        <w:tc>
          <w:tcPr>
            <w:tcW w:w="1317" w:type="dxa"/>
          </w:tcPr>
          <w:p>
            <w:pPr>
              <w:pStyle w:val="TableParagraph"/>
              <w:spacing w:line="242" w:lineRule="exact" w:before="55"/>
              <w:ind w:left="315"/>
              <w:rPr>
                <w:sz w:val="22"/>
              </w:rPr>
            </w:pPr>
            <w:r>
              <w:rPr>
                <w:sz w:val="22"/>
              </w:rPr>
              <w:t>Kainzhi</w:t>
            </w:r>
          </w:p>
        </w:tc>
        <w:tc>
          <w:tcPr>
            <w:tcW w:w="897" w:type="dxa"/>
          </w:tcPr>
          <w:p>
            <w:pPr>
              <w:pStyle w:val="TableParagraph"/>
              <w:spacing w:line="242" w:lineRule="exact" w:before="55"/>
              <w:ind w:left="12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53" w:type="dxa"/>
          </w:tcPr>
          <w:p>
            <w:pPr>
              <w:pStyle w:val="TableParagraph"/>
              <w:spacing w:line="242" w:lineRule="exact" w:before="55"/>
              <w:ind w:left="142"/>
              <w:rPr>
                <w:sz w:val="22"/>
              </w:rPr>
            </w:pPr>
            <w:r>
              <w:rPr>
                <w:sz w:val="22"/>
              </w:rPr>
              <w:t>1.4%</w:t>
            </w:r>
          </w:p>
        </w:tc>
        <w:tc>
          <w:tcPr>
            <w:tcW w:w="884" w:type="dxa"/>
          </w:tcPr>
          <w:p>
            <w:pPr>
              <w:pStyle w:val="TableParagraph"/>
              <w:spacing w:line="242" w:lineRule="exact" w:before="55"/>
              <w:ind w:left="13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77" w:type="dxa"/>
          </w:tcPr>
          <w:p>
            <w:pPr>
              <w:pStyle w:val="TableParagraph"/>
              <w:spacing w:line="242" w:lineRule="exact" w:before="55"/>
              <w:ind w:left="168"/>
              <w:rPr>
                <w:sz w:val="22"/>
              </w:rPr>
            </w:pPr>
            <w:r>
              <w:rPr>
                <w:sz w:val="22"/>
              </w:rPr>
              <w:t>3.2%</w:t>
            </w:r>
          </w:p>
        </w:tc>
        <w:tc>
          <w:tcPr>
            <w:tcW w:w="929" w:type="dxa"/>
          </w:tcPr>
          <w:p>
            <w:pPr>
              <w:pStyle w:val="TableParagraph"/>
              <w:spacing w:line="242" w:lineRule="exact" w:before="55"/>
              <w:ind w:left="129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959" w:type="dxa"/>
          </w:tcPr>
          <w:p>
            <w:pPr>
              <w:pStyle w:val="TableParagraph"/>
              <w:spacing w:line="242" w:lineRule="exact" w:before="55"/>
              <w:ind w:left="139"/>
              <w:rPr>
                <w:sz w:val="22"/>
              </w:rPr>
            </w:pPr>
            <w:r>
              <w:rPr>
                <w:sz w:val="22"/>
              </w:rPr>
              <w:t>10.4%</w:t>
            </w:r>
          </w:p>
        </w:tc>
        <w:tc>
          <w:tcPr>
            <w:tcW w:w="737" w:type="dxa"/>
          </w:tcPr>
          <w:p>
            <w:pPr>
              <w:pStyle w:val="TableParagraph"/>
              <w:spacing w:line="242" w:lineRule="exact" w:before="55"/>
              <w:ind w:left="102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145" w:type="dxa"/>
          </w:tcPr>
          <w:p>
            <w:pPr>
              <w:pStyle w:val="TableParagraph"/>
              <w:spacing w:line="242" w:lineRule="exact" w:before="55"/>
              <w:ind w:left="306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258" w:hRule="atLeast"/>
        </w:trPr>
        <w:tc>
          <w:tcPr>
            <w:tcW w:w="1094" w:type="dxa"/>
          </w:tcPr>
          <w:p>
            <w:pPr>
              <w:pStyle w:val="TableParagraph"/>
              <w:spacing w:line="238" w:lineRule="exact"/>
              <w:ind w:left="130"/>
              <w:rPr>
                <w:sz w:val="22"/>
              </w:rPr>
            </w:pPr>
            <w:r>
              <w:rPr>
                <w:sz w:val="22"/>
              </w:rPr>
              <w:t>Name</w:t>
            </w:r>
          </w:p>
        </w:tc>
        <w:tc>
          <w:tcPr>
            <w:tcW w:w="1317" w:type="dxa"/>
          </w:tcPr>
          <w:p>
            <w:pPr>
              <w:pStyle w:val="TableParagraph"/>
              <w:spacing w:line="238" w:lineRule="exact"/>
              <w:ind w:left="315"/>
              <w:rPr>
                <w:sz w:val="22"/>
              </w:rPr>
            </w:pPr>
            <w:r>
              <w:rPr>
                <w:sz w:val="22"/>
              </w:rPr>
              <w:t>Kpatadog</w:t>
            </w:r>
          </w:p>
        </w:tc>
        <w:tc>
          <w:tcPr>
            <w:tcW w:w="897" w:type="dxa"/>
            <w:vMerge w:val="restart"/>
          </w:tcPr>
          <w:p>
            <w:pPr>
              <w:pStyle w:val="TableParagraph"/>
              <w:spacing w:before="127"/>
              <w:ind w:left="12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53" w:type="dxa"/>
            <w:vMerge w:val="restart"/>
          </w:tcPr>
          <w:p>
            <w:pPr>
              <w:pStyle w:val="TableParagraph"/>
              <w:spacing w:before="127"/>
              <w:ind w:left="142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884" w:type="dxa"/>
            <w:vMerge w:val="restart"/>
          </w:tcPr>
          <w:p>
            <w:pPr>
              <w:pStyle w:val="TableParagraph"/>
              <w:spacing w:before="127"/>
              <w:ind w:left="13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77" w:type="dxa"/>
            <w:vMerge w:val="restart"/>
          </w:tcPr>
          <w:p>
            <w:pPr>
              <w:pStyle w:val="TableParagraph"/>
              <w:spacing w:before="127"/>
              <w:ind w:left="168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929" w:type="dxa"/>
            <w:vMerge w:val="restart"/>
          </w:tcPr>
          <w:p>
            <w:pPr>
              <w:pStyle w:val="TableParagraph"/>
              <w:spacing w:before="127"/>
              <w:ind w:left="129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959" w:type="dxa"/>
            <w:vMerge w:val="restart"/>
          </w:tcPr>
          <w:p>
            <w:pPr>
              <w:pStyle w:val="TableParagraph"/>
              <w:spacing w:before="127"/>
              <w:ind w:left="139"/>
              <w:rPr>
                <w:sz w:val="22"/>
              </w:rPr>
            </w:pPr>
            <w:r>
              <w:rPr>
                <w:sz w:val="22"/>
              </w:rPr>
              <w:t>11.1%</w:t>
            </w:r>
          </w:p>
        </w:tc>
        <w:tc>
          <w:tcPr>
            <w:tcW w:w="737" w:type="dxa"/>
            <w:vMerge w:val="restart"/>
          </w:tcPr>
          <w:p>
            <w:pPr>
              <w:pStyle w:val="TableParagraph"/>
              <w:spacing w:before="127"/>
              <w:ind w:left="102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145" w:type="dxa"/>
            <w:vMerge w:val="restart"/>
          </w:tcPr>
          <w:p>
            <w:pPr>
              <w:pStyle w:val="TableParagraph"/>
              <w:spacing w:before="127"/>
              <w:ind w:left="306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253" w:hRule="atLeast"/>
        </w:trPr>
        <w:tc>
          <w:tcPr>
            <w:tcW w:w="10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7" w:type="dxa"/>
          </w:tcPr>
          <w:p>
            <w:pPr>
              <w:pStyle w:val="TableParagraph"/>
              <w:spacing w:line="233" w:lineRule="exact"/>
              <w:ind w:left="315"/>
              <w:rPr>
                <w:sz w:val="22"/>
              </w:rPr>
            </w:pPr>
            <w:r>
              <w:rPr>
                <w:w w:val="100"/>
                <w:sz w:val="22"/>
              </w:rPr>
              <w:t>o</w:t>
            </w:r>
          </w:p>
        </w:tc>
        <w:tc>
          <w:tcPr>
            <w:tcW w:w="8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10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7" w:type="dxa"/>
          </w:tcPr>
          <w:p>
            <w:pPr>
              <w:pStyle w:val="TableParagraph"/>
              <w:spacing w:line="233" w:lineRule="exact"/>
              <w:ind w:left="315"/>
              <w:rPr>
                <w:sz w:val="22"/>
              </w:rPr>
            </w:pPr>
            <w:r>
              <w:rPr>
                <w:sz w:val="22"/>
              </w:rPr>
              <w:t>Edogi</w:t>
            </w:r>
          </w:p>
        </w:tc>
        <w:tc>
          <w:tcPr>
            <w:tcW w:w="897" w:type="dxa"/>
            <w:vMerge w:val="restart"/>
          </w:tcPr>
          <w:p>
            <w:pPr>
              <w:pStyle w:val="TableParagraph"/>
              <w:spacing w:before="122"/>
              <w:ind w:left="120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953" w:type="dxa"/>
            <w:vMerge w:val="restart"/>
          </w:tcPr>
          <w:p>
            <w:pPr>
              <w:pStyle w:val="TableParagraph"/>
              <w:spacing w:before="122"/>
              <w:ind w:left="142"/>
              <w:rPr>
                <w:sz w:val="22"/>
              </w:rPr>
            </w:pPr>
            <w:r>
              <w:rPr>
                <w:sz w:val="22"/>
              </w:rPr>
              <w:t>6.7%</w:t>
            </w:r>
          </w:p>
        </w:tc>
        <w:tc>
          <w:tcPr>
            <w:tcW w:w="884" w:type="dxa"/>
            <w:vMerge w:val="restart"/>
          </w:tcPr>
          <w:p>
            <w:pPr>
              <w:pStyle w:val="TableParagraph"/>
              <w:spacing w:before="122"/>
              <w:ind w:left="13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77" w:type="dxa"/>
            <w:vMerge w:val="restart"/>
          </w:tcPr>
          <w:p>
            <w:pPr>
              <w:pStyle w:val="TableParagraph"/>
              <w:spacing w:before="122"/>
              <w:ind w:left="168"/>
              <w:rPr>
                <w:sz w:val="22"/>
              </w:rPr>
            </w:pPr>
            <w:r>
              <w:rPr>
                <w:sz w:val="22"/>
              </w:rPr>
              <w:t>12.9%</w:t>
            </w:r>
          </w:p>
        </w:tc>
        <w:tc>
          <w:tcPr>
            <w:tcW w:w="929" w:type="dxa"/>
            <w:vMerge w:val="restart"/>
          </w:tcPr>
          <w:p>
            <w:pPr>
              <w:pStyle w:val="TableParagraph"/>
              <w:spacing w:before="122"/>
              <w:ind w:left="12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59" w:type="dxa"/>
            <w:vMerge w:val="restart"/>
          </w:tcPr>
          <w:p>
            <w:pPr>
              <w:pStyle w:val="TableParagraph"/>
              <w:spacing w:before="122"/>
              <w:ind w:left="139"/>
              <w:rPr>
                <w:sz w:val="22"/>
              </w:rPr>
            </w:pPr>
            <w:r>
              <w:rPr>
                <w:sz w:val="22"/>
              </w:rPr>
              <w:t>0.7%</w:t>
            </w:r>
          </w:p>
        </w:tc>
        <w:tc>
          <w:tcPr>
            <w:tcW w:w="737" w:type="dxa"/>
            <w:vMerge w:val="restart"/>
          </w:tcPr>
          <w:p>
            <w:pPr>
              <w:pStyle w:val="TableParagraph"/>
              <w:spacing w:before="122"/>
              <w:ind w:left="102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145" w:type="dxa"/>
            <w:vMerge w:val="restart"/>
          </w:tcPr>
          <w:p>
            <w:pPr>
              <w:pStyle w:val="TableParagraph"/>
              <w:spacing w:before="122"/>
              <w:ind w:left="306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275" w:hRule="atLeast"/>
        </w:trPr>
        <w:tc>
          <w:tcPr>
            <w:tcW w:w="10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17" w:type="dxa"/>
          </w:tcPr>
          <w:p>
            <w:pPr>
              <w:pStyle w:val="TableParagraph"/>
              <w:spacing w:line="249" w:lineRule="exact"/>
              <w:ind w:left="315"/>
              <w:rPr>
                <w:sz w:val="22"/>
              </w:rPr>
            </w:pPr>
            <w:r>
              <w:rPr>
                <w:sz w:val="22"/>
              </w:rPr>
              <w:t>Tula</w:t>
            </w:r>
          </w:p>
        </w:tc>
        <w:tc>
          <w:tcPr>
            <w:tcW w:w="8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10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7" w:type="dxa"/>
          </w:tcPr>
          <w:p>
            <w:pPr>
              <w:pStyle w:val="TableParagraph"/>
              <w:spacing w:before="17"/>
              <w:ind w:left="315"/>
              <w:rPr>
                <w:sz w:val="22"/>
              </w:rPr>
            </w:pPr>
            <w:r>
              <w:rPr>
                <w:sz w:val="22"/>
              </w:rPr>
              <w:t>Emigi</w:t>
            </w:r>
          </w:p>
        </w:tc>
        <w:tc>
          <w:tcPr>
            <w:tcW w:w="897" w:type="dxa"/>
          </w:tcPr>
          <w:p>
            <w:pPr>
              <w:pStyle w:val="TableParagraph"/>
              <w:spacing w:before="17"/>
              <w:ind w:left="120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953" w:type="dxa"/>
          </w:tcPr>
          <w:p>
            <w:pPr>
              <w:pStyle w:val="TableParagraph"/>
              <w:spacing w:before="17"/>
              <w:ind w:left="142"/>
              <w:rPr>
                <w:sz w:val="22"/>
              </w:rPr>
            </w:pPr>
            <w:r>
              <w:rPr>
                <w:sz w:val="22"/>
              </w:rPr>
              <w:t>7.9%</w:t>
            </w:r>
          </w:p>
        </w:tc>
        <w:tc>
          <w:tcPr>
            <w:tcW w:w="884" w:type="dxa"/>
          </w:tcPr>
          <w:p>
            <w:pPr>
              <w:pStyle w:val="TableParagraph"/>
              <w:spacing w:before="17"/>
              <w:ind w:left="13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77" w:type="dxa"/>
          </w:tcPr>
          <w:p>
            <w:pPr>
              <w:pStyle w:val="TableParagraph"/>
              <w:spacing w:before="17"/>
              <w:ind w:left="168"/>
              <w:rPr>
                <w:sz w:val="22"/>
              </w:rPr>
            </w:pPr>
            <w:r>
              <w:rPr>
                <w:sz w:val="22"/>
              </w:rPr>
              <w:t>3.2%</w:t>
            </w:r>
          </w:p>
        </w:tc>
        <w:tc>
          <w:tcPr>
            <w:tcW w:w="929" w:type="dxa"/>
          </w:tcPr>
          <w:p>
            <w:pPr>
              <w:pStyle w:val="TableParagraph"/>
              <w:spacing w:before="17"/>
              <w:ind w:left="12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59" w:type="dxa"/>
          </w:tcPr>
          <w:p>
            <w:pPr>
              <w:pStyle w:val="TableParagraph"/>
              <w:spacing w:before="17"/>
              <w:ind w:left="139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37" w:type="dxa"/>
          </w:tcPr>
          <w:p>
            <w:pPr>
              <w:pStyle w:val="TableParagraph"/>
              <w:spacing w:before="17"/>
              <w:ind w:left="102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145" w:type="dxa"/>
          </w:tcPr>
          <w:p>
            <w:pPr>
              <w:pStyle w:val="TableParagraph"/>
              <w:spacing w:before="17"/>
              <w:ind w:left="306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331" w:hRule="atLeast"/>
        </w:trPr>
        <w:tc>
          <w:tcPr>
            <w:tcW w:w="10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7" w:type="dxa"/>
          </w:tcPr>
          <w:p>
            <w:pPr>
              <w:pStyle w:val="TableParagraph"/>
              <w:spacing w:before="34"/>
              <w:ind w:left="315"/>
              <w:rPr>
                <w:sz w:val="22"/>
              </w:rPr>
            </w:pPr>
            <w:r>
              <w:rPr>
                <w:sz w:val="22"/>
              </w:rPr>
              <w:t>Ketso</w:t>
            </w:r>
          </w:p>
        </w:tc>
        <w:tc>
          <w:tcPr>
            <w:tcW w:w="897" w:type="dxa"/>
          </w:tcPr>
          <w:p>
            <w:pPr>
              <w:pStyle w:val="TableParagraph"/>
              <w:spacing w:before="34"/>
              <w:ind w:left="120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953" w:type="dxa"/>
          </w:tcPr>
          <w:p>
            <w:pPr>
              <w:pStyle w:val="TableParagraph"/>
              <w:spacing w:before="34"/>
              <w:ind w:left="142"/>
              <w:rPr>
                <w:sz w:val="22"/>
              </w:rPr>
            </w:pPr>
            <w:r>
              <w:rPr>
                <w:sz w:val="22"/>
              </w:rPr>
              <w:t>6.5%</w:t>
            </w:r>
          </w:p>
        </w:tc>
        <w:tc>
          <w:tcPr>
            <w:tcW w:w="884" w:type="dxa"/>
          </w:tcPr>
          <w:p>
            <w:pPr>
              <w:pStyle w:val="TableParagraph"/>
              <w:spacing w:before="34"/>
              <w:ind w:left="13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77" w:type="dxa"/>
          </w:tcPr>
          <w:p>
            <w:pPr>
              <w:pStyle w:val="TableParagraph"/>
              <w:spacing w:before="34"/>
              <w:ind w:left="168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929" w:type="dxa"/>
          </w:tcPr>
          <w:p>
            <w:pPr>
              <w:pStyle w:val="TableParagraph"/>
              <w:spacing w:before="34"/>
              <w:ind w:left="129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before="34"/>
              <w:ind w:left="139"/>
              <w:rPr>
                <w:sz w:val="22"/>
              </w:rPr>
            </w:pPr>
            <w:r>
              <w:rPr>
                <w:sz w:val="22"/>
              </w:rPr>
              <w:t>3%</w:t>
            </w:r>
          </w:p>
        </w:tc>
        <w:tc>
          <w:tcPr>
            <w:tcW w:w="737" w:type="dxa"/>
          </w:tcPr>
          <w:p>
            <w:pPr>
              <w:pStyle w:val="TableParagraph"/>
              <w:spacing w:before="34"/>
              <w:ind w:left="102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145" w:type="dxa"/>
          </w:tcPr>
          <w:p>
            <w:pPr>
              <w:pStyle w:val="TableParagraph"/>
              <w:spacing w:before="34"/>
              <w:ind w:left="306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333" w:hRule="atLeast"/>
        </w:trPr>
        <w:tc>
          <w:tcPr>
            <w:tcW w:w="10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7" w:type="dxa"/>
          </w:tcPr>
          <w:p>
            <w:pPr>
              <w:pStyle w:val="TableParagraph"/>
              <w:spacing w:before="34"/>
              <w:ind w:left="315"/>
              <w:rPr>
                <w:sz w:val="22"/>
              </w:rPr>
            </w:pPr>
            <w:r>
              <w:rPr>
                <w:sz w:val="22"/>
              </w:rPr>
              <w:t>Kpacheta</w:t>
            </w:r>
          </w:p>
        </w:tc>
        <w:tc>
          <w:tcPr>
            <w:tcW w:w="897" w:type="dxa"/>
          </w:tcPr>
          <w:p>
            <w:pPr>
              <w:pStyle w:val="TableParagraph"/>
              <w:spacing w:before="34"/>
              <w:ind w:left="120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953" w:type="dxa"/>
          </w:tcPr>
          <w:p>
            <w:pPr>
              <w:pStyle w:val="TableParagraph"/>
              <w:spacing w:before="34"/>
              <w:ind w:left="142"/>
              <w:rPr>
                <w:sz w:val="22"/>
              </w:rPr>
            </w:pPr>
            <w:r>
              <w:rPr>
                <w:sz w:val="22"/>
              </w:rPr>
              <w:t>5.6%</w:t>
            </w:r>
          </w:p>
        </w:tc>
        <w:tc>
          <w:tcPr>
            <w:tcW w:w="884" w:type="dxa"/>
          </w:tcPr>
          <w:p>
            <w:pPr>
              <w:pStyle w:val="TableParagraph"/>
              <w:spacing w:before="34"/>
              <w:ind w:left="13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77" w:type="dxa"/>
          </w:tcPr>
          <w:p>
            <w:pPr>
              <w:pStyle w:val="TableParagraph"/>
              <w:spacing w:before="34"/>
              <w:ind w:left="168"/>
              <w:rPr>
                <w:sz w:val="22"/>
              </w:rPr>
            </w:pPr>
            <w:r>
              <w:rPr>
                <w:sz w:val="22"/>
              </w:rPr>
              <w:t>6.5%</w:t>
            </w:r>
          </w:p>
        </w:tc>
        <w:tc>
          <w:tcPr>
            <w:tcW w:w="929" w:type="dxa"/>
          </w:tcPr>
          <w:p>
            <w:pPr>
              <w:pStyle w:val="TableParagraph"/>
              <w:spacing w:before="34"/>
              <w:ind w:left="129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59" w:type="dxa"/>
          </w:tcPr>
          <w:p>
            <w:pPr>
              <w:pStyle w:val="TableParagraph"/>
              <w:spacing w:before="34"/>
              <w:ind w:left="139"/>
              <w:rPr>
                <w:sz w:val="22"/>
              </w:rPr>
            </w:pPr>
            <w:r>
              <w:rPr>
                <w:sz w:val="22"/>
              </w:rPr>
              <w:t>3%</w:t>
            </w:r>
          </w:p>
        </w:tc>
        <w:tc>
          <w:tcPr>
            <w:tcW w:w="737" w:type="dxa"/>
          </w:tcPr>
          <w:p>
            <w:pPr>
              <w:pStyle w:val="TableParagraph"/>
              <w:spacing w:before="34"/>
              <w:ind w:left="102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145" w:type="dxa"/>
          </w:tcPr>
          <w:p>
            <w:pPr>
              <w:pStyle w:val="TableParagraph"/>
              <w:spacing w:before="34"/>
              <w:ind w:left="306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332" w:hRule="atLeast"/>
        </w:trPr>
        <w:tc>
          <w:tcPr>
            <w:tcW w:w="10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7" w:type="dxa"/>
          </w:tcPr>
          <w:p>
            <w:pPr>
              <w:pStyle w:val="TableParagraph"/>
              <w:spacing w:before="37"/>
              <w:ind w:left="315"/>
              <w:rPr>
                <w:sz w:val="22"/>
              </w:rPr>
            </w:pPr>
            <w:r>
              <w:rPr>
                <w:sz w:val="22"/>
              </w:rPr>
              <w:t>Poto</w:t>
            </w:r>
          </w:p>
        </w:tc>
        <w:tc>
          <w:tcPr>
            <w:tcW w:w="897" w:type="dxa"/>
          </w:tcPr>
          <w:p>
            <w:pPr>
              <w:pStyle w:val="TableParagraph"/>
              <w:spacing w:before="37"/>
              <w:ind w:left="120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953" w:type="dxa"/>
          </w:tcPr>
          <w:p>
            <w:pPr>
              <w:pStyle w:val="TableParagraph"/>
              <w:spacing w:before="37"/>
              <w:ind w:left="142"/>
              <w:rPr>
                <w:sz w:val="22"/>
              </w:rPr>
            </w:pPr>
            <w:r>
              <w:rPr>
                <w:sz w:val="22"/>
              </w:rPr>
              <w:t>6.5%</w:t>
            </w:r>
          </w:p>
        </w:tc>
        <w:tc>
          <w:tcPr>
            <w:tcW w:w="884" w:type="dxa"/>
          </w:tcPr>
          <w:p>
            <w:pPr>
              <w:pStyle w:val="TableParagraph"/>
              <w:spacing w:before="37"/>
              <w:ind w:left="13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77" w:type="dxa"/>
          </w:tcPr>
          <w:p>
            <w:pPr>
              <w:pStyle w:val="TableParagraph"/>
              <w:spacing w:before="37"/>
              <w:ind w:left="168"/>
              <w:rPr>
                <w:sz w:val="22"/>
              </w:rPr>
            </w:pPr>
            <w:r>
              <w:rPr>
                <w:sz w:val="22"/>
              </w:rPr>
              <w:t>12.9%</w:t>
            </w:r>
          </w:p>
        </w:tc>
        <w:tc>
          <w:tcPr>
            <w:tcW w:w="929" w:type="dxa"/>
          </w:tcPr>
          <w:p>
            <w:pPr>
              <w:pStyle w:val="TableParagraph"/>
              <w:spacing w:before="37"/>
              <w:ind w:left="12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59" w:type="dxa"/>
          </w:tcPr>
          <w:p>
            <w:pPr>
              <w:pStyle w:val="TableParagraph"/>
              <w:spacing w:before="37"/>
              <w:ind w:left="139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37" w:type="dxa"/>
          </w:tcPr>
          <w:p>
            <w:pPr>
              <w:pStyle w:val="TableParagraph"/>
              <w:spacing w:before="37"/>
              <w:ind w:left="102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145" w:type="dxa"/>
          </w:tcPr>
          <w:p>
            <w:pPr>
              <w:pStyle w:val="TableParagraph"/>
              <w:spacing w:before="37"/>
              <w:ind w:left="306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326" w:hRule="atLeast"/>
        </w:trPr>
        <w:tc>
          <w:tcPr>
            <w:tcW w:w="10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7" w:type="dxa"/>
          </w:tcPr>
          <w:p>
            <w:pPr>
              <w:pStyle w:val="TableParagraph"/>
              <w:spacing w:before="33"/>
              <w:ind w:left="315"/>
              <w:rPr>
                <w:sz w:val="22"/>
              </w:rPr>
            </w:pPr>
            <w:r>
              <w:rPr>
                <w:sz w:val="22"/>
              </w:rPr>
              <w:t>Yabagi</w:t>
            </w:r>
          </w:p>
        </w:tc>
        <w:tc>
          <w:tcPr>
            <w:tcW w:w="897" w:type="dxa"/>
          </w:tcPr>
          <w:p>
            <w:pPr>
              <w:pStyle w:val="TableParagraph"/>
              <w:spacing w:before="33"/>
              <w:ind w:left="120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953" w:type="dxa"/>
          </w:tcPr>
          <w:p>
            <w:pPr>
              <w:pStyle w:val="TableParagraph"/>
              <w:spacing w:before="33"/>
              <w:ind w:left="142"/>
              <w:rPr>
                <w:sz w:val="22"/>
              </w:rPr>
            </w:pPr>
            <w:r>
              <w:rPr>
                <w:sz w:val="22"/>
              </w:rPr>
              <w:t>7%</w:t>
            </w:r>
          </w:p>
        </w:tc>
        <w:tc>
          <w:tcPr>
            <w:tcW w:w="884" w:type="dxa"/>
          </w:tcPr>
          <w:p>
            <w:pPr>
              <w:pStyle w:val="TableParagraph"/>
              <w:spacing w:before="33"/>
              <w:ind w:left="13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77" w:type="dxa"/>
          </w:tcPr>
          <w:p>
            <w:pPr>
              <w:pStyle w:val="TableParagraph"/>
              <w:spacing w:before="33"/>
              <w:ind w:left="168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929" w:type="dxa"/>
          </w:tcPr>
          <w:p>
            <w:pPr>
              <w:pStyle w:val="TableParagraph"/>
              <w:spacing w:before="33"/>
              <w:ind w:left="129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959" w:type="dxa"/>
          </w:tcPr>
          <w:p>
            <w:pPr>
              <w:pStyle w:val="TableParagraph"/>
              <w:spacing w:before="33"/>
              <w:ind w:left="139"/>
              <w:rPr>
                <w:sz w:val="22"/>
              </w:rPr>
            </w:pPr>
            <w:r>
              <w:rPr>
                <w:sz w:val="22"/>
              </w:rPr>
              <w:t>2.2%</w:t>
            </w:r>
          </w:p>
        </w:tc>
        <w:tc>
          <w:tcPr>
            <w:tcW w:w="737" w:type="dxa"/>
          </w:tcPr>
          <w:p>
            <w:pPr>
              <w:pStyle w:val="TableParagraph"/>
              <w:spacing w:before="33"/>
              <w:ind w:left="102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145" w:type="dxa"/>
          </w:tcPr>
          <w:p>
            <w:pPr>
              <w:pStyle w:val="TableParagraph"/>
              <w:spacing w:before="33"/>
              <w:ind w:left="306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324" w:hRule="atLeast"/>
        </w:trPr>
        <w:tc>
          <w:tcPr>
            <w:tcW w:w="10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7" w:type="dxa"/>
          </w:tcPr>
          <w:p>
            <w:pPr>
              <w:pStyle w:val="TableParagraph"/>
              <w:spacing w:before="31"/>
              <w:ind w:left="315"/>
              <w:rPr>
                <w:sz w:val="22"/>
              </w:rPr>
            </w:pPr>
            <w:r>
              <w:rPr>
                <w:sz w:val="22"/>
              </w:rPr>
              <w:t>Zhiwu</w:t>
            </w:r>
          </w:p>
        </w:tc>
        <w:tc>
          <w:tcPr>
            <w:tcW w:w="897" w:type="dxa"/>
          </w:tcPr>
          <w:p>
            <w:pPr>
              <w:pStyle w:val="TableParagraph"/>
              <w:spacing w:before="31"/>
              <w:ind w:left="120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953" w:type="dxa"/>
          </w:tcPr>
          <w:p>
            <w:pPr>
              <w:pStyle w:val="TableParagraph"/>
              <w:spacing w:before="31"/>
              <w:ind w:left="142"/>
              <w:rPr>
                <w:sz w:val="22"/>
              </w:rPr>
            </w:pPr>
            <w:r>
              <w:rPr>
                <w:sz w:val="22"/>
              </w:rPr>
              <w:t>5.2%</w:t>
            </w:r>
          </w:p>
        </w:tc>
        <w:tc>
          <w:tcPr>
            <w:tcW w:w="884" w:type="dxa"/>
          </w:tcPr>
          <w:p>
            <w:pPr>
              <w:pStyle w:val="TableParagraph"/>
              <w:spacing w:before="31"/>
              <w:ind w:left="13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977" w:type="dxa"/>
          </w:tcPr>
          <w:p>
            <w:pPr>
              <w:pStyle w:val="TableParagraph"/>
              <w:spacing w:before="31"/>
              <w:ind w:left="168"/>
              <w:rPr>
                <w:sz w:val="22"/>
              </w:rPr>
            </w:pPr>
            <w:r>
              <w:rPr>
                <w:sz w:val="22"/>
              </w:rPr>
              <w:t>12.9%</w:t>
            </w:r>
          </w:p>
        </w:tc>
        <w:tc>
          <w:tcPr>
            <w:tcW w:w="929" w:type="dxa"/>
          </w:tcPr>
          <w:p>
            <w:pPr>
              <w:pStyle w:val="TableParagraph"/>
              <w:spacing w:before="31"/>
              <w:ind w:left="12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59" w:type="dxa"/>
          </w:tcPr>
          <w:p>
            <w:pPr>
              <w:pStyle w:val="TableParagraph"/>
              <w:spacing w:before="31"/>
              <w:ind w:left="139"/>
              <w:rPr>
                <w:sz w:val="22"/>
              </w:rPr>
            </w:pPr>
            <w:r>
              <w:rPr>
                <w:sz w:val="22"/>
              </w:rPr>
              <w:t>1.5%</w:t>
            </w:r>
          </w:p>
        </w:tc>
        <w:tc>
          <w:tcPr>
            <w:tcW w:w="737" w:type="dxa"/>
          </w:tcPr>
          <w:p>
            <w:pPr>
              <w:pStyle w:val="TableParagraph"/>
              <w:spacing w:before="31"/>
              <w:ind w:left="102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145" w:type="dxa"/>
          </w:tcPr>
          <w:p>
            <w:pPr>
              <w:pStyle w:val="TableParagraph"/>
              <w:spacing w:before="31"/>
              <w:ind w:left="306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323" w:hRule="atLeast"/>
        </w:trPr>
        <w:tc>
          <w:tcPr>
            <w:tcW w:w="10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7" w:type="dxa"/>
          </w:tcPr>
          <w:p>
            <w:pPr>
              <w:pStyle w:val="TableParagraph"/>
              <w:spacing w:before="31"/>
              <w:ind w:left="315"/>
              <w:rPr>
                <w:sz w:val="22"/>
              </w:rPr>
            </w:pPr>
            <w:r>
              <w:rPr>
                <w:sz w:val="22"/>
              </w:rPr>
              <w:t>Kpagi</w:t>
            </w:r>
          </w:p>
        </w:tc>
        <w:tc>
          <w:tcPr>
            <w:tcW w:w="897" w:type="dxa"/>
          </w:tcPr>
          <w:p>
            <w:pPr>
              <w:pStyle w:val="TableParagraph"/>
              <w:spacing w:before="31"/>
              <w:ind w:left="12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953" w:type="dxa"/>
          </w:tcPr>
          <w:p>
            <w:pPr>
              <w:pStyle w:val="TableParagraph"/>
              <w:spacing w:before="31"/>
              <w:ind w:left="142"/>
              <w:rPr>
                <w:sz w:val="22"/>
              </w:rPr>
            </w:pPr>
            <w:r>
              <w:rPr>
                <w:sz w:val="22"/>
              </w:rPr>
              <w:t>8.4%</w:t>
            </w:r>
          </w:p>
        </w:tc>
        <w:tc>
          <w:tcPr>
            <w:tcW w:w="884" w:type="dxa"/>
          </w:tcPr>
          <w:p>
            <w:pPr>
              <w:pStyle w:val="TableParagraph"/>
              <w:spacing w:before="31"/>
              <w:ind w:left="13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77" w:type="dxa"/>
          </w:tcPr>
          <w:p>
            <w:pPr>
              <w:pStyle w:val="TableParagraph"/>
              <w:spacing w:before="31"/>
              <w:ind w:left="168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929" w:type="dxa"/>
          </w:tcPr>
          <w:p>
            <w:pPr>
              <w:pStyle w:val="TableParagraph"/>
              <w:spacing w:before="31"/>
              <w:ind w:left="129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59" w:type="dxa"/>
          </w:tcPr>
          <w:p>
            <w:pPr>
              <w:pStyle w:val="TableParagraph"/>
              <w:spacing w:before="31"/>
              <w:ind w:left="139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37" w:type="dxa"/>
          </w:tcPr>
          <w:p>
            <w:pPr>
              <w:pStyle w:val="TableParagraph"/>
              <w:spacing w:before="31"/>
              <w:ind w:left="102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145" w:type="dxa"/>
          </w:tcPr>
          <w:p>
            <w:pPr>
              <w:pStyle w:val="TableParagraph"/>
              <w:spacing w:before="31"/>
              <w:ind w:left="306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324" w:hRule="atLeast"/>
        </w:trPr>
        <w:tc>
          <w:tcPr>
            <w:tcW w:w="10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7" w:type="dxa"/>
          </w:tcPr>
          <w:p>
            <w:pPr>
              <w:pStyle w:val="TableParagraph"/>
              <w:spacing w:before="31"/>
              <w:ind w:left="315"/>
              <w:rPr>
                <w:sz w:val="22"/>
              </w:rPr>
            </w:pPr>
            <w:r>
              <w:rPr>
                <w:sz w:val="22"/>
              </w:rPr>
              <w:t>Sunlati</w:t>
            </w:r>
          </w:p>
        </w:tc>
        <w:tc>
          <w:tcPr>
            <w:tcW w:w="897" w:type="dxa"/>
          </w:tcPr>
          <w:p>
            <w:pPr>
              <w:pStyle w:val="TableParagraph"/>
              <w:spacing w:before="31"/>
              <w:ind w:left="120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953" w:type="dxa"/>
          </w:tcPr>
          <w:p>
            <w:pPr>
              <w:pStyle w:val="TableParagraph"/>
              <w:spacing w:before="31"/>
              <w:ind w:left="142"/>
              <w:rPr>
                <w:sz w:val="22"/>
              </w:rPr>
            </w:pPr>
            <w:r>
              <w:rPr>
                <w:sz w:val="22"/>
              </w:rPr>
              <w:t>6.5%</w:t>
            </w:r>
          </w:p>
        </w:tc>
        <w:tc>
          <w:tcPr>
            <w:tcW w:w="884" w:type="dxa"/>
          </w:tcPr>
          <w:p>
            <w:pPr>
              <w:pStyle w:val="TableParagraph"/>
              <w:spacing w:before="31"/>
              <w:ind w:left="13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77" w:type="dxa"/>
          </w:tcPr>
          <w:p>
            <w:pPr>
              <w:pStyle w:val="TableParagraph"/>
              <w:spacing w:before="31"/>
              <w:ind w:left="168"/>
              <w:rPr>
                <w:sz w:val="22"/>
              </w:rPr>
            </w:pPr>
            <w:r>
              <w:rPr>
                <w:sz w:val="22"/>
              </w:rPr>
              <w:t>6.5%</w:t>
            </w:r>
          </w:p>
        </w:tc>
        <w:tc>
          <w:tcPr>
            <w:tcW w:w="929" w:type="dxa"/>
          </w:tcPr>
          <w:p>
            <w:pPr>
              <w:pStyle w:val="TableParagraph"/>
              <w:spacing w:before="31"/>
              <w:ind w:left="12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59" w:type="dxa"/>
          </w:tcPr>
          <w:p>
            <w:pPr>
              <w:pStyle w:val="TableParagraph"/>
              <w:spacing w:before="31"/>
              <w:ind w:left="139"/>
              <w:rPr>
                <w:sz w:val="22"/>
              </w:rPr>
            </w:pPr>
            <w:r>
              <w:rPr>
                <w:sz w:val="22"/>
              </w:rPr>
              <w:t>1.5%</w:t>
            </w:r>
          </w:p>
        </w:tc>
        <w:tc>
          <w:tcPr>
            <w:tcW w:w="737" w:type="dxa"/>
          </w:tcPr>
          <w:p>
            <w:pPr>
              <w:pStyle w:val="TableParagraph"/>
              <w:spacing w:before="31"/>
              <w:ind w:left="102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145" w:type="dxa"/>
          </w:tcPr>
          <w:p>
            <w:pPr>
              <w:pStyle w:val="TableParagraph"/>
              <w:spacing w:before="31"/>
              <w:ind w:left="306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332" w:hRule="atLeast"/>
        </w:trPr>
        <w:tc>
          <w:tcPr>
            <w:tcW w:w="10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1"/>
              <w:ind w:left="130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31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1"/>
              <w:ind w:left="120"/>
              <w:rPr>
                <w:sz w:val="22"/>
              </w:rPr>
            </w:pPr>
            <w:r>
              <w:rPr>
                <w:sz w:val="22"/>
              </w:rPr>
              <w:t>214</w:t>
            </w:r>
          </w:p>
        </w:tc>
        <w:tc>
          <w:tcPr>
            <w:tcW w:w="9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1"/>
              <w:ind w:left="142"/>
              <w:rPr>
                <w:sz w:val="22"/>
              </w:rPr>
            </w:pPr>
            <w:r>
              <w:rPr>
                <w:sz w:val="22"/>
              </w:rPr>
              <w:t>100.0%</w:t>
            </w:r>
          </w:p>
        </w:tc>
        <w:tc>
          <w:tcPr>
            <w:tcW w:w="8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1"/>
              <w:ind w:left="130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9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1"/>
              <w:ind w:left="168"/>
              <w:rPr>
                <w:sz w:val="22"/>
              </w:rPr>
            </w:pPr>
            <w:r>
              <w:rPr>
                <w:sz w:val="22"/>
              </w:rPr>
              <w:t>100.0%</w:t>
            </w:r>
          </w:p>
        </w:tc>
        <w:tc>
          <w:tcPr>
            <w:tcW w:w="92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1"/>
              <w:ind w:left="129"/>
              <w:rPr>
                <w:sz w:val="22"/>
              </w:rPr>
            </w:pPr>
            <w:r>
              <w:rPr>
                <w:sz w:val="22"/>
              </w:rPr>
              <w:t>135</w:t>
            </w:r>
          </w:p>
        </w:tc>
        <w:tc>
          <w:tcPr>
            <w:tcW w:w="9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1"/>
              <w:ind w:left="139"/>
              <w:rPr>
                <w:sz w:val="22"/>
              </w:rPr>
            </w:pPr>
            <w:r>
              <w:rPr>
                <w:sz w:val="22"/>
              </w:rPr>
              <w:t>100.0%</w:t>
            </w:r>
          </w:p>
        </w:tc>
        <w:tc>
          <w:tcPr>
            <w:tcW w:w="7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1"/>
              <w:ind w:left="102"/>
              <w:rPr>
                <w:sz w:val="22"/>
              </w:rPr>
            </w:pPr>
            <w:r>
              <w:rPr>
                <w:sz w:val="22"/>
              </w:rPr>
              <w:t>380</w:t>
            </w:r>
          </w:p>
        </w:tc>
        <w:tc>
          <w:tcPr>
            <w:tcW w:w="11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1"/>
              <w:ind w:left="306"/>
              <w:rPr>
                <w:sz w:val="22"/>
              </w:rPr>
            </w:pPr>
            <w:r>
              <w:rPr>
                <w:sz w:val="22"/>
              </w:rPr>
              <w:t>100.0%</w:t>
            </w:r>
          </w:p>
        </w:tc>
      </w:tr>
    </w:tbl>
    <w:p>
      <w:pPr>
        <w:spacing w:after="0"/>
        <w:rPr>
          <w:sz w:val="22"/>
        </w:rPr>
        <w:sectPr>
          <w:footerReference w:type="default" r:id="rId49"/>
          <w:pgSz w:w="12240" w:h="15840"/>
          <w:pgMar w:footer="805" w:header="0" w:top="1500" w:bottom="1000" w:left="0" w:right="80"/>
        </w:sectPr>
      </w:pPr>
    </w:p>
    <w:tbl>
      <w:tblPr>
        <w:tblW w:w="0" w:type="auto"/>
        <w:jc w:val="left"/>
        <w:tblInd w:w="19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3"/>
        <w:gridCol w:w="1549"/>
        <w:gridCol w:w="966"/>
        <w:gridCol w:w="1016"/>
        <w:gridCol w:w="1100"/>
        <w:gridCol w:w="1020"/>
        <w:gridCol w:w="777"/>
        <w:gridCol w:w="1286"/>
      </w:tblGrid>
      <w:tr>
        <w:trPr>
          <w:trHeight w:val="861" w:hRule="atLeast"/>
        </w:trPr>
        <w:tc>
          <w:tcPr>
            <w:tcW w:w="8817" w:type="dxa"/>
            <w:gridSpan w:val="8"/>
          </w:tcPr>
          <w:p>
            <w:pPr>
              <w:pStyle w:val="TableParagraph"/>
              <w:spacing w:line="244" w:lineRule="exact"/>
              <w:ind w:left="3713" w:right="37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APPENDIX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</w:t>
            </w:r>
          </w:p>
        </w:tc>
      </w:tr>
      <w:tr>
        <w:trPr>
          <w:trHeight w:val="421" w:hRule="atLeast"/>
        </w:trPr>
        <w:tc>
          <w:tcPr>
            <w:tcW w:w="8817" w:type="dxa"/>
            <w:gridSpan w:val="8"/>
          </w:tcPr>
          <w:p>
            <w:pPr>
              <w:pStyle w:val="TableParagraph"/>
              <w:spacing w:line="239" w:lineRule="exact"/>
              <w:ind w:left="2752"/>
              <w:rPr>
                <w:b/>
                <w:sz w:val="22"/>
              </w:rPr>
            </w:pPr>
            <w:r>
              <w:rPr>
                <w:b/>
                <w:sz w:val="22"/>
              </w:rPr>
              <w:t>Marital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Status</w:t>
            </w:r>
          </w:p>
        </w:tc>
      </w:tr>
      <w:tr>
        <w:trPr>
          <w:trHeight w:val="424" w:hRule="atLeast"/>
        </w:trPr>
        <w:tc>
          <w:tcPr>
            <w:tcW w:w="11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4" w:lineRule="exact"/>
              <w:ind w:left="100"/>
              <w:rPr>
                <w:sz w:val="22"/>
              </w:rPr>
            </w:pPr>
            <w:r>
              <w:rPr>
                <w:sz w:val="22"/>
              </w:rPr>
              <w:t>Married</w:t>
            </w:r>
          </w:p>
        </w:tc>
        <w:tc>
          <w:tcPr>
            <w:tcW w:w="101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4" w:lineRule="exact"/>
              <w:ind w:left="177"/>
              <w:rPr>
                <w:sz w:val="22"/>
              </w:rPr>
            </w:pPr>
            <w:r>
              <w:rPr>
                <w:sz w:val="22"/>
              </w:rPr>
              <w:t>Divorced</w:t>
            </w:r>
          </w:p>
        </w:tc>
        <w:tc>
          <w:tcPr>
            <w:tcW w:w="102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4" w:lineRule="exact"/>
              <w:ind w:left="97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28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21" w:hRule="atLeast"/>
        </w:trPr>
        <w:tc>
          <w:tcPr>
            <w:tcW w:w="110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4" w:lineRule="exact"/>
              <w:ind w:left="100"/>
              <w:rPr>
                <w:sz w:val="22"/>
              </w:rPr>
            </w:pPr>
            <w:r>
              <w:rPr>
                <w:w w:val="100"/>
                <w:sz w:val="22"/>
              </w:rPr>
              <w:t>N</w:t>
            </w:r>
          </w:p>
        </w:tc>
        <w:tc>
          <w:tcPr>
            <w:tcW w:w="101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4" w:lineRule="exact"/>
              <w:ind w:left="154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110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4" w:lineRule="exact"/>
              <w:ind w:left="177"/>
              <w:rPr>
                <w:sz w:val="22"/>
              </w:rPr>
            </w:pPr>
            <w:r>
              <w:rPr>
                <w:w w:val="100"/>
                <w:sz w:val="22"/>
              </w:rPr>
              <w:t>N</w:t>
            </w:r>
          </w:p>
        </w:tc>
        <w:tc>
          <w:tcPr>
            <w:tcW w:w="102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4" w:lineRule="exact"/>
              <w:ind w:left="97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  <w:tc>
          <w:tcPr>
            <w:tcW w:w="7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4" w:lineRule="exact"/>
              <w:ind w:left="97"/>
              <w:rPr>
                <w:sz w:val="22"/>
              </w:rPr>
            </w:pPr>
            <w:r>
              <w:rPr>
                <w:w w:val="100"/>
                <w:sz w:val="22"/>
              </w:rPr>
              <w:t>N</w:t>
            </w:r>
          </w:p>
        </w:tc>
        <w:tc>
          <w:tcPr>
            <w:tcW w:w="128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4" w:lineRule="exact"/>
              <w:ind w:left="341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</w:tr>
      <w:tr>
        <w:trPr>
          <w:trHeight w:val="329" w:hRule="atLeast"/>
        </w:trPr>
        <w:tc>
          <w:tcPr>
            <w:tcW w:w="1103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9" w:lineRule="exact"/>
              <w:ind w:left="448"/>
              <w:rPr>
                <w:sz w:val="22"/>
              </w:rPr>
            </w:pPr>
            <w:r>
              <w:rPr>
                <w:sz w:val="22"/>
              </w:rPr>
              <w:t>Rabba</w:t>
            </w:r>
          </w:p>
        </w:tc>
        <w:tc>
          <w:tcPr>
            <w:tcW w:w="96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9" w:lineRule="exact"/>
              <w:ind w:left="100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01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9" w:lineRule="exact"/>
              <w:ind w:left="154"/>
              <w:rPr>
                <w:sz w:val="22"/>
              </w:rPr>
            </w:pPr>
            <w:r>
              <w:rPr>
                <w:sz w:val="22"/>
              </w:rPr>
              <w:t>4.1%</w:t>
            </w:r>
          </w:p>
        </w:tc>
        <w:tc>
          <w:tcPr>
            <w:tcW w:w="11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9" w:lineRule="exact"/>
              <w:ind w:left="17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2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9" w:lineRule="exact"/>
              <w:ind w:left="97"/>
              <w:rPr>
                <w:sz w:val="22"/>
              </w:rPr>
            </w:pPr>
            <w:r>
              <w:rPr>
                <w:sz w:val="22"/>
              </w:rPr>
              <w:t>11.1%</w:t>
            </w:r>
          </w:p>
        </w:tc>
        <w:tc>
          <w:tcPr>
            <w:tcW w:w="7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9" w:lineRule="exact"/>
              <w:ind w:left="97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9" w:lineRule="exact"/>
              <w:ind w:left="341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428" w:hRule="atLeast"/>
        </w:trPr>
        <w:tc>
          <w:tcPr>
            <w:tcW w:w="11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81"/>
              <w:ind w:left="448"/>
              <w:rPr>
                <w:sz w:val="22"/>
              </w:rPr>
            </w:pPr>
            <w:r>
              <w:rPr>
                <w:sz w:val="22"/>
              </w:rPr>
              <w:t>Ja'agi</w:t>
            </w:r>
          </w:p>
        </w:tc>
        <w:tc>
          <w:tcPr>
            <w:tcW w:w="966" w:type="dxa"/>
          </w:tcPr>
          <w:p>
            <w:pPr>
              <w:pStyle w:val="TableParagraph"/>
              <w:spacing w:before="81"/>
              <w:ind w:left="10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016" w:type="dxa"/>
          </w:tcPr>
          <w:p>
            <w:pPr>
              <w:pStyle w:val="TableParagraph"/>
              <w:spacing w:before="81"/>
              <w:ind w:left="154"/>
              <w:rPr>
                <w:sz w:val="22"/>
              </w:rPr>
            </w:pPr>
            <w:r>
              <w:rPr>
                <w:sz w:val="22"/>
              </w:rPr>
              <w:t>5.2%</w:t>
            </w:r>
          </w:p>
        </w:tc>
        <w:tc>
          <w:tcPr>
            <w:tcW w:w="1100" w:type="dxa"/>
          </w:tcPr>
          <w:p>
            <w:pPr>
              <w:pStyle w:val="TableParagraph"/>
              <w:spacing w:before="81"/>
              <w:ind w:left="17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20" w:type="dxa"/>
          </w:tcPr>
          <w:p>
            <w:pPr>
              <w:pStyle w:val="TableParagraph"/>
              <w:spacing w:before="81"/>
              <w:ind w:left="97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77" w:type="dxa"/>
          </w:tcPr>
          <w:p>
            <w:pPr>
              <w:pStyle w:val="TableParagraph"/>
              <w:spacing w:before="81"/>
              <w:ind w:left="97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86" w:type="dxa"/>
          </w:tcPr>
          <w:p>
            <w:pPr>
              <w:pStyle w:val="TableParagraph"/>
              <w:spacing w:before="81"/>
              <w:ind w:left="341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433" w:hRule="atLeast"/>
        </w:trPr>
        <w:tc>
          <w:tcPr>
            <w:tcW w:w="11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85"/>
              <w:ind w:left="448"/>
              <w:rPr>
                <w:sz w:val="22"/>
              </w:rPr>
            </w:pPr>
            <w:r>
              <w:rPr>
                <w:sz w:val="22"/>
              </w:rPr>
              <w:t>Muregi</w:t>
            </w:r>
          </w:p>
        </w:tc>
        <w:tc>
          <w:tcPr>
            <w:tcW w:w="966" w:type="dxa"/>
          </w:tcPr>
          <w:p>
            <w:pPr>
              <w:pStyle w:val="TableParagraph"/>
              <w:spacing w:before="85"/>
              <w:ind w:left="100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016" w:type="dxa"/>
          </w:tcPr>
          <w:p>
            <w:pPr>
              <w:pStyle w:val="TableParagraph"/>
              <w:spacing w:before="85"/>
              <w:ind w:left="154"/>
              <w:rPr>
                <w:sz w:val="22"/>
              </w:rPr>
            </w:pPr>
            <w:r>
              <w:rPr>
                <w:sz w:val="22"/>
              </w:rPr>
              <w:t>5.0%</w:t>
            </w:r>
          </w:p>
        </w:tc>
        <w:tc>
          <w:tcPr>
            <w:tcW w:w="1100" w:type="dxa"/>
          </w:tcPr>
          <w:p>
            <w:pPr>
              <w:pStyle w:val="TableParagraph"/>
              <w:spacing w:before="85"/>
              <w:ind w:left="17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20" w:type="dxa"/>
          </w:tcPr>
          <w:p>
            <w:pPr>
              <w:pStyle w:val="TableParagraph"/>
              <w:spacing w:before="85"/>
              <w:ind w:left="97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77" w:type="dxa"/>
          </w:tcPr>
          <w:p>
            <w:pPr>
              <w:pStyle w:val="TableParagraph"/>
              <w:spacing w:before="85"/>
              <w:ind w:left="97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286" w:type="dxa"/>
          </w:tcPr>
          <w:p>
            <w:pPr>
              <w:pStyle w:val="TableParagraph"/>
              <w:spacing w:before="85"/>
              <w:ind w:left="341"/>
              <w:rPr>
                <w:sz w:val="22"/>
              </w:rPr>
            </w:pPr>
            <w:r>
              <w:rPr>
                <w:sz w:val="22"/>
              </w:rPr>
              <w:t>5%</w:t>
            </w:r>
          </w:p>
        </w:tc>
      </w:tr>
      <w:tr>
        <w:trPr>
          <w:trHeight w:val="433" w:hRule="atLeast"/>
        </w:trPr>
        <w:tc>
          <w:tcPr>
            <w:tcW w:w="11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86"/>
              <w:ind w:left="448"/>
              <w:rPr>
                <w:sz w:val="22"/>
              </w:rPr>
            </w:pPr>
            <w:r>
              <w:rPr>
                <w:sz w:val="22"/>
              </w:rPr>
              <w:t>Sunti</w:t>
            </w:r>
          </w:p>
        </w:tc>
        <w:tc>
          <w:tcPr>
            <w:tcW w:w="966" w:type="dxa"/>
          </w:tcPr>
          <w:p>
            <w:pPr>
              <w:pStyle w:val="TableParagraph"/>
              <w:spacing w:before="86"/>
              <w:ind w:left="100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016" w:type="dxa"/>
          </w:tcPr>
          <w:p>
            <w:pPr>
              <w:pStyle w:val="TableParagraph"/>
              <w:spacing w:before="86"/>
              <w:ind w:left="154"/>
              <w:rPr>
                <w:sz w:val="22"/>
              </w:rPr>
            </w:pPr>
            <w:r>
              <w:rPr>
                <w:sz w:val="22"/>
              </w:rPr>
              <w:t>4.1%</w:t>
            </w:r>
          </w:p>
        </w:tc>
        <w:tc>
          <w:tcPr>
            <w:tcW w:w="1100" w:type="dxa"/>
          </w:tcPr>
          <w:p>
            <w:pPr>
              <w:pStyle w:val="TableParagraph"/>
              <w:spacing w:before="86"/>
              <w:ind w:left="17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20" w:type="dxa"/>
          </w:tcPr>
          <w:p>
            <w:pPr>
              <w:pStyle w:val="TableParagraph"/>
              <w:spacing w:before="86"/>
              <w:ind w:left="97"/>
              <w:rPr>
                <w:sz w:val="22"/>
              </w:rPr>
            </w:pPr>
            <w:r>
              <w:rPr>
                <w:sz w:val="22"/>
              </w:rPr>
              <w:t>8.3%</w:t>
            </w:r>
          </w:p>
        </w:tc>
        <w:tc>
          <w:tcPr>
            <w:tcW w:w="777" w:type="dxa"/>
          </w:tcPr>
          <w:p>
            <w:pPr>
              <w:pStyle w:val="TableParagraph"/>
              <w:spacing w:before="86"/>
              <w:ind w:left="97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286" w:type="dxa"/>
          </w:tcPr>
          <w:p>
            <w:pPr>
              <w:pStyle w:val="TableParagraph"/>
              <w:spacing w:before="86"/>
              <w:ind w:left="341"/>
              <w:rPr>
                <w:sz w:val="22"/>
              </w:rPr>
            </w:pPr>
            <w:r>
              <w:rPr>
                <w:sz w:val="22"/>
              </w:rPr>
              <w:t>4.5%</w:t>
            </w:r>
          </w:p>
        </w:tc>
      </w:tr>
      <w:tr>
        <w:trPr>
          <w:trHeight w:val="433" w:hRule="atLeast"/>
        </w:trPr>
        <w:tc>
          <w:tcPr>
            <w:tcW w:w="11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85"/>
              <w:ind w:left="448"/>
              <w:rPr>
                <w:sz w:val="22"/>
              </w:rPr>
            </w:pPr>
            <w:r>
              <w:rPr>
                <w:sz w:val="22"/>
              </w:rPr>
              <w:t>Dzagun</w:t>
            </w:r>
          </w:p>
        </w:tc>
        <w:tc>
          <w:tcPr>
            <w:tcW w:w="966" w:type="dxa"/>
          </w:tcPr>
          <w:p>
            <w:pPr>
              <w:pStyle w:val="TableParagraph"/>
              <w:spacing w:before="85"/>
              <w:ind w:left="10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016" w:type="dxa"/>
          </w:tcPr>
          <w:p>
            <w:pPr>
              <w:pStyle w:val="TableParagraph"/>
              <w:spacing w:before="85"/>
              <w:ind w:left="154"/>
              <w:rPr>
                <w:sz w:val="22"/>
              </w:rPr>
            </w:pPr>
            <w:r>
              <w:rPr>
                <w:sz w:val="22"/>
              </w:rPr>
              <w:t>5.2%</w:t>
            </w:r>
          </w:p>
        </w:tc>
        <w:tc>
          <w:tcPr>
            <w:tcW w:w="1100" w:type="dxa"/>
          </w:tcPr>
          <w:p>
            <w:pPr>
              <w:pStyle w:val="TableParagraph"/>
              <w:spacing w:before="85"/>
              <w:ind w:left="17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20" w:type="dxa"/>
          </w:tcPr>
          <w:p>
            <w:pPr>
              <w:pStyle w:val="TableParagraph"/>
              <w:spacing w:before="85"/>
              <w:ind w:left="97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77" w:type="dxa"/>
          </w:tcPr>
          <w:p>
            <w:pPr>
              <w:pStyle w:val="TableParagraph"/>
              <w:spacing w:before="85"/>
              <w:ind w:left="97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86" w:type="dxa"/>
          </w:tcPr>
          <w:p>
            <w:pPr>
              <w:pStyle w:val="TableParagraph"/>
              <w:spacing w:before="85"/>
              <w:ind w:left="341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433" w:hRule="atLeast"/>
        </w:trPr>
        <w:tc>
          <w:tcPr>
            <w:tcW w:w="11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86"/>
              <w:ind w:left="448"/>
              <w:rPr>
                <w:sz w:val="22"/>
              </w:rPr>
            </w:pPr>
            <w:r>
              <w:rPr>
                <w:sz w:val="22"/>
              </w:rPr>
              <w:t>Kusogi</w:t>
            </w:r>
          </w:p>
        </w:tc>
        <w:tc>
          <w:tcPr>
            <w:tcW w:w="966" w:type="dxa"/>
          </w:tcPr>
          <w:p>
            <w:pPr>
              <w:pStyle w:val="TableParagraph"/>
              <w:spacing w:before="86"/>
              <w:ind w:left="100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016" w:type="dxa"/>
          </w:tcPr>
          <w:p>
            <w:pPr>
              <w:pStyle w:val="TableParagraph"/>
              <w:spacing w:before="86"/>
              <w:ind w:left="154"/>
              <w:rPr>
                <w:sz w:val="22"/>
              </w:rPr>
            </w:pPr>
            <w:r>
              <w:rPr>
                <w:sz w:val="22"/>
              </w:rPr>
              <w:t>5.5%</w:t>
            </w:r>
          </w:p>
        </w:tc>
        <w:tc>
          <w:tcPr>
            <w:tcW w:w="1100" w:type="dxa"/>
          </w:tcPr>
          <w:p>
            <w:pPr>
              <w:pStyle w:val="TableParagraph"/>
              <w:spacing w:before="86"/>
              <w:ind w:left="17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20" w:type="dxa"/>
          </w:tcPr>
          <w:p>
            <w:pPr>
              <w:pStyle w:val="TableParagraph"/>
              <w:spacing w:before="86"/>
              <w:ind w:left="97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77" w:type="dxa"/>
          </w:tcPr>
          <w:p>
            <w:pPr>
              <w:pStyle w:val="TableParagraph"/>
              <w:spacing w:before="86"/>
              <w:ind w:left="97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286" w:type="dxa"/>
          </w:tcPr>
          <w:p>
            <w:pPr>
              <w:pStyle w:val="TableParagraph"/>
              <w:spacing w:before="86"/>
              <w:ind w:left="341"/>
              <w:rPr>
                <w:sz w:val="22"/>
              </w:rPr>
            </w:pPr>
            <w:r>
              <w:rPr>
                <w:sz w:val="22"/>
              </w:rPr>
              <w:t>5%</w:t>
            </w:r>
          </w:p>
        </w:tc>
      </w:tr>
      <w:tr>
        <w:trPr>
          <w:trHeight w:val="433" w:hRule="atLeast"/>
        </w:trPr>
        <w:tc>
          <w:tcPr>
            <w:tcW w:w="11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85"/>
              <w:ind w:left="448"/>
              <w:rPr>
                <w:sz w:val="22"/>
              </w:rPr>
            </w:pPr>
            <w:r>
              <w:rPr>
                <w:sz w:val="22"/>
              </w:rPr>
              <w:t>Kpashafu</w:t>
            </w:r>
          </w:p>
        </w:tc>
        <w:tc>
          <w:tcPr>
            <w:tcW w:w="966" w:type="dxa"/>
          </w:tcPr>
          <w:p>
            <w:pPr>
              <w:pStyle w:val="TableParagraph"/>
              <w:spacing w:before="85"/>
              <w:ind w:left="100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016" w:type="dxa"/>
          </w:tcPr>
          <w:p>
            <w:pPr>
              <w:pStyle w:val="TableParagraph"/>
              <w:spacing w:before="85"/>
              <w:ind w:left="154"/>
              <w:rPr>
                <w:sz w:val="22"/>
              </w:rPr>
            </w:pPr>
            <w:r>
              <w:rPr>
                <w:sz w:val="22"/>
              </w:rPr>
              <w:t>3.8%</w:t>
            </w:r>
          </w:p>
        </w:tc>
        <w:tc>
          <w:tcPr>
            <w:tcW w:w="1100" w:type="dxa"/>
          </w:tcPr>
          <w:p>
            <w:pPr>
              <w:pStyle w:val="TableParagraph"/>
              <w:spacing w:before="85"/>
              <w:ind w:left="17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20" w:type="dxa"/>
          </w:tcPr>
          <w:p>
            <w:pPr>
              <w:pStyle w:val="TableParagraph"/>
              <w:spacing w:before="85"/>
              <w:ind w:left="97"/>
              <w:rPr>
                <w:sz w:val="22"/>
              </w:rPr>
            </w:pPr>
            <w:r>
              <w:rPr>
                <w:sz w:val="22"/>
              </w:rPr>
              <w:t>13.8%</w:t>
            </w:r>
          </w:p>
        </w:tc>
        <w:tc>
          <w:tcPr>
            <w:tcW w:w="777" w:type="dxa"/>
          </w:tcPr>
          <w:p>
            <w:pPr>
              <w:pStyle w:val="TableParagraph"/>
              <w:spacing w:before="85"/>
              <w:ind w:left="97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86" w:type="dxa"/>
          </w:tcPr>
          <w:p>
            <w:pPr>
              <w:pStyle w:val="TableParagraph"/>
              <w:spacing w:before="85"/>
              <w:ind w:left="341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433" w:hRule="atLeast"/>
        </w:trPr>
        <w:tc>
          <w:tcPr>
            <w:tcW w:w="11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86"/>
              <w:ind w:left="448"/>
              <w:rPr>
                <w:sz w:val="22"/>
              </w:rPr>
            </w:pPr>
            <w:r>
              <w:rPr>
                <w:sz w:val="22"/>
              </w:rPr>
              <w:t>Batagi</w:t>
            </w:r>
          </w:p>
        </w:tc>
        <w:tc>
          <w:tcPr>
            <w:tcW w:w="966" w:type="dxa"/>
          </w:tcPr>
          <w:p>
            <w:pPr>
              <w:pStyle w:val="TableParagraph"/>
              <w:spacing w:before="86"/>
              <w:ind w:left="100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016" w:type="dxa"/>
          </w:tcPr>
          <w:p>
            <w:pPr>
              <w:pStyle w:val="TableParagraph"/>
              <w:spacing w:before="86"/>
              <w:ind w:left="154"/>
              <w:rPr>
                <w:sz w:val="22"/>
              </w:rPr>
            </w:pPr>
            <w:r>
              <w:rPr>
                <w:sz w:val="22"/>
              </w:rPr>
              <w:t>5.5%</w:t>
            </w:r>
          </w:p>
        </w:tc>
        <w:tc>
          <w:tcPr>
            <w:tcW w:w="1100" w:type="dxa"/>
          </w:tcPr>
          <w:p>
            <w:pPr>
              <w:pStyle w:val="TableParagraph"/>
              <w:spacing w:before="86"/>
              <w:ind w:left="17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20" w:type="dxa"/>
          </w:tcPr>
          <w:p>
            <w:pPr>
              <w:pStyle w:val="TableParagraph"/>
              <w:spacing w:before="86"/>
              <w:ind w:left="97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77" w:type="dxa"/>
          </w:tcPr>
          <w:p>
            <w:pPr>
              <w:pStyle w:val="TableParagraph"/>
              <w:spacing w:before="86"/>
              <w:ind w:left="97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286" w:type="dxa"/>
          </w:tcPr>
          <w:p>
            <w:pPr>
              <w:pStyle w:val="TableParagraph"/>
              <w:spacing w:before="86"/>
              <w:ind w:left="341"/>
              <w:rPr>
                <w:sz w:val="22"/>
              </w:rPr>
            </w:pPr>
            <w:r>
              <w:rPr>
                <w:sz w:val="22"/>
              </w:rPr>
              <w:t>5%</w:t>
            </w:r>
          </w:p>
        </w:tc>
      </w:tr>
      <w:tr>
        <w:trPr>
          <w:trHeight w:val="432" w:hRule="atLeast"/>
        </w:trPr>
        <w:tc>
          <w:tcPr>
            <w:tcW w:w="11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85"/>
              <w:ind w:left="448"/>
              <w:rPr>
                <w:sz w:val="22"/>
              </w:rPr>
            </w:pPr>
            <w:r>
              <w:rPr>
                <w:sz w:val="22"/>
              </w:rPr>
              <w:t>Nwogi</w:t>
            </w:r>
          </w:p>
        </w:tc>
        <w:tc>
          <w:tcPr>
            <w:tcW w:w="966" w:type="dxa"/>
          </w:tcPr>
          <w:p>
            <w:pPr>
              <w:pStyle w:val="TableParagraph"/>
              <w:spacing w:before="85"/>
              <w:ind w:left="10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016" w:type="dxa"/>
          </w:tcPr>
          <w:p>
            <w:pPr>
              <w:pStyle w:val="TableParagraph"/>
              <w:spacing w:before="85"/>
              <w:ind w:left="154"/>
              <w:rPr>
                <w:sz w:val="22"/>
              </w:rPr>
            </w:pPr>
            <w:r>
              <w:rPr>
                <w:sz w:val="22"/>
              </w:rPr>
              <w:t>5.2%</w:t>
            </w:r>
          </w:p>
        </w:tc>
        <w:tc>
          <w:tcPr>
            <w:tcW w:w="1100" w:type="dxa"/>
          </w:tcPr>
          <w:p>
            <w:pPr>
              <w:pStyle w:val="TableParagraph"/>
              <w:spacing w:before="85"/>
              <w:ind w:left="17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20" w:type="dxa"/>
          </w:tcPr>
          <w:p>
            <w:pPr>
              <w:pStyle w:val="TableParagraph"/>
              <w:spacing w:before="85"/>
              <w:ind w:left="97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77" w:type="dxa"/>
          </w:tcPr>
          <w:p>
            <w:pPr>
              <w:pStyle w:val="TableParagraph"/>
              <w:spacing w:before="85"/>
              <w:ind w:left="97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86" w:type="dxa"/>
          </w:tcPr>
          <w:p>
            <w:pPr>
              <w:pStyle w:val="TableParagraph"/>
              <w:spacing w:before="85"/>
              <w:ind w:left="341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364" w:hRule="atLeast"/>
        </w:trPr>
        <w:tc>
          <w:tcPr>
            <w:tcW w:w="11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85"/>
              <w:ind w:left="448"/>
              <w:rPr>
                <w:sz w:val="22"/>
              </w:rPr>
            </w:pPr>
            <w:r>
              <w:rPr>
                <w:sz w:val="22"/>
              </w:rPr>
              <w:t>Lwafu</w:t>
            </w:r>
          </w:p>
        </w:tc>
        <w:tc>
          <w:tcPr>
            <w:tcW w:w="966" w:type="dxa"/>
          </w:tcPr>
          <w:p>
            <w:pPr>
              <w:pStyle w:val="TableParagraph"/>
              <w:spacing w:before="85"/>
              <w:ind w:left="100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016" w:type="dxa"/>
          </w:tcPr>
          <w:p>
            <w:pPr>
              <w:pStyle w:val="TableParagraph"/>
              <w:spacing w:before="85"/>
              <w:ind w:left="154"/>
              <w:rPr>
                <w:sz w:val="22"/>
              </w:rPr>
            </w:pPr>
            <w:r>
              <w:rPr>
                <w:sz w:val="22"/>
              </w:rPr>
              <w:t>4.4%</w:t>
            </w:r>
          </w:p>
        </w:tc>
        <w:tc>
          <w:tcPr>
            <w:tcW w:w="1100" w:type="dxa"/>
          </w:tcPr>
          <w:p>
            <w:pPr>
              <w:pStyle w:val="TableParagraph"/>
              <w:spacing w:before="85"/>
              <w:ind w:left="17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020" w:type="dxa"/>
          </w:tcPr>
          <w:p>
            <w:pPr>
              <w:pStyle w:val="TableParagraph"/>
              <w:spacing w:before="85"/>
              <w:ind w:left="97"/>
              <w:rPr>
                <w:sz w:val="22"/>
              </w:rPr>
            </w:pPr>
            <w:r>
              <w:rPr>
                <w:sz w:val="22"/>
              </w:rPr>
              <w:t>8.3%</w:t>
            </w:r>
          </w:p>
        </w:tc>
        <w:tc>
          <w:tcPr>
            <w:tcW w:w="777" w:type="dxa"/>
          </w:tcPr>
          <w:p>
            <w:pPr>
              <w:pStyle w:val="TableParagraph"/>
              <w:spacing w:before="85"/>
              <w:ind w:left="97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86" w:type="dxa"/>
          </w:tcPr>
          <w:p>
            <w:pPr>
              <w:pStyle w:val="TableParagraph"/>
              <w:spacing w:before="85"/>
              <w:ind w:left="341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275" w:hRule="atLeast"/>
        </w:trPr>
        <w:tc>
          <w:tcPr>
            <w:tcW w:w="1103" w:type="dxa"/>
          </w:tcPr>
          <w:p>
            <w:pPr>
              <w:pStyle w:val="TableParagraph"/>
              <w:spacing w:line="238" w:lineRule="exact" w:before="18"/>
              <w:ind w:left="130"/>
              <w:rPr>
                <w:sz w:val="22"/>
              </w:rPr>
            </w:pPr>
            <w:r>
              <w:rPr>
                <w:sz w:val="22"/>
              </w:rPr>
              <w:t>SVillage</w:t>
            </w:r>
          </w:p>
        </w:tc>
        <w:tc>
          <w:tcPr>
            <w:tcW w:w="15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2" w:hRule="atLeast"/>
        </w:trPr>
        <w:tc>
          <w:tcPr>
            <w:tcW w:w="1103" w:type="dxa"/>
          </w:tcPr>
          <w:p>
            <w:pPr>
              <w:pStyle w:val="TableParagraph"/>
              <w:spacing w:before="133"/>
              <w:ind w:left="130"/>
              <w:rPr>
                <w:sz w:val="22"/>
              </w:rPr>
            </w:pPr>
            <w:r>
              <w:rPr>
                <w:sz w:val="22"/>
              </w:rPr>
              <w:t>Name</w:t>
            </w:r>
          </w:p>
        </w:tc>
        <w:tc>
          <w:tcPr>
            <w:tcW w:w="1549" w:type="dxa"/>
          </w:tcPr>
          <w:p>
            <w:pPr>
              <w:pStyle w:val="TableParagraph"/>
              <w:spacing w:line="249" w:lineRule="exact"/>
              <w:ind w:left="448"/>
              <w:rPr>
                <w:sz w:val="22"/>
              </w:rPr>
            </w:pPr>
            <w:r>
              <w:rPr>
                <w:sz w:val="22"/>
              </w:rPr>
              <w:t>Kainzhi</w:t>
            </w:r>
          </w:p>
        </w:tc>
        <w:tc>
          <w:tcPr>
            <w:tcW w:w="966" w:type="dxa"/>
          </w:tcPr>
          <w:p>
            <w:pPr>
              <w:pStyle w:val="TableParagraph"/>
              <w:spacing w:line="249" w:lineRule="exact"/>
              <w:ind w:left="10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016" w:type="dxa"/>
          </w:tcPr>
          <w:p>
            <w:pPr>
              <w:pStyle w:val="TableParagraph"/>
              <w:spacing w:line="249" w:lineRule="exact"/>
              <w:ind w:left="154"/>
              <w:rPr>
                <w:sz w:val="22"/>
              </w:rPr>
            </w:pPr>
            <w:r>
              <w:rPr>
                <w:sz w:val="22"/>
              </w:rPr>
              <w:t>5.2%</w:t>
            </w:r>
          </w:p>
        </w:tc>
        <w:tc>
          <w:tcPr>
            <w:tcW w:w="1100" w:type="dxa"/>
          </w:tcPr>
          <w:p>
            <w:pPr>
              <w:pStyle w:val="TableParagraph"/>
              <w:spacing w:line="249" w:lineRule="exact"/>
              <w:ind w:left="17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20" w:type="dxa"/>
          </w:tcPr>
          <w:p>
            <w:pPr>
              <w:pStyle w:val="TableParagraph"/>
              <w:spacing w:line="249" w:lineRule="exact"/>
              <w:ind w:left="97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77" w:type="dxa"/>
          </w:tcPr>
          <w:p>
            <w:pPr>
              <w:pStyle w:val="TableParagraph"/>
              <w:spacing w:line="249" w:lineRule="exact"/>
              <w:ind w:left="97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86" w:type="dxa"/>
          </w:tcPr>
          <w:p>
            <w:pPr>
              <w:pStyle w:val="TableParagraph"/>
              <w:spacing w:line="249" w:lineRule="exact"/>
              <w:ind w:left="341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363" w:hRule="atLeast"/>
        </w:trPr>
        <w:tc>
          <w:tcPr>
            <w:tcW w:w="11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16"/>
              <w:ind w:left="448"/>
              <w:rPr>
                <w:sz w:val="22"/>
              </w:rPr>
            </w:pPr>
            <w:r>
              <w:rPr>
                <w:sz w:val="22"/>
              </w:rPr>
              <w:t>Kpatadogo</w:t>
            </w:r>
          </w:p>
        </w:tc>
        <w:tc>
          <w:tcPr>
            <w:tcW w:w="966" w:type="dxa"/>
          </w:tcPr>
          <w:p>
            <w:pPr>
              <w:pStyle w:val="TableParagraph"/>
              <w:spacing w:before="16"/>
              <w:ind w:left="10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016" w:type="dxa"/>
          </w:tcPr>
          <w:p>
            <w:pPr>
              <w:pStyle w:val="TableParagraph"/>
              <w:spacing w:before="16"/>
              <w:ind w:left="154"/>
              <w:rPr>
                <w:sz w:val="22"/>
              </w:rPr>
            </w:pPr>
            <w:r>
              <w:rPr>
                <w:sz w:val="22"/>
              </w:rPr>
              <w:t>5.2%</w:t>
            </w:r>
          </w:p>
        </w:tc>
        <w:tc>
          <w:tcPr>
            <w:tcW w:w="1100" w:type="dxa"/>
          </w:tcPr>
          <w:p>
            <w:pPr>
              <w:pStyle w:val="TableParagraph"/>
              <w:spacing w:before="16"/>
              <w:ind w:left="17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20" w:type="dxa"/>
          </w:tcPr>
          <w:p>
            <w:pPr>
              <w:pStyle w:val="TableParagraph"/>
              <w:spacing w:before="16"/>
              <w:ind w:left="97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77" w:type="dxa"/>
          </w:tcPr>
          <w:p>
            <w:pPr>
              <w:pStyle w:val="TableParagraph"/>
              <w:spacing w:before="16"/>
              <w:ind w:left="97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86" w:type="dxa"/>
          </w:tcPr>
          <w:p>
            <w:pPr>
              <w:pStyle w:val="TableParagraph"/>
              <w:spacing w:before="16"/>
              <w:ind w:left="341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431" w:hRule="atLeast"/>
        </w:trPr>
        <w:tc>
          <w:tcPr>
            <w:tcW w:w="11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85"/>
              <w:ind w:left="448"/>
              <w:rPr>
                <w:sz w:val="22"/>
              </w:rPr>
            </w:pPr>
            <w:r>
              <w:rPr>
                <w:sz w:val="22"/>
              </w:rPr>
              <w:t>Edogi Tula</w:t>
            </w:r>
          </w:p>
        </w:tc>
        <w:tc>
          <w:tcPr>
            <w:tcW w:w="966" w:type="dxa"/>
          </w:tcPr>
          <w:p>
            <w:pPr>
              <w:pStyle w:val="TableParagraph"/>
              <w:spacing w:before="85"/>
              <w:ind w:left="100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016" w:type="dxa"/>
          </w:tcPr>
          <w:p>
            <w:pPr>
              <w:pStyle w:val="TableParagraph"/>
              <w:spacing w:before="85"/>
              <w:ind w:left="154"/>
              <w:rPr>
                <w:sz w:val="22"/>
              </w:rPr>
            </w:pPr>
            <w:r>
              <w:rPr>
                <w:sz w:val="22"/>
              </w:rPr>
              <w:t>3.8%</w:t>
            </w:r>
          </w:p>
        </w:tc>
        <w:tc>
          <w:tcPr>
            <w:tcW w:w="1100" w:type="dxa"/>
          </w:tcPr>
          <w:p>
            <w:pPr>
              <w:pStyle w:val="TableParagraph"/>
              <w:spacing w:before="85"/>
              <w:ind w:left="17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20" w:type="dxa"/>
          </w:tcPr>
          <w:p>
            <w:pPr>
              <w:pStyle w:val="TableParagraph"/>
              <w:spacing w:before="85"/>
              <w:ind w:left="97"/>
              <w:rPr>
                <w:sz w:val="22"/>
              </w:rPr>
            </w:pPr>
            <w:r>
              <w:rPr>
                <w:sz w:val="22"/>
              </w:rPr>
              <w:t>13.8%</w:t>
            </w:r>
          </w:p>
        </w:tc>
        <w:tc>
          <w:tcPr>
            <w:tcW w:w="777" w:type="dxa"/>
          </w:tcPr>
          <w:p>
            <w:pPr>
              <w:pStyle w:val="TableParagraph"/>
              <w:spacing w:before="85"/>
              <w:ind w:left="97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86" w:type="dxa"/>
          </w:tcPr>
          <w:p>
            <w:pPr>
              <w:pStyle w:val="TableParagraph"/>
              <w:spacing w:before="85"/>
              <w:ind w:left="341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432" w:hRule="atLeast"/>
        </w:trPr>
        <w:tc>
          <w:tcPr>
            <w:tcW w:w="11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85"/>
              <w:ind w:left="448"/>
              <w:rPr>
                <w:sz w:val="22"/>
              </w:rPr>
            </w:pPr>
            <w:r>
              <w:rPr>
                <w:sz w:val="22"/>
              </w:rPr>
              <w:t>Emigi</w:t>
            </w:r>
          </w:p>
        </w:tc>
        <w:tc>
          <w:tcPr>
            <w:tcW w:w="966" w:type="dxa"/>
          </w:tcPr>
          <w:p>
            <w:pPr>
              <w:pStyle w:val="TableParagraph"/>
              <w:spacing w:before="85"/>
              <w:ind w:left="10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016" w:type="dxa"/>
          </w:tcPr>
          <w:p>
            <w:pPr>
              <w:pStyle w:val="TableParagraph"/>
              <w:spacing w:before="85"/>
              <w:ind w:left="154"/>
              <w:rPr>
                <w:sz w:val="22"/>
              </w:rPr>
            </w:pPr>
            <w:r>
              <w:rPr>
                <w:sz w:val="22"/>
              </w:rPr>
              <w:t>5.2%</w:t>
            </w:r>
          </w:p>
        </w:tc>
        <w:tc>
          <w:tcPr>
            <w:tcW w:w="1100" w:type="dxa"/>
          </w:tcPr>
          <w:p>
            <w:pPr>
              <w:pStyle w:val="TableParagraph"/>
              <w:spacing w:before="85"/>
              <w:ind w:left="17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20" w:type="dxa"/>
          </w:tcPr>
          <w:p>
            <w:pPr>
              <w:pStyle w:val="TableParagraph"/>
              <w:spacing w:before="85"/>
              <w:ind w:left="97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77" w:type="dxa"/>
          </w:tcPr>
          <w:p>
            <w:pPr>
              <w:pStyle w:val="TableParagraph"/>
              <w:spacing w:before="85"/>
              <w:ind w:left="97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86" w:type="dxa"/>
          </w:tcPr>
          <w:p>
            <w:pPr>
              <w:pStyle w:val="TableParagraph"/>
              <w:spacing w:before="85"/>
              <w:ind w:left="341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433" w:hRule="atLeast"/>
        </w:trPr>
        <w:tc>
          <w:tcPr>
            <w:tcW w:w="11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85"/>
              <w:ind w:left="448"/>
              <w:rPr>
                <w:sz w:val="22"/>
              </w:rPr>
            </w:pPr>
            <w:r>
              <w:rPr>
                <w:sz w:val="22"/>
              </w:rPr>
              <w:t>Ketso</w:t>
            </w:r>
          </w:p>
        </w:tc>
        <w:tc>
          <w:tcPr>
            <w:tcW w:w="966" w:type="dxa"/>
          </w:tcPr>
          <w:p>
            <w:pPr>
              <w:pStyle w:val="TableParagraph"/>
              <w:spacing w:before="85"/>
              <w:ind w:left="10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016" w:type="dxa"/>
          </w:tcPr>
          <w:p>
            <w:pPr>
              <w:pStyle w:val="TableParagraph"/>
              <w:spacing w:before="85"/>
              <w:ind w:left="154"/>
              <w:rPr>
                <w:sz w:val="22"/>
              </w:rPr>
            </w:pPr>
            <w:r>
              <w:rPr>
                <w:sz w:val="22"/>
              </w:rPr>
              <w:t>5.0%</w:t>
            </w:r>
          </w:p>
        </w:tc>
        <w:tc>
          <w:tcPr>
            <w:tcW w:w="1100" w:type="dxa"/>
          </w:tcPr>
          <w:p>
            <w:pPr>
              <w:pStyle w:val="TableParagraph"/>
              <w:spacing w:before="85"/>
              <w:ind w:left="17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20" w:type="dxa"/>
          </w:tcPr>
          <w:p>
            <w:pPr>
              <w:pStyle w:val="TableParagraph"/>
              <w:spacing w:before="85"/>
              <w:ind w:left="97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77" w:type="dxa"/>
          </w:tcPr>
          <w:p>
            <w:pPr>
              <w:pStyle w:val="TableParagraph"/>
              <w:spacing w:before="85"/>
              <w:ind w:left="97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86" w:type="dxa"/>
          </w:tcPr>
          <w:p>
            <w:pPr>
              <w:pStyle w:val="TableParagraph"/>
              <w:spacing w:before="85"/>
              <w:ind w:left="341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433" w:hRule="atLeast"/>
        </w:trPr>
        <w:tc>
          <w:tcPr>
            <w:tcW w:w="11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86"/>
              <w:ind w:left="448"/>
              <w:rPr>
                <w:sz w:val="22"/>
              </w:rPr>
            </w:pPr>
            <w:r>
              <w:rPr>
                <w:sz w:val="22"/>
              </w:rPr>
              <w:t>Kpacheta</w:t>
            </w:r>
          </w:p>
        </w:tc>
        <w:tc>
          <w:tcPr>
            <w:tcW w:w="966" w:type="dxa"/>
          </w:tcPr>
          <w:p>
            <w:pPr>
              <w:pStyle w:val="TableParagraph"/>
              <w:spacing w:before="86"/>
              <w:ind w:left="100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016" w:type="dxa"/>
          </w:tcPr>
          <w:p>
            <w:pPr>
              <w:pStyle w:val="TableParagraph"/>
              <w:spacing w:before="86"/>
              <w:ind w:left="154"/>
              <w:rPr>
                <w:sz w:val="22"/>
              </w:rPr>
            </w:pPr>
            <w:r>
              <w:rPr>
                <w:sz w:val="22"/>
              </w:rPr>
              <w:t>4.1%</w:t>
            </w:r>
          </w:p>
        </w:tc>
        <w:tc>
          <w:tcPr>
            <w:tcW w:w="1100" w:type="dxa"/>
          </w:tcPr>
          <w:p>
            <w:pPr>
              <w:pStyle w:val="TableParagraph"/>
              <w:spacing w:before="86"/>
              <w:ind w:left="17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20" w:type="dxa"/>
          </w:tcPr>
          <w:p>
            <w:pPr>
              <w:pStyle w:val="TableParagraph"/>
              <w:spacing w:before="86"/>
              <w:ind w:left="97"/>
              <w:rPr>
                <w:sz w:val="22"/>
              </w:rPr>
            </w:pPr>
            <w:r>
              <w:rPr>
                <w:sz w:val="22"/>
              </w:rPr>
              <w:t>11.1%</w:t>
            </w:r>
          </w:p>
        </w:tc>
        <w:tc>
          <w:tcPr>
            <w:tcW w:w="777" w:type="dxa"/>
          </w:tcPr>
          <w:p>
            <w:pPr>
              <w:pStyle w:val="TableParagraph"/>
              <w:spacing w:before="86"/>
              <w:ind w:left="97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86" w:type="dxa"/>
          </w:tcPr>
          <w:p>
            <w:pPr>
              <w:pStyle w:val="TableParagraph"/>
              <w:spacing w:before="86"/>
              <w:ind w:left="341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433" w:hRule="atLeast"/>
        </w:trPr>
        <w:tc>
          <w:tcPr>
            <w:tcW w:w="11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85"/>
              <w:ind w:left="448"/>
              <w:rPr>
                <w:sz w:val="22"/>
              </w:rPr>
            </w:pPr>
            <w:r>
              <w:rPr>
                <w:sz w:val="22"/>
              </w:rPr>
              <w:t>Poto</w:t>
            </w:r>
          </w:p>
        </w:tc>
        <w:tc>
          <w:tcPr>
            <w:tcW w:w="966" w:type="dxa"/>
          </w:tcPr>
          <w:p>
            <w:pPr>
              <w:pStyle w:val="TableParagraph"/>
              <w:spacing w:before="85"/>
              <w:ind w:left="10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016" w:type="dxa"/>
          </w:tcPr>
          <w:p>
            <w:pPr>
              <w:pStyle w:val="TableParagraph"/>
              <w:spacing w:before="85"/>
              <w:ind w:left="154"/>
              <w:rPr>
                <w:sz w:val="22"/>
              </w:rPr>
            </w:pPr>
            <w:r>
              <w:rPr>
                <w:sz w:val="22"/>
              </w:rPr>
              <w:t>5.2%</w:t>
            </w:r>
          </w:p>
        </w:tc>
        <w:tc>
          <w:tcPr>
            <w:tcW w:w="1100" w:type="dxa"/>
          </w:tcPr>
          <w:p>
            <w:pPr>
              <w:pStyle w:val="TableParagraph"/>
              <w:spacing w:before="85"/>
              <w:ind w:left="17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20" w:type="dxa"/>
          </w:tcPr>
          <w:p>
            <w:pPr>
              <w:pStyle w:val="TableParagraph"/>
              <w:spacing w:before="85"/>
              <w:ind w:left="97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77" w:type="dxa"/>
          </w:tcPr>
          <w:p>
            <w:pPr>
              <w:pStyle w:val="TableParagraph"/>
              <w:spacing w:before="85"/>
              <w:ind w:left="97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86" w:type="dxa"/>
          </w:tcPr>
          <w:p>
            <w:pPr>
              <w:pStyle w:val="TableParagraph"/>
              <w:spacing w:before="85"/>
              <w:ind w:left="341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434" w:hRule="atLeast"/>
        </w:trPr>
        <w:tc>
          <w:tcPr>
            <w:tcW w:w="11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86"/>
              <w:ind w:left="448"/>
              <w:rPr>
                <w:sz w:val="22"/>
              </w:rPr>
            </w:pPr>
            <w:r>
              <w:rPr>
                <w:sz w:val="22"/>
              </w:rPr>
              <w:t>Yabagi</w:t>
            </w:r>
          </w:p>
        </w:tc>
        <w:tc>
          <w:tcPr>
            <w:tcW w:w="966" w:type="dxa"/>
          </w:tcPr>
          <w:p>
            <w:pPr>
              <w:pStyle w:val="TableParagraph"/>
              <w:spacing w:before="86"/>
              <w:ind w:left="10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016" w:type="dxa"/>
          </w:tcPr>
          <w:p>
            <w:pPr>
              <w:pStyle w:val="TableParagraph"/>
              <w:spacing w:before="86"/>
              <w:ind w:left="154"/>
              <w:rPr>
                <w:sz w:val="22"/>
              </w:rPr>
            </w:pPr>
            <w:r>
              <w:rPr>
                <w:sz w:val="22"/>
              </w:rPr>
              <w:t>5.0%</w:t>
            </w:r>
          </w:p>
        </w:tc>
        <w:tc>
          <w:tcPr>
            <w:tcW w:w="1100" w:type="dxa"/>
          </w:tcPr>
          <w:p>
            <w:pPr>
              <w:pStyle w:val="TableParagraph"/>
              <w:spacing w:before="86"/>
              <w:ind w:left="17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20" w:type="dxa"/>
          </w:tcPr>
          <w:p>
            <w:pPr>
              <w:pStyle w:val="TableParagraph"/>
              <w:spacing w:before="86"/>
              <w:ind w:left="97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77" w:type="dxa"/>
          </w:tcPr>
          <w:p>
            <w:pPr>
              <w:pStyle w:val="TableParagraph"/>
              <w:spacing w:before="86"/>
              <w:ind w:left="97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86" w:type="dxa"/>
          </w:tcPr>
          <w:p>
            <w:pPr>
              <w:pStyle w:val="TableParagraph"/>
              <w:spacing w:before="86"/>
              <w:ind w:left="341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433" w:hRule="atLeast"/>
        </w:trPr>
        <w:tc>
          <w:tcPr>
            <w:tcW w:w="11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86"/>
              <w:ind w:left="448"/>
              <w:rPr>
                <w:sz w:val="22"/>
              </w:rPr>
            </w:pPr>
            <w:r>
              <w:rPr>
                <w:sz w:val="22"/>
              </w:rPr>
              <w:t>Zhiwu</w:t>
            </w:r>
          </w:p>
        </w:tc>
        <w:tc>
          <w:tcPr>
            <w:tcW w:w="966" w:type="dxa"/>
          </w:tcPr>
          <w:p>
            <w:pPr>
              <w:pStyle w:val="TableParagraph"/>
              <w:spacing w:before="86"/>
              <w:ind w:left="100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016" w:type="dxa"/>
          </w:tcPr>
          <w:p>
            <w:pPr>
              <w:pStyle w:val="TableParagraph"/>
              <w:spacing w:before="86"/>
              <w:ind w:left="154"/>
              <w:rPr>
                <w:sz w:val="22"/>
              </w:rPr>
            </w:pPr>
            <w:r>
              <w:rPr>
                <w:sz w:val="22"/>
              </w:rPr>
              <w:t>3.8%</w:t>
            </w:r>
          </w:p>
        </w:tc>
        <w:tc>
          <w:tcPr>
            <w:tcW w:w="1100" w:type="dxa"/>
          </w:tcPr>
          <w:p>
            <w:pPr>
              <w:pStyle w:val="TableParagraph"/>
              <w:spacing w:before="86"/>
              <w:ind w:left="17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020" w:type="dxa"/>
          </w:tcPr>
          <w:p>
            <w:pPr>
              <w:pStyle w:val="TableParagraph"/>
              <w:spacing w:before="86"/>
              <w:ind w:left="97"/>
              <w:rPr>
                <w:sz w:val="22"/>
              </w:rPr>
            </w:pPr>
            <w:r>
              <w:rPr>
                <w:sz w:val="22"/>
              </w:rPr>
              <w:t>13.8%</w:t>
            </w:r>
          </w:p>
        </w:tc>
        <w:tc>
          <w:tcPr>
            <w:tcW w:w="777" w:type="dxa"/>
          </w:tcPr>
          <w:p>
            <w:pPr>
              <w:pStyle w:val="TableParagraph"/>
              <w:spacing w:before="86"/>
              <w:ind w:left="97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86" w:type="dxa"/>
          </w:tcPr>
          <w:p>
            <w:pPr>
              <w:pStyle w:val="TableParagraph"/>
              <w:spacing w:before="86"/>
              <w:ind w:left="341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431" w:hRule="atLeast"/>
        </w:trPr>
        <w:tc>
          <w:tcPr>
            <w:tcW w:w="11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85"/>
              <w:ind w:left="448"/>
              <w:rPr>
                <w:sz w:val="22"/>
              </w:rPr>
            </w:pPr>
            <w:r>
              <w:rPr>
                <w:sz w:val="22"/>
              </w:rPr>
              <w:t>Kkpagi</w:t>
            </w:r>
          </w:p>
        </w:tc>
        <w:tc>
          <w:tcPr>
            <w:tcW w:w="966" w:type="dxa"/>
          </w:tcPr>
          <w:p>
            <w:pPr>
              <w:pStyle w:val="TableParagraph"/>
              <w:spacing w:before="85"/>
              <w:ind w:left="10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016" w:type="dxa"/>
          </w:tcPr>
          <w:p>
            <w:pPr>
              <w:pStyle w:val="TableParagraph"/>
              <w:spacing w:before="85"/>
              <w:ind w:left="154"/>
              <w:rPr>
                <w:sz w:val="22"/>
              </w:rPr>
            </w:pPr>
            <w:r>
              <w:rPr>
                <w:sz w:val="22"/>
              </w:rPr>
              <w:t>5.2%</w:t>
            </w:r>
          </w:p>
        </w:tc>
        <w:tc>
          <w:tcPr>
            <w:tcW w:w="1100" w:type="dxa"/>
          </w:tcPr>
          <w:p>
            <w:pPr>
              <w:pStyle w:val="TableParagraph"/>
              <w:spacing w:before="85"/>
              <w:ind w:left="177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020" w:type="dxa"/>
          </w:tcPr>
          <w:p>
            <w:pPr>
              <w:pStyle w:val="TableParagraph"/>
              <w:spacing w:before="85"/>
              <w:ind w:left="97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77" w:type="dxa"/>
          </w:tcPr>
          <w:p>
            <w:pPr>
              <w:pStyle w:val="TableParagraph"/>
              <w:spacing w:before="85"/>
              <w:ind w:left="97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86" w:type="dxa"/>
          </w:tcPr>
          <w:p>
            <w:pPr>
              <w:pStyle w:val="TableParagraph"/>
              <w:spacing w:before="85"/>
              <w:ind w:left="341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432" w:hRule="atLeast"/>
        </w:trPr>
        <w:tc>
          <w:tcPr>
            <w:tcW w:w="11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9" w:type="dxa"/>
          </w:tcPr>
          <w:p>
            <w:pPr>
              <w:pStyle w:val="TableParagraph"/>
              <w:spacing w:before="85"/>
              <w:ind w:left="448"/>
              <w:rPr>
                <w:sz w:val="22"/>
              </w:rPr>
            </w:pPr>
            <w:r>
              <w:rPr>
                <w:sz w:val="22"/>
              </w:rPr>
              <w:t>Sunlati</w:t>
            </w:r>
          </w:p>
        </w:tc>
        <w:tc>
          <w:tcPr>
            <w:tcW w:w="966" w:type="dxa"/>
          </w:tcPr>
          <w:p>
            <w:pPr>
              <w:pStyle w:val="TableParagraph"/>
              <w:spacing w:before="85"/>
              <w:ind w:left="10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016" w:type="dxa"/>
          </w:tcPr>
          <w:p>
            <w:pPr>
              <w:pStyle w:val="TableParagraph"/>
              <w:spacing w:before="85"/>
              <w:ind w:left="154"/>
              <w:rPr>
                <w:sz w:val="22"/>
              </w:rPr>
            </w:pPr>
            <w:r>
              <w:rPr>
                <w:sz w:val="22"/>
              </w:rPr>
              <w:t>2.9%</w:t>
            </w:r>
          </w:p>
        </w:tc>
        <w:tc>
          <w:tcPr>
            <w:tcW w:w="1100" w:type="dxa"/>
          </w:tcPr>
          <w:p>
            <w:pPr>
              <w:pStyle w:val="TableParagraph"/>
              <w:spacing w:before="85"/>
              <w:ind w:left="177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020" w:type="dxa"/>
          </w:tcPr>
          <w:p>
            <w:pPr>
              <w:pStyle w:val="TableParagraph"/>
              <w:spacing w:before="85"/>
              <w:ind w:left="97"/>
              <w:rPr>
                <w:sz w:val="22"/>
              </w:rPr>
            </w:pPr>
            <w:r>
              <w:rPr>
                <w:sz w:val="22"/>
              </w:rPr>
              <w:t>22.2%</w:t>
            </w:r>
          </w:p>
        </w:tc>
        <w:tc>
          <w:tcPr>
            <w:tcW w:w="777" w:type="dxa"/>
          </w:tcPr>
          <w:p>
            <w:pPr>
              <w:pStyle w:val="TableParagraph"/>
              <w:spacing w:before="85"/>
              <w:ind w:left="97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86" w:type="dxa"/>
          </w:tcPr>
          <w:p>
            <w:pPr>
              <w:pStyle w:val="TableParagraph"/>
              <w:spacing w:before="85"/>
              <w:ind w:left="341"/>
              <w:rPr>
                <w:sz w:val="22"/>
              </w:rPr>
            </w:pPr>
            <w:r>
              <w:rPr>
                <w:sz w:val="22"/>
              </w:rPr>
              <w:t>4.7%</w:t>
            </w:r>
          </w:p>
        </w:tc>
      </w:tr>
      <w:tr>
        <w:trPr>
          <w:trHeight w:val="534" w:hRule="atLeast"/>
        </w:trPr>
        <w:tc>
          <w:tcPr>
            <w:tcW w:w="110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5"/>
              <w:ind w:left="130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54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5"/>
              <w:ind w:left="100"/>
              <w:rPr>
                <w:sz w:val="22"/>
              </w:rPr>
            </w:pPr>
            <w:r>
              <w:rPr>
                <w:sz w:val="22"/>
              </w:rPr>
              <w:t>343</w:t>
            </w:r>
          </w:p>
        </w:tc>
        <w:tc>
          <w:tcPr>
            <w:tcW w:w="10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5"/>
              <w:ind w:left="154"/>
              <w:rPr>
                <w:sz w:val="22"/>
              </w:rPr>
            </w:pPr>
            <w:r>
              <w:rPr>
                <w:sz w:val="22"/>
              </w:rPr>
              <w:t>100.0%</w:t>
            </w:r>
          </w:p>
        </w:tc>
        <w:tc>
          <w:tcPr>
            <w:tcW w:w="11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5"/>
              <w:ind w:left="177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0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5"/>
              <w:ind w:left="97"/>
              <w:rPr>
                <w:sz w:val="22"/>
              </w:rPr>
            </w:pPr>
            <w:r>
              <w:rPr>
                <w:sz w:val="22"/>
              </w:rPr>
              <w:t>100.0%</w:t>
            </w:r>
          </w:p>
        </w:tc>
        <w:tc>
          <w:tcPr>
            <w:tcW w:w="7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5"/>
              <w:ind w:left="97"/>
              <w:rPr>
                <w:sz w:val="22"/>
              </w:rPr>
            </w:pPr>
            <w:r>
              <w:rPr>
                <w:sz w:val="22"/>
              </w:rPr>
              <w:t>380</w:t>
            </w:r>
          </w:p>
        </w:tc>
        <w:tc>
          <w:tcPr>
            <w:tcW w:w="128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5"/>
              <w:ind w:left="341"/>
              <w:rPr>
                <w:sz w:val="22"/>
              </w:rPr>
            </w:pPr>
            <w:r>
              <w:rPr>
                <w:sz w:val="22"/>
              </w:rPr>
              <w:t>100.0%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805" w:top="1420" w:bottom="1000" w:left="0" w:right="80"/>
        </w:sectPr>
      </w:pPr>
    </w:p>
    <w:p>
      <w:pPr>
        <w:spacing w:before="74"/>
        <w:ind w:left="1436" w:right="1335" w:firstLine="0"/>
        <w:jc w:val="center"/>
        <w:rPr>
          <w:b/>
          <w:sz w:val="22"/>
        </w:rPr>
      </w:pPr>
      <w:r>
        <w:rPr>
          <w:b/>
          <w:sz w:val="22"/>
        </w:rPr>
        <w:t>APPENDIX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0"/>
        </w:rPr>
      </w:pPr>
      <w:r>
        <w:rPr/>
        <w:pict>
          <v:shape style="position:absolute;margin-left:231.050018pt;margin-top:7.899479pt;width:298.150pt;height:1pt;mso-position-horizontal-relative:page;mso-position-vertical-relative:paragraph;z-index:-15717888;mso-wrap-distance-left:0;mso-wrap-distance-right:0" coordorigin="4621,158" coordsize="5963,20" path="m9602,158l9583,158,4621,158,4621,177,9583,177,9602,177,9602,158xm10584,158l9602,158,9602,177,10584,177,10584,158xe" filled="true" fillcolor="#000000" stroked="false">
            <v:path arrowok="t"/>
            <v:fill type="solid"/>
            <w10:wrap type="topAndBottom"/>
          </v:shape>
        </w:pict>
      </w:r>
    </w:p>
    <w:p>
      <w:pPr>
        <w:spacing w:before="0"/>
        <w:ind w:left="4721" w:right="0" w:firstLine="0"/>
        <w:jc w:val="left"/>
        <w:rPr>
          <w:b/>
          <w:sz w:val="22"/>
        </w:rPr>
      </w:pPr>
      <w:r>
        <w:rPr>
          <w:b/>
          <w:sz w:val="22"/>
        </w:rPr>
        <w:t>Major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infrastructures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that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are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likely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be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affected</w:t>
      </w:r>
    </w:p>
    <w:p>
      <w:pPr>
        <w:pStyle w:val="BodyText"/>
        <w:spacing w:before="9"/>
        <w:rPr>
          <w:b/>
          <w:sz w:val="8"/>
        </w:rPr>
      </w:pPr>
      <w:r>
        <w:rPr/>
        <w:pict>
          <v:shape style="position:absolute;margin-left:231.050018pt;margin-top:7.034559pt;width:339.05pt;height:1pt;mso-position-horizontal-relative:page;mso-position-vertical-relative:paragraph;z-index:-15717376;mso-wrap-distance-left:0;mso-wrap-distance-right:0" coordorigin="4621,141" coordsize="6781,20" path="m5401,141l5382,141,4621,141,4621,160,5382,160,5401,160,5401,141xm8442,141l7221,141,7201,141,7201,141,5401,141,5401,160,7201,160,7201,160,7221,160,8442,160,8442,141xm8461,141l8442,141,8442,160,8461,160,8461,141xm9583,141l8461,141,8461,160,9583,160,9583,141xm9602,141l9583,141,9583,160,9602,160,9602,141xm10603,141l10584,141,9602,141,9602,160,10584,160,10603,160,10603,141xm11402,141l10603,141,10603,160,11402,160,11402,141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7302" w:val="left" w:leader="none"/>
          <w:tab w:pos="8701" w:val="left" w:leader="none"/>
          <w:tab w:pos="9683" w:val="left" w:leader="none"/>
        </w:tabs>
        <w:spacing w:line="229" w:lineRule="exact" w:before="0"/>
        <w:ind w:left="5662" w:right="0" w:firstLine="0"/>
        <w:jc w:val="left"/>
        <w:rPr>
          <w:sz w:val="22"/>
        </w:rPr>
      </w:pPr>
      <w:r>
        <w:rPr>
          <w:sz w:val="22"/>
        </w:rPr>
        <w:t>Economic</w:t>
      </w:r>
      <w:r>
        <w:rPr>
          <w:spacing w:val="54"/>
          <w:sz w:val="22"/>
        </w:rPr>
        <w:t> </w:t>
      </w:r>
      <w:r>
        <w:rPr>
          <w:sz w:val="22"/>
        </w:rPr>
        <w:t>trees</w:t>
        <w:tab/>
        <w:t>Economic</w:t>
        <w:tab/>
        <w:t>Potable</w:t>
        <w:tab/>
      </w:r>
      <w:r>
        <w:rPr>
          <w:position w:val="13"/>
          <w:sz w:val="22"/>
        </w:rPr>
        <w:t>Potable</w:t>
      </w:r>
    </w:p>
    <w:p>
      <w:pPr>
        <w:spacing w:after="0" w:line="229" w:lineRule="exact"/>
        <w:jc w:val="left"/>
        <w:rPr>
          <w:sz w:val="22"/>
        </w:rPr>
        <w:sectPr>
          <w:footerReference w:type="default" r:id="rId50"/>
          <w:pgSz w:w="12240" w:h="15840"/>
          <w:pgMar w:footer="582" w:header="0" w:top="1340" w:bottom="780" w:left="0" w:right="80"/>
        </w:sectPr>
      </w:pPr>
    </w:p>
    <w:p>
      <w:pPr>
        <w:spacing w:line="244" w:lineRule="exact" w:before="0"/>
        <w:ind w:left="0" w:right="0" w:firstLine="0"/>
        <w:jc w:val="right"/>
        <w:rPr>
          <w:sz w:val="22"/>
        </w:rPr>
      </w:pPr>
      <w:r>
        <w:rPr>
          <w:sz w:val="22"/>
        </w:rPr>
        <w:t>Road</w:t>
      </w:r>
    </w:p>
    <w:p>
      <w:pPr>
        <w:tabs>
          <w:tab w:pos="2075" w:val="left" w:leader="none"/>
          <w:tab w:pos="3474" w:val="left" w:leader="none"/>
        </w:tabs>
        <w:spacing w:before="128"/>
        <w:ind w:left="435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&amp;</w:t>
      </w:r>
      <w:r>
        <w:rPr>
          <w:spacing w:val="-2"/>
          <w:sz w:val="22"/>
        </w:rPr>
        <w:t> </w:t>
      </w:r>
      <w:r>
        <w:rPr>
          <w:sz w:val="22"/>
        </w:rPr>
        <w:t>Roads</w:t>
        <w:tab/>
        <w:t>trees</w:t>
        <w:tab/>
      </w:r>
      <w:r>
        <w:rPr>
          <w:spacing w:val="-2"/>
          <w:sz w:val="22"/>
        </w:rPr>
        <w:t>Water</w:t>
      </w:r>
    </w:p>
    <w:p>
      <w:pPr>
        <w:tabs>
          <w:tab w:pos="1402" w:val="left" w:leader="none"/>
        </w:tabs>
        <w:spacing w:line="259" w:lineRule="auto" w:before="0"/>
        <w:ind w:left="403" w:right="1011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Water</w:t>
      </w:r>
      <w:r>
        <w:rPr>
          <w:spacing w:val="1"/>
          <w:sz w:val="22"/>
        </w:rPr>
        <w:t> </w:t>
      </w:r>
      <w:r>
        <w:rPr>
          <w:sz w:val="22"/>
        </w:rPr>
        <w:t>&amp;</w:t>
        <w:tab/>
      </w:r>
      <w:r>
        <w:rPr>
          <w:spacing w:val="-1"/>
          <w:sz w:val="22"/>
        </w:rPr>
        <w:t>Total</w:t>
      </w:r>
      <w:r>
        <w:rPr>
          <w:spacing w:val="-52"/>
          <w:sz w:val="22"/>
        </w:rPr>
        <w:t> </w:t>
      </w:r>
      <w:r>
        <w:rPr>
          <w:sz w:val="22"/>
        </w:rPr>
        <w:t>Road</w:t>
      </w:r>
    </w:p>
    <w:p>
      <w:pPr>
        <w:spacing w:after="0" w:line="259" w:lineRule="auto"/>
        <w:jc w:val="left"/>
        <w:rPr>
          <w:sz w:val="22"/>
        </w:rPr>
        <w:sectPr>
          <w:type w:val="continuous"/>
          <w:pgSz w:w="12240" w:h="15840"/>
          <w:pgMar w:top="1340" w:bottom="280" w:left="0" w:right="80"/>
          <w:cols w:num="3" w:equalWidth="0">
            <w:col w:w="5187" w:space="40"/>
            <w:col w:w="4013" w:space="39"/>
            <w:col w:w="2881"/>
          </w:cols>
        </w:sectPr>
      </w:pPr>
    </w:p>
    <w:p>
      <w:pPr>
        <w:pStyle w:val="BodyText"/>
        <w:spacing w:before="2" w:after="1"/>
        <w:rPr>
          <w:sz w:val="14"/>
        </w:rPr>
      </w:pPr>
    </w:p>
    <w:p>
      <w:pPr>
        <w:pStyle w:val="BodyText"/>
        <w:spacing w:line="20" w:lineRule="exact"/>
        <w:ind w:left="880"/>
        <w:rPr>
          <w:sz w:val="2"/>
        </w:rPr>
      </w:pPr>
      <w:r>
        <w:rPr>
          <w:sz w:val="2"/>
        </w:rPr>
        <w:pict>
          <v:group style="width:526.1pt;height:1pt;mso-position-horizontal-relative:char;mso-position-vertical-relative:line" coordorigin="0,0" coordsize="10522,20">
            <v:shape style="position:absolute;left:0;top:0;width:10522;height:20" coordorigin="0,0" coordsize="10522,20" path="m4520,0l4501,0,0,0,0,19,4501,19,4520,19,4520,0xm7561,0l6340,0,6321,0,6321,0,4520,0,4520,19,6321,19,6321,19,6340,19,7561,19,7561,0xm7581,0l7561,0,7561,19,7581,19,7581,0xm8702,0l7581,0,7581,19,8702,19,8702,0xm8721,0l8702,0,8702,19,8721,19,8721,0xm9722,0l9703,0,8721,0,8721,19,9703,19,9722,19,9722,0xm10521,0l9722,0,9722,19,10521,19,10521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5662" w:val="left" w:leader="none"/>
          <w:tab w:pos="7302" w:val="left" w:leader="none"/>
          <w:tab w:pos="8701" w:val="left" w:leader="none"/>
          <w:tab w:pos="9683" w:val="left" w:leader="none"/>
          <w:tab w:pos="10681" w:val="left" w:leader="none"/>
        </w:tabs>
        <w:spacing w:before="0"/>
        <w:ind w:left="2962" w:right="0" w:firstLine="0"/>
        <w:jc w:val="left"/>
        <w:rPr>
          <w:sz w:val="22"/>
        </w:rPr>
      </w:pPr>
      <w:r>
        <w:rPr>
          <w:sz w:val="22"/>
        </w:rPr>
        <w:t>Expected Count12.2</w:t>
        <w:tab/>
        <w:t>1.3</w:t>
        <w:tab/>
        <w:t>1.3</w:t>
        <w:tab/>
        <w:t>.9</w:t>
        <w:tab/>
        <w:t>.3</w:t>
        <w:tab/>
        <w:t>16.0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340" w:bottom="280" w:left="0" w:right="8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line="268" w:lineRule="auto" w:before="143"/>
        <w:ind w:left="981" w:right="-18" w:firstLine="0"/>
        <w:jc w:val="left"/>
        <w:rPr>
          <w:sz w:val="21"/>
        </w:rPr>
      </w:pPr>
      <w:r>
        <w:rPr>
          <w:sz w:val="21"/>
        </w:rPr>
        <w:t>Village</w:t>
      </w:r>
      <w:r>
        <w:rPr>
          <w:spacing w:val="-51"/>
          <w:sz w:val="21"/>
        </w:rPr>
        <w:t> </w:t>
      </w:r>
      <w:r>
        <w:rPr>
          <w:sz w:val="21"/>
        </w:rPr>
        <w:t>Name</w:t>
      </w:r>
    </w:p>
    <w:p>
      <w:pPr>
        <w:spacing w:line="390" w:lineRule="atLeast" w:before="20"/>
        <w:ind w:left="1320" w:right="84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% within Village</w:t>
      </w:r>
      <w:r>
        <w:rPr>
          <w:spacing w:val="-52"/>
          <w:sz w:val="22"/>
        </w:rPr>
        <w:t> </w:t>
      </w:r>
      <w:r>
        <w:rPr>
          <w:sz w:val="22"/>
        </w:rPr>
        <w:t>Name</w:t>
      </w:r>
    </w:p>
    <w:p>
      <w:pPr>
        <w:spacing w:line="445" w:lineRule="exact" w:before="18"/>
        <w:ind w:left="519" w:right="0" w:firstLine="0"/>
        <w:jc w:val="left"/>
        <w:rPr>
          <w:sz w:val="39"/>
        </w:rPr>
      </w:pPr>
      <w:r>
        <w:rPr>
          <w:w w:val="70"/>
          <w:sz w:val="39"/>
          <w:vertAlign w:val="subscript"/>
        </w:rPr>
        <w:t>Rabba</w:t>
      </w:r>
      <w:r>
        <w:rPr>
          <w:spacing w:val="56"/>
          <w:w w:val="70"/>
          <w:sz w:val="39"/>
          <w:vertAlign w:val="baseline"/>
        </w:rPr>
        <w:t> </w:t>
      </w:r>
      <w:r>
        <w:rPr>
          <w:w w:val="70"/>
          <w:sz w:val="39"/>
          <w:vertAlign w:val="baseline"/>
        </w:rPr>
        <w:t>%</w:t>
      </w:r>
      <w:r>
        <w:rPr>
          <w:spacing w:val="62"/>
          <w:w w:val="70"/>
          <w:sz w:val="39"/>
          <w:vertAlign w:val="baseline"/>
        </w:rPr>
        <w:t> </w:t>
      </w:r>
      <w:r>
        <w:rPr>
          <w:w w:val="70"/>
          <w:sz w:val="39"/>
          <w:vertAlign w:val="baseline"/>
        </w:rPr>
        <w:t>within</w:t>
      </w:r>
      <w:r>
        <w:rPr>
          <w:spacing w:val="58"/>
          <w:w w:val="70"/>
          <w:sz w:val="39"/>
          <w:vertAlign w:val="baseline"/>
        </w:rPr>
        <w:t> </w:t>
      </w:r>
      <w:r>
        <w:rPr>
          <w:w w:val="70"/>
          <w:sz w:val="39"/>
          <w:vertAlign w:val="baseline"/>
        </w:rPr>
        <w:t>major</w:t>
      </w:r>
    </w:p>
    <w:p>
      <w:pPr>
        <w:spacing w:line="250" w:lineRule="exact" w:before="0"/>
        <w:ind w:left="1320" w:right="0" w:firstLine="0"/>
        <w:jc w:val="left"/>
        <w:rPr>
          <w:sz w:val="22"/>
        </w:rPr>
      </w:pPr>
      <w:r>
        <w:rPr>
          <w:sz w:val="22"/>
        </w:rPr>
        <w:t>infrastructures</w:t>
      </w:r>
    </w:p>
    <w:p>
      <w:pPr>
        <w:spacing w:line="256" w:lineRule="auto" w:before="131"/>
        <w:ind w:left="1320" w:right="152" w:firstLine="0"/>
        <w:jc w:val="left"/>
        <w:rPr>
          <w:sz w:val="22"/>
        </w:rPr>
      </w:pPr>
      <w:r>
        <w:rPr>
          <w:sz w:val="22"/>
        </w:rPr>
        <w:t>that are likely to</w:t>
      </w:r>
      <w:r>
        <w:rPr>
          <w:spacing w:val="-52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affected</w:t>
      </w:r>
    </w:p>
    <w:p>
      <w:pPr>
        <w:spacing w:line="410" w:lineRule="auto" w:before="164"/>
        <w:ind w:left="1320" w:right="188" w:firstLine="0"/>
        <w:jc w:val="left"/>
        <w:rPr>
          <w:sz w:val="22"/>
        </w:rPr>
      </w:pPr>
      <w:r>
        <w:rPr>
          <w:sz w:val="22"/>
        </w:rPr>
        <w:t>% of Total</w:t>
      </w:r>
      <w:r>
        <w:rPr>
          <w:spacing w:val="1"/>
          <w:sz w:val="22"/>
        </w:rPr>
        <w:t> </w:t>
      </w:r>
      <w:r>
        <w:rPr>
          <w:sz w:val="22"/>
        </w:rPr>
        <w:t>Expected</w:t>
      </w:r>
      <w:r>
        <w:rPr>
          <w:spacing w:val="-12"/>
          <w:sz w:val="22"/>
        </w:rPr>
        <w:t> </w:t>
      </w:r>
      <w:r>
        <w:rPr>
          <w:sz w:val="22"/>
        </w:rPr>
        <w:t>Count</w:t>
      </w:r>
    </w:p>
    <w:p>
      <w:pPr>
        <w:spacing w:line="256" w:lineRule="auto" w:before="1"/>
        <w:ind w:left="1320" w:right="84" w:firstLine="0"/>
        <w:jc w:val="left"/>
        <w:rPr>
          <w:sz w:val="22"/>
        </w:rPr>
      </w:pPr>
      <w:r>
        <w:rPr>
          <w:sz w:val="22"/>
        </w:rPr>
        <w:t>% within Village</w:t>
      </w:r>
      <w:r>
        <w:rPr>
          <w:spacing w:val="-52"/>
          <w:sz w:val="22"/>
        </w:rPr>
        <w:t> </w:t>
      </w:r>
      <w:r>
        <w:rPr>
          <w:sz w:val="22"/>
        </w:rPr>
        <w:t>Name</w:t>
      </w:r>
    </w:p>
    <w:p>
      <w:pPr>
        <w:spacing w:line="327" w:lineRule="exact" w:before="122"/>
        <w:ind w:left="519" w:right="0" w:firstLine="0"/>
        <w:jc w:val="left"/>
        <w:rPr>
          <w:sz w:val="22"/>
        </w:rPr>
      </w:pPr>
      <w:r>
        <w:rPr>
          <w:position w:val="-2"/>
          <w:sz w:val="29"/>
        </w:rPr>
        <w:t>Ja'agi</w:t>
      </w:r>
      <w:r>
        <w:rPr>
          <w:sz w:val="22"/>
        </w:rPr>
        <w:t>%</w:t>
      </w:r>
      <w:r>
        <w:rPr>
          <w:spacing w:val="54"/>
          <w:sz w:val="22"/>
        </w:rPr>
        <w:t> </w:t>
      </w:r>
      <w:r>
        <w:rPr>
          <w:sz w:val="22"/>
        </w:rPr>
        <w:t>within</w:t>
      </w:r>
      <w:r>
        <w:rPr>
          <w:spacing w:val="50"/>
          <w:sz w:val="22"/>
        </w:rPr>
        <w:t> </w:t>
      </w:r>
      <w:r>
        <w:rPr>
          <w:sz w:val="22"/>
        </w:rPr>
        <w:t>major</w:t>
      </w:r>
    </w:p>
    <w:p>
      <w:pPr>
        <w:spacing w:line="256" w:lineRule="auto" w:before="0"/>
        <w:ind w:left="1320" w:right="152" w:firstLine="0"/>
        <w:jc w:val="left"/>
        <w:rPr>
          <w:sz w:val="22"/>
        </w:rPr>
      </w:pPr>
      <w:r>
        <w:rPr>
          <w:sz w:val="22"/>
        </w:rPr>
        <w:t>infrastructures</w:t>
      </w:r>
      <w:r>
        <w:rPr>
          <w:spacing w:val="1"/>
          <w:sz w:val="22"/>
        </w:rPr>
        <w:t> </w:t>
      </w:r>
      <w:r>
        <w:rPr>
          <w:sz w:val="22"/>
        </w:rPr>
        <w:t>that are likely to</w:t>
      </w:r>
      <w:r>
        <w:rPr>
          <w:spacing w:val="-52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affected</w:t>
      </w:r>
    </w:p>
    <w:p>
      <w:pPr>
        <w:spacing w:line="410" w:lineRule="auto" w:before="156"/>
        <w:ind w:left="1320" w:right="188" w:firstLine="0"/>
        <w:jc w:val="left"/>
        <w:rPr>
          <w:sz w:val="22"/>
        </w:rPr>
      </w:pPr>
      <w:r>
        <w:rPr>
          <w:sz w:val="22"/>
        </w:rPr>
        <w:t>% of Total</w:t>
      </w:r>
      <w:r>
        <w:rPr>
          <w:spacing w:val="1"/>
          <w:sz w:val="22"/>
        </w:rPr>
        <w:t> </w:t>
      </w:r>
      <w:r>
        <w:rPr>
          <w:sz w:val="22"/>
        </w:rPr>
        <w:t>Expected</w:t>
      </w:r>
      <w:r>
        <w:rPr>
          <w:spacing w:val="-12"/>
          <w:sz w:val="22"/>
        </w:rPr>
        <w:t> </w:t>
      </w:r>
      <w:r>
        <w:rPr>
          <w:sz w:val="22"/>
        </w:rPr>
        <w:t>Count</w:t>
      </w:r>
    </w:p>
    <w:p>
      <w:pPr>
        <w:spacing w:line="261" w:lineRule="auto" w:before="0"/>
        <w:ind w:left="1320" w:right="84" w:firstLine="0"/>
        <w:jc w:val="left"/>
        <w:rPr>
          <w:sz w:val="22"/>
        </w:rPr>
      </w:pPr>
      <w:r>
        <w:rPr>
          <w:sz w:val="22"/>
        </w:rPr>
        <w:t>% within Village</w:t>
      </w:r>
      <w:r>
        <w:rPr>
          <w:spacing w:val="-52"/>
          <w:sz w:val="22"/>
        </w:rPr>
        <w:t> </w:t>
      </w:r>
      <w:r>
        <w:rPr>
          <w:sz w:val="22"/>
        </w:rPr>
        <w:t>Name</w:t>
      </w:r>
    </w:p>
    <w:p>
      <w:pPr>
        <w:tabs>
          <w:tab w:pos="1320" w:val="left" w:leader="none"/>
        </w:tabs>
        <w:spacing w:line="194" w:lineRule="auto" w:before="111"/>
        <w:ind w:left="519" w:right="125" w:firstLine="0"/>
        <w:jc w:val="left"/>
        <w:rPr>
          <w:sz w:val="22"/>
        </w:rPr>
      </w:pPr>
      <w:r>
        <w:rPr>
          <w:position w:val="8"/>
          <w:sz w:val="22"/>
        </w:rPr>
        <w:t>Mureg</w:t>
        <w:tab/>
      </w:r>
      <w:r>
        <w:rPr>
          <w:sz w:val="22"/>
        </w:rPr>
        <w:t>%</w:t>
      </w:r>
      <w:r>
        <w:rPr>
          <w:spacing w:val="1"/>
          <w:sz w:val="22"/>
        </w:rPr>
        <w:t> </w:t>
      </w:r>
      <w:r>
        <w:rPr>
          <w:sz w:val="22"/>
        </w:rPr>
        <w:t>within</w:t>
      </w:r>
      <w:r>
        <w:rPr>
          <w:spacing w:val="55"/>
          <w:sz w:val="22"/>
        </w:rPr>
        <w:t> </w:t>
      </w:r>
      <w:r>
        <w:rPr>
          <w:sz w:val="22"/>
        </w:rPr>
        <w:t>major</w:t>
      </w:r>
      <w:r>
        <w:rPr>
          <w:spacing w:val="-52"/>
          <w:sz w:val="22"/>
        </w:rPr>
        <w:t> </w:t>
      </w:r>
      <w:r>
        <w:rPr>
          <w:position w:val="8"/>
          <w:sz w:val="22"/>
        </w:rPr>
        <w:t>i</w:t>
        <w:tab/>
      </w:r>
      <w:r>
        <w:rPr>
          <w:sz w:val="22"/>
        </w:rPr>
        <w:t>infrastructures</w:t>
      </w:r>
    </w:p>
    <w:p>
      <w:pPr>
        <w:pStyle w:val="BodyText"/>
        <w:spacing w:before="9"/>
        <w:rPr>
          <w:sz w:val="35"/>
        </w:rPr>
      </w:pPr>
      <w:r>
        <w:rPr/>
        <w:br w:type="column"/>
      </w:r>
      <w:r>
        <w:rPr>
          <w:sz w:val="35"/>
        </w:rPr>
      </w:r>
    </w:p>
    <w:p>
      <w:pPr>
        <w:tabs>
          <w:tab w:pos="1053" w:val="left" w:leader="none"/>
          <w:tab w:pos="2693" w:val="left" w:leader="none"/>
          <w:tab w:pos="4092" w:val="left" w:leader="none"/>
          <w:tab w:pos="5074" w:val="left" w:leader="none"/>
        </w:tabs>
        <w:spacing w:before="0"/>
        <w:ind w:left="112" w:right="0" w:firstLine="0"/>
        <w:jc w:val="left"/>
        <w:rPr>
          <w:sz w:val="22"/>
        </w:rPr>
      </w:pPr>
      <w:r>
        <w:rPr>
          <w:sz w:val="22"/>
        </w:rPr>
        <w:t>18.8%</w:t>
        <w:tab/>
        <w:t>25.0%</w:t>
        <w:tab/>
        <w:t>37.5%</w:t>
        <w:tab/>
        <w:t>18.8%</w:t>
        <w:tab/>
      </w:r>
      <w:r>
        <w:rPr>
          <w:spacing w:val="-2"/>
          <w:sz w:val="22"/>
        </w:rPr>
        <w:t>0.0%</w:t>
      </w:r>
    </w:p>
    <w:p>
      <w:pPr>
        <w:spacing w:before="157"/>
        <w:ind w:left="49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100.0</w:t>
      </w:r>
    </w:p>
    <w:p>
      <w:pPr>
        <w:spacing w:before="139"/>
        <w:ind w:left="498" w:right="0" w:firstLine="0"/>
        <w:jc w:val="left"/>
        <w:rPr>
          <w:sz w:val="22"/>
        </w:rPr>
      </w:pPr>
      <w:r>
        <w:rPr>
          <w:w w:val="100"/>
          <w:sz w:val="22"/>
        </w:rPr>
        <w:t>%</w:t>
      </w:r>
    </w:p>
    <w:p>
      <w:pPr>
        <w:pStyle w:val="BodyText"/>
      </w:pPr>
    </w:p>
    <w:p>
      <w:pPr>
        <w:pStyle w:val="BodyText"/>
      </w:pPr>
    </w:p>
    <w:p>
      <w:pPr>
        <w:spacing w:before="155"/>
        <w:ind w:left="498" w:right="0" w:firstLine="0"/>
        <w:jc w:val="left"/>
        <w:rPr>
          <w:sz w:val="22"/>
        </w:rPr>
      </w:pPr>
      <w:r>
        <w:rPr/>
        <w:pict>
          <v:shape style="position:absolute;margin-left:233.589996pt;margin-top:8.181627pt;width:285.5pt;height:416.95pt;mso-position-horizontal-relative:page;mso-position-vertical-relative:paragraph;z-index:157409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60"/>
                    <w:gridCol w:w="1268"/>
                    <w:gridCol w:w="1521"/>
                    <w:gridCol w:w="1197"/>
                    <w:gridCol w:w="865"/>
                  </w:tblGrid>
                  <w:tr>
                    <w:trPr>
                      <w:trHeight w:val="542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50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1.1%</w:t>
                        </w:r>
                        <w:r>
                          <w:rPr>
                            <w:sz w:val="13"/>
                          </w:rPr>
                          <w:t>a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30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14.3%</w:t>
                        </w:r>
                        <w:r>
                          <w:rPr>
                            <w:sz w:val="13"/>
                          </w:rPr>
                          <w:t>b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502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20.7%</w:t>
                        </w:r>
                        <w:r>
                          <w:rPr>
                            <w:sz w:val="13"/>
                          </w:rPr>
                          <w:t>b</w:t>
                        </w: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380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15.0%</w:t>
                        </w:r>
                        <w:r>
                          <w:rPr>
                            <w:sz w:val="13"/>
                          </w:rPr>
                          <w:t>b</w:t>
                        </w:r>
                      </w:p>
                    </w:tc>
                    <w:tc>
                      <w:tcPr>
                        <w:tcW w:w="865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65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  <w:r>
                          <w:rPr>
                            <w:sz w:val="13"/>
                          </w:rPr>
                          <w:t>a,</w:t>
                        </w:r>
                        <w:r>
                          <w:rPr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b</w:t>
                        </w:r>
                      </w:p>
                    </w:tc>
                  </w:tr>
                  <w:tr>
                    <w:trPr>
                      <w:trHeight w:val="635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0.9%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1.1%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50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1.7%</w:t>
                        </w: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0.9%</w:t>
                        </w:r>
                      </w:p>
                    </w:tc>
                    <w:tc>
                      <w:tcPr>
                        <w:tcW w:w="865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16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</w:tr>
                  <w:tr>
                    <w:trPr>
                      <w:trHeight w:val="501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85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11.4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85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1.2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before="85"/>
                          <w:ind w:left="50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1.2</w:t>
                        </w: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spacing w:before="85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.9</w:t>
                        </w:r>
                      </w:p>
                    </w:tc>
                    <w:tc>
                      <w:tcPr>
                        <w:tcW w:w="865" w:type="dxa"/>
                      </w:tcPr>
                      <w:p>
                        <w:pPr>
                          <w:pStyle w:val="TableParagraph"/>
                          <w:spacing w:before="85"/>
                          <w:ind w:left="16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.3</w:t>
                        </w:r>
                      </w:p>
                    </w:tc>
                  </w:tr>
                  <w:tr>
                    <w:trPr>
                      <w:trHeight w:val="407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line="233" w:lineRule="exact" w:before="154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100.0%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line="233" w:lineRule="exact" w:before="154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line="233" w:lineRule="exact" w:before="154"/>
                          <w:ind w:left="50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spacing w:line="233" w:lineRule="exact" w:before="154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865" w:type="dxa"/>
                      </w:tcPr>
                      <w:p>
                        <w:pPr>
                          <w:pStyle w:val="TableParagraph"/>
                          <w:spacing w:line="233" w:lineRule="exact" w:before="154"/>
                          <w:ind w:left="16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</w:tr>
                  <w:tr>
                    <w:trPr>
                      <w:trHeight w:val="1279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77"/>
                          <w:ind w:left="50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5.6%</w:t>
                        </w:r>
                        <w:r>
                          <w:rPr>
                            <w:sz w:val="13"/>
                          </w:rPr>
                          <w:t>a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77"/>
                          <w:ind w:left="128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  <w:r>
                          <w:rPr>
                            <w:sz w:val="13"/>
                          </w:rPr>
                          <w:t>a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77"/>
                          <w:ind w:left="500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  <w:r>
                          <w:rPr>
                            <w:sz w:val="13"/>
                          </w:rPr>
                          <w:t>a</w:t>
                        </w: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77"/>
                          <w:ind w:left="380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  <w:r>
                          <w:rPr>
                            <w:sz w:val="13"/>
                          </w:rPr>
                          <w:t>a</w:t>
                        </w:r>
                      </w:p>
                    </w:tc>
                    <w:tc>
                      <w:tcPr>
                        <w:tcW w:w="865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77"/>
                          <w:ind w:left="165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  <w:r>
                          <w:rPr>
                            <w:sz w:val="13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635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4.3%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50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865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16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</w:tr>
                  <w:tr>
                    <w:trPr>
                      <w:trHeight w:val="501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85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12.2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85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1.3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before="85"/>
                          <w:ind w:left="50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1.3</w:t>
                        </w: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spacing w:before="85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.9</w:t>
                        </w:r>
                      </w:p>
                    </w:tc>
                    <w:tc>
                      <w:tcPr>
                        <w:tcW w:w="865" w:type="dxa"/>
                      </w:tcPr>
                      <w:p>
                        <w:pPr>
                          <w:pStyle w:val="TableParagraph"/>
                          <w:spacing w:before="85"/>
                          <w:ind w:left="16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.3</w:t>
                        </w:r>
                      </w:p>
                    </w:tc>
                  </w:tr>
                  <w:tr>
                    <w:trPr>
                      <w:trHeight w:val="776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154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100.0%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154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before="154"/>
                          <w:ind w:left="50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spacing w:before="154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865" w:type="dxa"/>
                      </w:tcPr>
                      <w:p>
                        <w:pPr>
                          <w:pStyle w:val="TableParagraph"/>
                          <w:spacing w:before="154"/>
                          <w:ind w:left="16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</w:tr>
                  <w:tr>
                    <w:trPr>
                      <w:trHeight w:val="911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6.0%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50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865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165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  <w:r>
                          <w:rPr>
                            <w:sz w:val="13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637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4.6%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865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6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</w:tr>
                  <w:tr>
                    <w:trPr>
                      <w:trHeight w:val="529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86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11.4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86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1.2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before="86"/>
                          <w:ind w:left="50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1.2</w:t>
                        </w: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spacing w:before="86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.9</w:t>
                        </w:r>
                      </w:p>
                    </w:tc>
                    <w:tc>
                      <w:tcPr>
                        <w:tcW w:w="865" w:type="dxa"/>
                      </w:tcPr>
                      <w:p>
                        <w:pPr>
                          <w:pStyle w:val="TableParagraph"/>
                          <w:spacing w:before="86"/>
                          <w:ind w:left="16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.3</w:t>
                        </w:r>
                      </w:p>
                    </w:tc>
                  </w:tr>
                  <w:tr>
                    <w:trPr>
                      <w:trHeight w:val="584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181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20.0%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181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33.3%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before="181"/>
                          <w:ind w:left="50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26.7%</w:t>
                        </w: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spacing w:before="181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6.7%</w:t>
                        </w:r>
                      </w:p>
                    </w:tc>
                    <w:tc>
                      <w:tcPr>
                        <w:tcW w:w="865" w:type="dxa"/>
                      </w:tcPr>
                      <w:p>
                        <w:pPr>
                          <w:pStyle w:val="TableParagraph"/>
                          <w:spacing w:before="181"/>
                          <w:ind w:left="16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13.3%</w:t>
                        </w:r>
                      </w:p>
                    </w:tc>
                  </w:tr>
                  <w:tr>
                    <w:trPr>
                      <w:trHeight w:val="394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line="233" w:lineRule="exact" w:before="141"/>
                          <w:ind w:left="50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1.1%</w:t>
                        </w:r>
                        <w:r>
                          <w:rPr>
                            <w:sz w:val="13"/>
                          </w:rPr>
                          <w:t>a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line="233" w:lineRule="exact" w:before="141"/>
                          <w:ind w:left="128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17.9%</w:t>
                        </w:r>
                        <w:r>
                          <w:rPr>
                            <w:sz w:val="13"/>
                          </w:rPr>
                          <w:t>b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line="233" w:lineRule="exact" w:before="141"/>
                          <w:ind w:left="500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13.8%</w:t>
                        </w:r>
                        <w:r>
                          <w:rPr>
                            <w:sz w:val="13"/>
                          </w:rPr>
                          <w:t>b</w:t>
                        </w: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spacing w:line="233" w:lineRule="exact" w:before="141"/>
                          <w:ind w:left="380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5.0%</w:t>
                        </w:r>
                        <w:r>
                          <w:rPr>
                            <w:sz w:val="13"/>
                          </w:rPr>
                          <w:t>a,</w:t>
                        </w:r>
                        <w:r>
                          <w:rPr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b</w:t>
                        </w:r>
                      </w:p>
                    </w:tc>
                    <w:tc>
                      <w:tcPr>
                        <w:tcW w:w="865" w:type="dxa"/>
                      </w:tcPr>
                      <w:p>
                        <w:pPr>
                          <w:pStyle w:val="TableParagraph"/>
                          <w:spacing w:line="233" w:lineRule="exact" w:before="141"/>
                          <w:ind w:left="165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33.3%</w:t>
                        </w:r>
                        <w:r>
                          <w:rPr>
                            <w:sz w:val="13"/>
                          </w:rPr>
                          <w:t>b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2"/>
        </w:rPr>
        <w:t>4.6%</w:t>
      </w:r>
    </w:p>
    <w:p>
      <w:pPr>
        <w:pStyle w:val="BodyText"/>
      </w:pPr>
    </w:p>
    <w:p>
      <w:pPr>
        <w:pStyle w:val="BodyText"/>
        <w:spacing w:before="10"/>
        <w:rPr>
          <w:sz w:val="26"/>
        </w:rPr>
      </w:pPr>
    </w:p>
    <w:p>
      <w:pPr>
        <w:spacing w:before="0"/>
        <w:ind w:left="498" w:right="0" w:firstLine="0"/>
        <w:jc w:val="left"/>
        <w:rPr>
          <w:sz w:val="22"/>
        </w:rPr>
      </w:pPr>
      <w:r>
        <w:rPr>
          <w:sz w:val="22"/>
        </w:rPr>
        <w:t>4.6%</w:t>
      </w:r>
    </w:p>
    <w:p>
      <w:pPr>
        <w:spacing w:before="179"/>
        <w:ind w:left="498" w:right="0" w:firstLine="0"/>
        <w:jc w:val="left"/>
        <w:rPr>
          <w:sz w:val="22"/>
        </w:rPr>
      </w:pPr>
      <w:r>
        <w:rPr>
          <w:sz w:val="22"/>
        </w:rPr>
        <w:t>15.0</w:t>
      </w:r>
    </w:p>
    <w:p>
      <w:pPr>
        <w:spacing w:before="181"/>
        <w:ind w:left="498" w:right="0" w:firstLine="0"/>
        <w:jc w:val="left"/>
        <w:rPr>
          <w:sz w:val="22"/>
        </w:rPr>
      </w:pPr>
      <w:r>
        <w:rPr>
          <w:sz w:val="22"/>
        </w:rPr>
        <w:t>100.0</w:t>
      </w:r>
    </w:p>
    <w:p>
      <w:pPr>
        <w:spacing w:before="19"/>
        <w:ind w:left="498" w:right="0" w:firstLine="0"/>
        <w:jc w:val="left"/>
        <w:rPr>
          <w:sz w:val="22"/>
        </w:rPr>
      </w:pPr>
      <w:r>
        <w:rPr>
          <w:w w:val="100"/>
          <w:sz w:val="22"/>
        </w:rPr>
        <w:t>%</w:t>
      </w:r>
    </w:p>
    <w:p>
      <w:pPr>
        <w:pStyle w:val="BodyText"/>
      </w:pPr>
    </w:p>
    <w:p>
      <w:pPr>
        <w:pStyle w:val="BodyText"/>
        <w:spacing w:before="3"/>
        <w:rPr>
          <w:sz w:val="27"/>
        </w:rPr>
      </w:pPr>
    </w:p>
    <w:p>
      <w:pPr>
        <w:spacing w:before="0"/>
        <w:ind w:left="498" w:right="0" w:firstLine="0"/>
        <w:jc w:val="left"/>
        <w:rPr>
          <w:sz w:val="22"/>
        </w:rPr>
      </w:pPr>
      <w:r>
        <w:rPr>
          <w:sz w:val="22"/>
        </w:rPr>
        <w:t>4.3%</w:t>
      </w:r>
    </w:p>
    <w:p>
      <w:pPr>
        <w:pStyle w:val="BodyText"/>
      </w:pPr>
    </w:p>
    <w:p>
      <w:pPr>
        <w:pStyle w:val="BodyText"/>
        <w:spacing w:before="3"/>
        <w:rPr>
          <w:sz w:val="27"/>
        </w:rPr>
      </w:pPr>
    </w:p>
    <w:p>
      <w:pPr>
        <w:spacing w:before="0"/>
        <w:ind w:left="498" w:right="0" w:firstLine="0"/>
        <w:jc w:val="left"/>
        <w:rPr>
          <w:sz w:val="22"/>
        </w:rPr>
      </w:pPr>
      <w:r>
        <w:rPr>
          <w:sz w:val="22"/>
        </w:rPr>
        <w:t>4.3%</w:t>
      </w:r>
    </w:p>
    <w:p>
      <w:pPr>
        <w:spacing w:before="181"/>
        <w:ind w:left="498" w:right="0" w:firstLine="0"/>
        <w:jc w:val="left"/>
        <w:rPr>
          <w:sz w:val="22"/>
        </w:rPr>
      </w:pPr>
      <w:r>
        <w:rPr>
          <w:sz w:val="22"/>
        </w:rPr>
        <w:t>16.0</w:t>
      </w:r>
    </w:p>
    <w:p>
      <w:pPr>
        <w:spacing w:before="179"/>
        <w:ind w:left="498" w:right="0" w:firstLine="0"/>
        <w:jc w:val="left"/>
        <w:rPr>
          <w:sz w:val="22"/>
        </w:rPr>
      </w:pPr>
      <w:r>
        <w:rPr>
          <w:sz w:val="22"/>
        </w:rPr>
        <w:t>100.0</w:t>
      </w:r>
    </w:p>
    <w:p>
      <w:pPr>
        <w:spacing w:before="21"/>
        <w:ind w:left="498" w:right="0" w:firstLine="0"/>
        <w:jc w:val="left"/>
        <w:rPr>
          <w:sz w:val="22"/>
        </w:rPr>
      </w:pPr>
      <w:r>
        <w:rPr>
          <w:w w:val="100"/>
          <w:sz w:val="22"/>
        </w:rPr>
        <w:t>%</w:t>
      </w:r>
    </w:p>
    <w:p>
      <w:pPr>
        <w:pStyle w:val="BodyText"/>
      </w:pPr>
    </w:p>
    <w:p>
      <w:pPr>
        <w:pStyle w:val="BodyText"/>
        <w:spacing w:before="3"/>
        <w:rPr>
          <w:sz w:val="27"/>
        </w:rPr>
      </w:pPr>
    </w:p>
    <w:p>
      <w:pPr>
        <w:spacing w:line="97" w:lineRule="exact" w:before="0"/>
        <w:ind w:left="498" w:right="0" w:firstLine="0"/>
        <w:jc w:val="left"/>
        <w:rPr>
          <w:sz w:val="22"/>
        </w:rPr>
      </w:pPr>
      <w:r>
        <w:rPr>
          <w:sz w:val="22"/>
        </w:rPr>
        <w:t>4.6%</w:t>
      </w:r>
    </w:p>
    <w:p>
      <w:pPr>
        <w:spacing w:after="0" w:line="97" w:lineRule="exact"/>
        <w:jc w:val="left"/>
        <w:rPr>
          <w:sz w:val="22"/>
        </w:rPr>
        <w:sectPr>
          <w:type w:val="continuous"/>
          <w:pgSz w:w="12240" w:h="15840"/>
          <w:pgMar w:top="1340" w:bottom="280" w:left="0" w:right="80"/>
          <w:cols w:num="4" w:equalWidth="0">
            <w:col w:w="1602" w:space="40"/>
            <w:col w:w="2928" w:space="39"/>
            <w:col w:w="5535" w:space="39"/>
            <w:col w:w="1977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35"/>
        </w:rPr>
      </w:pPr>
    </w:p>
    <w:p>
      <w:pPr>
        <w:spacing w:before="0"/>
        <w:ind w:left="0" w:right="0" w:firstLine="0"/>
        <w:jc w:val="right"/>
        <w:rPr>
          <w:sz w:val="22"/>
        </w:rPr>
      </w:pPr>
      <w:r>
        <w:rPr>
          <w:sz w:val="22"/>
        </w:rPr>
        <w:t>Sunti</w:t>
      </w:r>
    </w:p>
    <w:p>
      <w:pPr>
        <w:tabs>
          <w:tab w:pos="2515" w:val="left" w:leader="none"/>
          <w:tab w:pos="3454" w:val="left" w:leader="none"/>
        </w:tabs>
        <w:spacing w:before="22"/>
        <w:ind w:left="295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that are</w:t>
      </w:r>
      <w:r>
        <w:rPr>
          <w:spacing w:val="-1"/>
          <w:sz w:val="22"/>
        </w:rPr>
        <w:t> </w:t>
      </w:r>
      <w:r>
        <w:rPr>
          <w:sz w:val="22"/>
        </w:rPr>
        <w:t>likely</w:t>
      </w:r>
      <w:r>
        <w:rPr>
          <w:spacing w:val="-3"/>
          <w:sz w:val="22"/>
        </w:rPr>
        <w:t> </w:t>
      </w:r>
      <w:r>
        <w:rPr>
          <w:sz w:val="22"/>
        </w:rPr>
        <w:t>to</w:t>
        <w:tab/>
      </w:r>
      <w:r>
        <w:rPr>
          <w:sz w:val="22"/>
          <w:vertAlign w:val="superscript"/>
        </w:rPr>
        <w:t>a</w:t>
      </w:r>
      <w:r>
        <w:rPr>
          <w:sz w:val="22"/>
          <w:vertAlign w:val="baseline"/>
        </w:rPr>
        <w:tab/>
      </w:r>
      <w:r>
        <w:rPr>
          <w:spacing w:val="-12"/>
          <w:sz w:val="22"/>
          <w:vertAlign w:val="superscript"/>
        </w:rPr>
        <w:t>a</w:t>
      </w:r>
    </w:p>
    <w:p>
      <w:pPr>
        <w:spacing w:before="21"/>
        <w:ind w:left="295" w:right="0" w:firstLine="0"/>
        <w:jc w:val="left"/>
        <w:rPr>
          <w:sz w:val="22"/>
        </w:rPr>
      </w:pP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affected</w:t>
      </w:r>
    </w:p>
    <w:p>
      <w:pPr>
        <w:spacing w:line="412" w:lineRule="auto" w:before="179"/>
        <w:ind w:left="295" w:right="1797" w:firstLine="0"/>
        <w:jc w:val="left"/>
        <w:rPr>
          <w:sz w:val="22"/>
        </w:rPr>
      </w:pPr>
      <w:r>
        <w:rPr>
          <w:sz w:val="22"/>
        </w:rPr>
        <w:t>% of Total</w:t>
      </w:r>
      <w:r>
        <w:rPr>
          <w:spacing w:val="1"/>
          <w:sz w:val="22"/>
        </w:rPr>
        <w:t> </w:t>
      </w:r>
      <w:r>
        <w:rPr>
          <w:sz w:val="22"/>
        </w:rPr>
        <w:t>Expected</w:t>
      </w:r>
      <w:r>
        <w:rPr>
          <w:spacing w:val="-12"/>
          <w:sz w:val="22"/>
        </w:rPr>
        <w:t> </w:t>
      </w:r>
      <w:r>
        <w:rPr>
          <w:sz w:val="22"/>
        </w:rPr>
        <w:t>Count</w:t>
      </w:r>
    </w:p>
    <w:p>
      <w:pPr>
        <w:spacing w:line="259" w:lineRule="auto" w:before="0"/>
        <w:ind w:left="295" w:right="1693" w:firstLine="0"/>
        <w:jc w:val="left"/>
        <w:rPr>
          <w:sz w:val="22"/>
        </w:rPr>
      </w:pPr>
      <w:r>
        <w:rPr>
          <w:sz w:val="22"/>
        </w:rPr>
        <w:t>% within Village</w:t>
      </w:r>
      <w:r>
        <w:rPr>
          <w:spacing w:val="-53"/>
          <w:sz w:val="22"/>
        </w:rPr>
        <w:t> </w:t>
      </w:r>
      <w:r>
        <w:rPr>
          <w:sz w:val="22"/>
        </w:rPr>
        <w:t>Name</w:t>
      </w:r>
    </w:p>
    <w:p>
      <w:pPr>
        <w:spacing w:line="235" w:lineRule="auto" w:before="191"/>
        <w:ind w:left="295" w:right="1797" w:firstLine="0"/>
        <w:jc w:val="left"/>
        <w:rPr>
          <w:sz w:val="22"/>
        </w:rPr>
      </w:pPr>
      <w:r>
        <w:rPr>
          <w:sz w:val="22"/>
        </w:rPr>
        <w:t>%</w:t>
      </w:r>
      <w:r>
        <w:rPr>
          <w:spacing w:val="1"/>
          <w:sz w:val="22"/>
        </w:rPr>
        <w:t> </w:t>
      </w:r>
      <w:r>
        <w:rPr>
          <w:sz w:val="22"/>
        </w:rPr>
        <w:t>within</w:t>
      </w:r>
      <w:r>
        <w:rPr>
          <w:spacing w:val="1"/>
          <w:sz w:val="22"/>
        </w:rPr>
        <w:t> </w:t>
      </w:r>
      <w:r>
        <w:rPr>
          <w:sz w:val="22"/>
        </w:rPr>
        <w:t>major</w:t>
      </w:r>
      <w:r>
        <w:rPr>
          <w:spacing w:val="-53"/>
          <w:sz w:val="22"/>
        </w:rPr>
        <w:t> </w:t>
      </w:r>
      <w:r>
        <w:rPr>
          <w:sz w:val="22"/>
        </w:rPr>
        <w:t>infrastructures</w:t>
      </w:r>
    </w:p>
    <w:p>
      <w:pPr>
        <w:tabs>
          <w:tab w:pos="2944" w:val="left" w:leader="none"/>
        </w:tabs>
        <w:spacing w:line="121" w:lineRule="exact" w:before="0"/>
        <w:ind w:left="1542" w:right="0" w:firstLine="0"/>
        <w:jc w:val="left"/>
        <w:rPr>
          <w:sz w:val="13"/>
        </w:rPr>
      </w:pPr>
      <w:r>
        <w:rPr/>
        <w:br w:type="column"/>
      </w:r>
      <w:r>
        <w:rPr>
          <w:sz w:val="13"/>
        </w:rPr>
        <w:t>a</w:t>
        <w:tab/>
        <w:t>a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before="119"/>
        <w:ind w:left="4463" w:right="0" w:firstLine="0"/>
        <w:jc w:val="left"/>
        <w:rPr>
          <w:sz w:val="22"/>
        </w:rPr>
      </w:pPr>
      <w:r>
        <w:rPr>
          <w:sz w:val="22"/>
        </w:rPr>
        <w:t>4.6%</w:t>
      </w:r>
    </w:p>
    <w:p>
      <w:pPr>
        <w:spacing w:before="181"/>
        <w:ind w:left="4463" w:right="0" w:firstLine="0"/>
        <w:jc w:val="left"/>
        <w:rPr>
          <w:sz w:val="22"/>
        </w:rPr>
      </w:pPr>
      <w:r>
        <w:rPr>
          <w:sz w:val="22"/>
        </w:rPr>
        <w:t>15.0</w:t>
      </w:r>
    </w:p>
    <w:p>
      <w:pPr>
        <w:spacing w:before="179"/>
        <w:ind w:left="4463" w:right="0" w:firstLine="0"/>
        <w:jc w:val="left"/>
        <w:rPr>
          <w:sz w:val="22"/>
        </w:rPr>
      </w:pPr>
      <w:r>
        <w:rPr>
          <w:sz w:val="22"/>
        </w:rPr>
        <w:t>100.0</w:t>
      </w:r>
    </w:p>
    <w:p>
      <w:pPr>
        <w:spacing w:line="465" w:lineRule="auto" w:before="21"/>
        <w:ind w:left="4463" w:right="1000" w:firstLine="0"/>
        <w:jc w:val="left"/>
        <w:rPr>
          <w:sz w:val="22"/>
        </w:rPr>
      </w:pPr>
      <w:r>
        <w:rPr>
          <w:sz w:val="22"/>
        </w:rPr>
        <w:t>%</w:t>
      </w:r>
      <w:r>
        <w:rPr>
          <w:spacing w:val="1"/>
          <w:sz w:val="22"/>
        </w:rPr>
        <w:t> </w:t>
      </w:r>
      <w:r>
        <w:rPr>
          <w:sz w:val="22"/>
        </w:rPr>
        <w:t>4.3%</w:t>
      </w:r>
    </w:p>
    <w:p>
      <w:pPr>
        <w:spacing w:after="0" w:line="465" w:lineRule="auto"/>
        <w:jc w:val="left"/>
        <w:rPr>
          <w:sz w:val="22"/>
        </w:rPr>
        <w:sectPr>
          <w:type w:val="continuous"/>
          <w:pgSz w:w="12240" w:h="15840"/>
          <w:pgMar w:top="1340" w:bottom="280" w:left="0" w:right="80"/>
          <w:cols w:num="3" w:equalWidth="0">
            <w:col w:w="2627" w:space="40"/>
            <w:col w:w="3512" w:space="39"/>
            <w:col w:w="5942"/>
          </w:cols>
        </w:sectPr>
      </w:pPr>
    </w:p>
    <w:p>
      <w:pPr>
        <w:spacing w:line="259" w:lineRule="auto" w:before="65"/>
        <w:ind w:left="2959" w:right="1882" w:firstLine="0"/>
        <w:jc w:val="left"/>
        <w:rPr>
          <w:sz w:val="22"/>
        </w:rPr>
      </w:pPr>
      <w:r>
        <w:rPr>
          <w:sz w:val="22"/>
        </w:rPr>
        <w:t>that are likely to</w:t>
      </w:r>
      <w:r>
        <w:rPr>
          <w:spacing w:val="-52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affected</w:t>
      </w:r>
    </w:p>
    <w:p>
      <w:pPr>
        <w:spacing w:line="410" w:lineRule="auto" w:before="159"/>
        <w:ind w:left="2959" w:right="1917" w:firstLine="0"/>
        <w:jc w:val="left"/>
        <w:rPr>
          <w:sz w:val="22"/>
        </w:rPr>
      </w:pPr>
      <w:r>
        <w:rPr/>
        <w:pict>
          <v:shape style="position:absolute;margin-left:233.589996pt;margin-top:8.381634pt;width:284.5pt;height:486.35pt;mso-position-horizontal-relative:page;mso-position-vertical-relative:paragraph;z-index:157414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60"/>
                    <w:gridCol w:w="1268"/>
                    <w:gridCol w:w="1521"/>
                    <w:gridCol w:w="1190"/>
                    <w:gridCol w:w="852"/>
                  </w:tblGrid>
                  <w:tr>
                    <w:trPr>
                      <w:trHeight w:val="338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0.9%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1.4%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50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1.1%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0.3%</w:t>
                        </w: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0.6%</w:t>
                        </w:r>
                      </w:p>
                    </w:tc>
                  </w:tr>
                  <w:tr>
                    <w:trPr>
                      <w:trHeight w:val="501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85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11.4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85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1.2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before="85"/>
                          <w:ind w:left="50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1.2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85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.9</w:t>
                        </w: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spacing w:before="85"/>
                          <w:ind w:left="1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.3</w:t>
                        </w:r>
                      </w:p>
                    </w:tc>
                  </w:tr>
                  <w:tr>
                    <w:trPr>
                      <w:trHeight w:val="407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line="233" w:lineRule="exact" w:before="154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100.0%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line="233" w:lineRule="exact" w:before="154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line="233" w:lineRule="exact" w:before="154"/>
                          <w:ind w:left="50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line="233" w:lineRule="exact" w:before="154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spacing w:line="233" w:lineRule="exact" w:before="154"/>
                          <w:ind w:left="1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</w:tr>
                  <w:tr>
                    <w:trPr>
                      <w:trHeight w:val="1282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79"/>
                          <w:ind w:left="50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5.6%</w:t>
                        </w:r>
                        <w:r>
                          <w:rPr>
                            <w:sz w:val="13"/>
                          </w:rPr>
                          <w:t>a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79"/>
                          <w:ind w:left="128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  <w:r>
                          <w:rPr>
                            <w:sz w:val="13"/>
                          </w:rPr>
                          <w:t>a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79"/>
                          <w:ind w:left="502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  <w:r>
                          <w:rPr>
                            <w:sz w:val="13"/>
                          </w:rPr>
                          <w:t>a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79"/>
                          <w:ind w:left="380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  <w:r>
                          <w:rPr>
                            <w:sz w:val="13"/>
                          </w:rPr>
                          <w:t>a</w:t>
                        </w: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79"/>
                          <w:ind w:left="170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  <w:r>
                          <w:rPr>
                            <w:sz w:val="13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636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4.3%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</w:tr>
                  <w:tr>
                    <w:trPr>
                      <w:trHeight w:val="499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85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12.2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85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1.3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before="85"/>
                          <w:ind w:left="50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1.3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85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.9</w:t>
                        </w: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spacing w:before="85"/>
                          <w:ind w:left="1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.3</w:t>
                        </w:r>
                      </w:p>
                    </w:tc>
                  </w:tr>
                  <w:tr>
                    <w:trPr>
                      <w:trHeight w:val="775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152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100.0%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152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before="152"/>
                          <w:ind w:left="50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152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spacing w:before="152"/>
                          <w:ind w:left="1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</w:tr>
                  <w:tr>
                    <w:trPr>
                      <w:trHeight w:val="912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6.0%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50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170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  <w:r>
                          <w:rPr>
                            <w:sz w:val="13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637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4.6%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50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1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</w:tr>
                  <w:tr>
                    <w:trPr>
                      <w:trHeight w:val="501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86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11.4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86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1.2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before="86"/>
                          <w:ind w:left="50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1.2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86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.9</w:t>
                        </w: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spacing w:before="86"/>
                          <w:ind w:left="1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.3</w:t>
                        </w:r>
                      </w:p>
                    </w:tc>
                  </w:tr>
                  <w:tr>
                    <w:trPr>
                      <w:trHeight w:val="775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153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20.0%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153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26.7%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before="153"/>
                          <w:ind w:left="50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26.7%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153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26.7%</w:t>
                        </w: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spacing w:before="153"/>
                          <w:ind w:left="1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</w:tr>
                  <w:tr>
                    <w:trPr>
                      <w:trHeight w:val="910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1.1%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14.3%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50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13.8%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20.0%</w:t>
                        </w: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170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  <w:r>
                          <w:rPr>
                            <w:sz w:val="13"/>
                          </w:rPr>
                          <w:t>a,</w:t>
                        </w:r>
                        <w:r>
                          <w:rPr>
                            <w:spacing w:val="-6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b</w:t>
                        </w:r>
                      </w:p>
                    </w:tc>
                  </w:tr>
                  <w:tr>
                    <w:trPr>
                      <w:trHeight w:val="637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0.9%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1.1%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50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1.1%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1.1%</w:t>
                        </w: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1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</w:tr>
                  <w:tr>
                    <w:trPr>
                      <w:trHeight w:val="503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86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11.4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86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1.2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before="86"/>
                          <w:ind w:left="50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1.2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86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.9</w:t>
                        </w: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spacing w:before="86"/>
                          <w:ind w:left="1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.3</w:t>
                        </w:r>
                      </w:p>
                    </w:tc>
                  </w:tr>
                  <w:tr>
                    <w:trPr>
                      <w:trHeight w:val="408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line="233" w:lineRule="exact" w:before="155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100.0%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line="233" w:lineRule="exact" w:before="155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line="233" w:lineRule="exact" w:before="155"/>
                          <w:ind w:left="50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line="233" w:lineRule="exact" w:before="155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852" w:type="dxa"/>
                      </w:tcPr>
                      <w:p>
                        <w:pPr>
                          <w:pStyle w:val="TableParagraph"/>
                          <w:spacing w:line="233" w:lineRule="exact" w:before="155"/>
                          <w:ind w:left="1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2"/>
        </w:rPr>
        <w:t>% of Total</w:t>
      </w:r>
      <w:r>
        <w:rPr>
          <w:spacing w:val="1"/>
          <w:sz w:val="22"/>
        </w:rPr>
        <w:t> </w:t>
      </w:r>
      <w:r>
        <w:rPr>
          <w:sz w:val="22"/>
        </w:rPr>
        <w:t>Expected</w:t>
      </w:r>
      <w:r>
        <w:rPr>
          <w:spacing w:val="-11"/>
          <w:sz w:val="22"/>
        </w:rPr>
        <w:t> </w:t>
      </w:r>
      <w:r>
        <w:rPr>
          <w:sz w:val="22"/>
        </w:rPr>
        <w:t>Count</w:t>
      </w:r>
    </w:p>
    <w:p>
      <w:pPr>
        <w:spacing w:line="259" w:lineRule="auto" w:before="1"/>
        <w:ind w:left="2959" w:right="1814" w:firstLine="0"/>
        <w:jc w:val="left"/>
        <w:rPr>
          <w:sz w:val="22"/>
        </w:rPr>
      </w:pPr>
      <w:r>
        <w:rPr>
          <w:sz w:val="22"/>
        </w:rPr>
        <w:t>% within Village</w:t>
      </w:r>
      <w:r>
        <w:rPr>
          <w:spacing w:val="-52"/>
          <w:sz w:val="22"/>
        </w:rPr>
        <w:t> </w:t>
      </w:r>
      <w:r>
        <w:rPr>
          <w:sz w:val="22"/>
        </w:rPr>
        <w:t>Name</w:t>
      </w:r>
    </w:p>
    <w:p>
      <w:pPr>
        <w:tabs>
          <w:tab w:pos="2959" w:val="left" w:leader="none"/>
        </w:tabs>
        <w:spacing w:line="196" w:lineRule="auto" w:before="117"/>
        <w:ind w:left="2160" w:right="1855" w:firstLine="0"/>
        <w:jc w:val="left"/>
        <w:rPr>
          <w:sz w:val="22"/>
        </w:rPr>
      </w:pPr>
      <w:r>
        <w:rPr>
          <w:position w:val="8"/>
          <w:sz w:val="22"/>
        </w:rPr>
        <w:t>Dzagu</w:t>
        <w:tab/>
      </w:r>
      <w:r>
        <w:rPr>
          <w:sz w:val="22"/>
        </w:rPr>
        <w:t>%</w:t>
      </w:r>
      <w:r>
        <w:rPr>
          <w:spacing w:val="1"/>
          <w:sz w:val="22"/>
        </w:rPr>
        <w:t> </w:t>
      </w:r>
      <w:r>
        <w:rPr>
          <w:sz w:val="22"/>
        </w:rPr>
        <w:t>within</w:t>
      </w:r>
      <w:r>
        <w:rPr>
          <w:spacing w:val="55"/>
          <w:sz w:val="22"/>
        </w:rPr>
        <w:t> </w:t>
      </w:r>
      <w:r>
        <w:rPr>
          <w:sz w:val="22"/>
        </w:rPr>
        <w:t>major</w:t>
      </w:r>
      <w:r>
        <w:rPr>
          <w:spacing w:val="-52"/>
          <w:sz w:val="22"/>
        </w:rPr>
        <w:t> </w:t>
      </w:r>
      <w:r>
        <w:rPr>
          <w:position w:val="8"/>
          <w:sz w:val="22"/>
        </w:rPr>
        <w:t>n</w:t>
        <w:tab/>
      </w:r>
      <w:r>
        <w:rPr>
          <w:sz w:val="22"/>
        </w:rPr>
        <w:t>infrastructures</w:t>
      </w:r>
    </w:p>
    <w:p>
      <w:pPr>
        <w:spacing w:line="256" w:lineRule="auto" w:before="15"/>
        <w:ind w:left="2959" w:right="1882" w:firstLine="0"/>
        <w:jc w:val="left"/>
        <w:rPr>
          <w:sz w:val="22"/>
        </w:rPr>
      </w:pPr>
      <w:r>
        <w:rPr>
          <w:sz w:val="22"/>
        </w:rPr>
        <w:t>that are likely to</w:t>
      </w:r>
      <w:r>
        <w:rPr>
          <w:spacing w:val="-52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affected</w:t>
      </w:r>
    </w:p>
    <w:p>
      <w:pPr>
        <w:spacing w:line="410" w:lineRule="auto" w:before="167"/>
        <w:ind w:left="2959" w:right="1917" w:firstLine="0"/>
        <w:jc w:val="left"/>
        <w:rPr>
          <w:sz w:val="22"/>
        </w:rPr>
      </w:pPr>
      <w:r>
        <w:rPr>
          <w:sz w:val="22"/>
        </w:rPr>
        <w:t>% of Total</w:t>
      </w:r>
      <w:r>
        <w:rPr>
          <w:spacing w:val="1"/>
          <w:sz w:val="22"/>
        </w:rPr>
        <w:t> </w:t>
      </w:r>
      <w:r>
        <w:rPr>
          <w:sz w:val="22"/>
        </w:rPr>
        <w:t>Expected</w:t>
      </w:r>
      <w:r>
        <w:rPr>
          <w:spacing w:val="-11"/>
          <w:sz w:val="22"/>
        </w:rPr>
        <w:t> </w:t>
      </w:r>
      <w:r>
        <w:rPr>
          <w:sz w:val="22"/>
        </w:rPr>
        <w:t>Count</w:t>
      </w:r>
    </w:p>
    <w:p>
      <w:pPr>
        <w:spacing w:line="256" w:lineRule="auto" w:before="0"/>
        <w:ind w:left="2959" w:right="1814" w:firstLine="0"/>
        <w:jc w:val="left"/>
        <w:rPr>
          <w:sz w:val="22"/>
        </w:rPr>
      </w:pPr>
      <w:r>
        <w:rPr>
          <w:sz w:val="22"/>
        </w:rPr>
        <w:t>% within Village</w:t>
      </w:r>
      <w:r>
        <w:rPr>
          <w:spacing w:val="-52"/>
          <w:sz w:val="22"/>
        </w:rPr>
        <w:t> </w:t>
      </w:r>
      <w:r>
        <w:rPr>
          <w:sz w:val="22"/>
        </w:rPr>
        <w:t>Name</w:t>
      </w:r>
    </w:p>
    <w:p>
      <w:pPr>
        <w:tabs>
          <w:tab w:pos="2959" w:val="left" w:leader="none"/>
        </w:tabs>
        <w:spacing w:line="194" w:lineRule="auto" w:before="125"/>
        <w:ind w:left="2160" w:right="1855" w:firstLine="0"/>
        <w:jc w:val="left"/>
        <w:rPr>
          <w:sz w:val="22"/>
        </w:rPr>
      </w:pPr>
      <w:r>
        <w:rPr>
          <w:position w:val="8"/>
          <w:sz w:val="22"/>
        </w:rPr>
        <w:t>Kusog</w:t>
        <w:tab/>
      </w:r>
      <w:r>
        <w:rPr>
          <w:sz w:val="22"/>
        </w:rPr>
        <w:t>%</w:t>
      </w:r>
      <w:r>
        <w:rPr>
          <w:spacing w:val="1"/>
          <w:sz w:val="22"/>
        </w:rPr>
        <w:t> </w:t>
      </w:r>
      <w:r>
        <w:rPr>
          <w:sz w:val="22"/>
        </w:rPr>
        <w:t>within</w:t>
      </w:r>
      <w:r>
        <w:rPr>
          <w:spacing w:val="55"/>
          <w:sz w:val="22"/>
        </w:rPr>
        <w:t> </w:t>
      </w:r>
      <w:r>
        <w:rPr>
          <w:sz w:val="22"/>
        </w:rPr>
        <w:t>major</w:t>
      </w:r>
      <w:r>
        <w:rPr>
          <w:spacing w:val="-52"/>
          <w:sz w:val="22"/>
        </w:rPr>
        <w:t> </w:t>
      </w:r>
      <w:r>
        <w:rPr>
          <w:position w:val="8"/>
          <w:sz w:val="22"/>
        </w:rPr>
        <w:t>i</w:t>
        <w:tab/>
      </w:r>
      <w:r>
        <w:rPr>
          <w:sz w:val="22"/>
        </w:rPr>
        <w:t>infrastructures</w:t>
      </w:r>
    </w:p>
    <w:p>
      <w:pPr>
        <w:tabs>
          <w:tab w:pos="5182" w:val="left" w:leader="none"/>
          <w:tab w:pos="6120" w:val="left" w:leader="none"/>
        </w:tabs>
        <w:spacing w:before="16"/>
        <w:ind w:left="2959" w:right="0" w:firstLine="0"/>
        <w:jc w:val="left"/>
        <w:rPr>
          <w:sz w:val="22"/>
        </w:rPr>
      </w:pPr>
      <w:r>
        <w:rPr>
          <w:sz w:val="22"/>
        </w:rPr>
        <w:t>that are</w:t>
      </w:r>
      <w:r>
        <w:rPr>
          <w:spacing w:val="-1"/>
          <w:sz w:val="22"/>
        </w:rPr>
        <w:t> </w:t>
      </w:r>
      <w:r>
        <w:rPr>
          <w:sz w:val="22"/>
        </w:rPr>
        <w:t>likely</w:t>
      </w:r>
      <w:r>
        <w:rPr>
          <w:spacing w:val="-3"/>
          <w:sz w:val="22"/>
        </w:rPr>
        <w:t> </w:t>
      </w:r>
      <w:r>
        <w:rPr>
          <w:sz w:val="22"/>
        </w:rPr>
        <w:t>to</w:t>
        <w:tab/>
      </w:r>
      <w:r>
        <w:rPr>
          <w:sz w:val="22"/>
          <w:vertAlign w:val="superscript"/>
        </w:rPr>
        <w:t>a</w:t>
      </w:r>
      <w:r>
        <w:rPr>
          <w:sz w:val="22"/>
          <w:vertAlign w:val="baseline"/>
        </w:rPr>
        <w:tab/>
      </w:r>
      <w:r>
        <w:rPr>
          <w:sz w:val="22"/>
          <w:vertAlign w:val="superscript"/>
        </w:rPr>
        <w:t>a</w:t>
      </w:r>
    </w:p>
    <w:p>
      <w:pPr>
        <w:spacing w:before="20"/>
        <w:ind w:left="2959" w:right="0" w:firstLine="0"/>
        <w:jc w:val="left"/>
        <w:rPr>
          <w:sz w:val="22"/>
        </w:rPr>
      </w:pP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affected</w:t>
      </w:r>
    </w:p>
    <w:p>
      <w:pPr>
        <w:spacing w:line="412" w:lineRule="auto" w:before="179"/>
        <w:ind w:left="2959" w:right="1917" w:firstLine="0"/>
        <w:jc w:val="left"/>
        <w:rPr>
          <w:sz w:val="22"/>
        </w:rPr>
      </w:pPr>
      <w:r>
        <w:rPr>
          <w:sz w:val="22"/>
        </w:rPr>
        <w:t>% of Total</w:t>
      </w:r>
      <w:r>
        <w:rPr>
          <w:spacing w:val="1"/>
          <w:sz w:val="22"/>
        </w:rPr>
        <w:t> </w:t>
      </w:r>
      <w:r>
        <w:rPr>
          <w:sz w:val="22"/>
        </w:rPr>
        <w:t>Expected</w:t>
      </w:r>
      <w:r>
        <w:rPr>
          <w:spacing w:val="-11"/>
          <w:sz w:val="22"/>
        </w:rPr>
        <w:t> </w:t>
      </w:r>
      <w:r>
        <w:rPr>
          <w:sz w:val="22"/>
        </w:rPr>
        <w:t>Count</w:t>
      </w:r>
    </w:p>
    <w:p>
      <w:pPr>
        <w:spacing w:line="259" w:lineRule="auto" w:before="0"/>
        <w:ind w:left="2959" w:right="1814" w:firstLine="0"/>
        <w:jc w:val="left"/>
        <w:rPr>
          <w:sz w:val="22"/>
        </w:rPr>
      </w:pPr>
      <w:r>
        <w:rPr>
          <w:sz w:val="22"/>
        </w:rPr>
        <w:t>% within Village</w:t>
      </w:r>
      <w:r>
        <w:rPr>
          <w:spacing w:val="-52"/>
          <w:sz w:val="22"/>
        </w:rPr>
        <w:t> </w:t>
      </w:r>
      <w:r>
        <w:rPr>
          <w:sz w:val="22"/>
        </w:rPr>
        <w:t>Name</w:t>
      </w:r>
    </w:p>
    <w:p>
      <w:pPr>
        <w:tabs>
          <w:tab w:pos="2959" w:val="left" w:leader="none"/>
        </w:tabs>
        <w:spacing w:line="196" w:lineRule="auto" w:before="113"/>
        <w:ind w:left="2160" w:right="1882" w:firstLine="0"/>
        <w:jc w:val="left"/>
        <w:rPr>
          <w:sz w:val="22"/>
        </w:rPr>
      </w:pPr>
      <w:r>
        <w:rPr>
          <w:position w:val="8"/>
          <w:sz w:val="22"/>
        </w:rPr>
        <w:t>Kpash</w:t>
        <w:tab/>
      </w:r>
      <w:r>
        <w:rPr>
          <w:sz w:val="22"/>
        </w:rPr>
        <w:t>%</w:t>
      </w:r>
      <w:r>
        <w:rPr>
          <w:spacing w:val="1"/>
          <w:sz w:val="22"/>
        </w:rPr>
        <w:t> </w:t>
      </w:r>
      <w:r>
        <w:rPr>
          <w:sz w:val="22"/>
        </w:rPr>
        <w:t>within</w:t>
      </w:r>
      <w:r>
        <w:rPr>
          <w:spacing w:val="1"/>
          <w:sz w:val="22"/>
        </w:rPr>
        <w:t> </w:t>
      </w:r>
      <w:r>
        <w:rPr>
          <w:sz w:val="22"/>
        </w:rPr>
        <w:t>major</w:t>
      </w:r>
      <w:r>
        <w:rPr>
          <w:spacing w:val="-52"/>
          <w:sz w:val="22"/>
        </w:rPr>
        <w:t> </w:t>
      </w:r>
      <w:r>
        <w:rPr>
          <w:position w:val="8"/>
          <w:sz w:val="22"/>
        </w:rPr>
        <w:t>afu</w:t>
        <w:tab/>
      </w:r>
      <w:r>
        <w:rPr>
          <w:sz w:val="22"/>
        </w:rPr>
        <w:t>infrastructures</w:t>
      </w:r>
    </w:p>
    <w:p>
      <w:pPr>
        <w:tabs>
          <w:tab w:pos="5182" w:val="left" w:leader="none"/>
          <w:tab w:pos="6231" w:val="left" w:leader="none"/>
        </w:tabs>
        <w:spacing w:before="15"/>
        <w:ind w:left="2959" w:right="0" w:firstLine="0"/>
        <w:jc w:val="left"/>
        <w:rPr>
          <w:sz w:val="22"/>
        </w:rPr>
      </w:pPr>
      <w:r>
        <w:rPr>
          <w:sz w:val="22"/>
        </w:rPr>
        <w:t>that are likely</w:t>
      </w:r>
      <w:r>
        <w:rPr>
          <w:spacing w:val="-4"/>
          <w:sz w:val="22"/>
        </w:rPr>
        <w:t> </w:t>
      </w:r>
      <w:r>
        <w:rPr>
          <w:sz w:val="22"/>
        </w:rPr>
        <w:t>to</w:t>
        <w:tab/>
      </w:r>
      <w:r>
        <w:rPr>
          <w:sz w:val="22"/>
          <w:vertAlign w:val="superscript"/>
        </w:rPr>
        <w:t>a</w:t>
      </w:r>
      <w:r>
        <w:rPr>
          <w:sz w:val="22"/>
          <w:vertAlign w:val="baseline"/>
        </w:rPr>
        <w:tab/>
      </w:r>
      <w:r>
        <w:rPr>
          <w:spacing w:val="-12"/>
          <w:sz w:val="22"/>
          <w:vertAlign w:val="superscript"/>
        </w:rPr>
        <w:t>b</w:t>
      </w:r>
    </w:p>
    <w:p>
      <w:pPr>
        <w:spacing w:before="21"/>
        <w:ind w:left="2959" w:right="0" w:firstLine="0"/>
        <w:jc w:val="left"/>
        <w:rPr>
          <w:sz w:val="22"/>
        </w:rPr>
      </w:pP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affected</w:t>
      </w:r>
    </w:p>
    <w:p>
      <w:pPr>
        <w:spacing w:line="412" w:lineRule="auto" w:before="179"/>
        <w:ind w:left="2959" w:right="1917" w:firstLine="0"/>
        <w:jc w:val="left"/>
        <w:rPr>
          <w:sz w:val="22"/>
        </w:rPr>
      </w:pPr>
      <w:r>
        <w:rPr>
          <w:sz w:val="22"/>
        </w:rPr>
        <w:t>% of Total</w:t>
      </w:r>
      <w:r>
        <w:rPr>
          <w:spacing w:val="1"/>
          <w:sz w:val="22"/>
        </w:rPr>
        <w:t> </w:t>
      </w:r>
      <w:r>
        <w:rPr>
          <w:sz w:val="22"/>
        </w:rPr>
        <w:t>Expected</w:t>
      </w:r>
      <w:r>
        <w:rPr>
          <w:spacing w:val="-11"/>
          <w:sz w:val="22"/>
        </w:rPr>
        <w:t> </w:t>
      </w:r>
      <w:r>
        <w:rPr>
          <w:sz w:val="22"/>
        </w:rPr>
        <w:t>Count</w:t>
      </w:r>
    </w:p>
    <w:p>
      <w:pPr>
        <w:spacing w:line="259" w:lineRule="auto" w:before="0"/>
        <w:ind w:left="2959" w:right="1814" w:firstLine="0"/>
        <w:jc w:val="left"/>
        <w:rPr>
          <w:sz w:val="22"/>
        </w:rPr>
      </w:pPr>
      <w:r>
        <w:rPr>
          <w:sz w:val="22"/>
        </w:rPr>
        <w:t>% within Village</w:t>
      </w:r>
      <w:r>
        <w:rPr>
          <w:spacing w:val="-52"/>
          <w:sz w:val="22"/>
        </w:rPr>
        <w:t> </w:t>
      </w:r>
      <w:r>
        <w:rPr>
          <w:sz w:val="22"/>
        </w:rPr>
        <w:t>Name</w:t>
      </w:r>
    </w:p>
    <w:p>
      <w:pPr>
        <w:spacing w:line="436" w:lineRule="exact" w:before="6"/>
        <w:ind w:left="2160" w:right="0" w:firstLine="0"/>
        <w:jc w:val="left"/>
        <w:rPr>
          <w:sz w:val="38"/>
        </w:rPr>
      </w:pPr>
      <w:r>
        <w:rPr>
          <w:w w:val="75"/>
          <w:sz w:val="38"/>
          <w:vertAlign w:val="subscript"/>
        </w:rPr>
        <w:t>Batagi</w:t>
      </w:r>
      <w:r>
        <w:rPr>
          <w:spacing w:val="30"/>
          <w:w w:val="75"/>
          <w:sz w:val="38"/>
          <w:vertAlign w:val="baseline"/>
        </w:rPr>
        <w:t> </w:t>
      </w:r>
      <w:r>
        <w:rPr>
          <w:w w:val="75"/>
          <w:sz w:val="38"/>
          <w:vertAlign w:val="baseline"/>
        </w:rPr>
        <w:t>%</w:t>
      </w:r>
      <w:r>
        <w:rPr>
          <w:spacing w:val="29"/>
          <w:w w:val="75"/>
          <w:sz w:val="38"/>
          <w:vertAlign w:val="baseline"/>
        </w:rPr>
        <w:t> </w:t>
      </w:r>
      <w:r>
        <w:rPr>
          <w:w w:val="75"/>
          <w:sz w:val="38"/>
          <w:vertAlign w:val="baseline"/>
        </w:rPr>
        <w:t>within</w:t>
      </w:r>
      <w:r>
        <w:rPr>
          <w:spacing w:val="33"/>
          <w:w w:val="75"/>
          <w:sz w:val="38"/>
          <w:vertAlign w:val="baseline"/>
        </w:rPr>
        <w:t> </w:t>
      </w:r>
      <w:r>
        <w:rPr>
          <w:w w:val="75"/>
          <w:sz w:val="38"/>
          <w:vertAlign w:val="baseline"/>
        </w:rPr>
        <w:t>major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rPr>
          <w:sz w:val="19"/>
        </w:rPr>
      </w:pPr>
    </w:p>
    <w:p>
      <w:pPr>
        <w:spacing w:before="0"/>
        <w:ind w:left="4345" w:right="0" w:firstLine="0"/>
        <w:jc w:val="left"/>
        <w:rPr>
          <w:sz w:val="22"/>
        </w:rPr>
      </w:pPr>
      <w:r>
        <w:rPr>
          <w:sz w:val="22"/>
        </w:rPr>
        <w:t>4.3%</w:t>
      </w:r>
    </w:p>
    <w:p>
      <w:pPr>
        <w:spacing w:before="179"/>
        <w:ind w:left="4345" w:right="0" w:firstLine="0"/>
        <w:jc w:val="left"/>
        <w:rPr>
          <w:sz w:val="22"/>
        </w:rPr>
      </w:pPr>
      <w:r>
        <w:rPr>
          <w:sz w:val="22"/>
        </w:rPr>
        <w:t>15.0</w:t>
      </w:r>
    </w:p>
    <w:p>
      <w:pPr>
        <w:spacing w:before="182"/>
        <w:ind w:left="4345" w:right="0" w:firstLine="0"/>
        <w:jc w:val="left"/>
        <w:rPr>
          <w:sz w:val="22"/>
        </w:rPr>
      </w:pPr>
      <w:r>
        <w:rPr>
          <w:sz w:val="22"/>
        </w:rPr>
        <w:t>100.0</w:t>
      </w:r>
    </w:p>
    <w:p>
      <w:pPr>
        <w:spacing w:before="32"/>
        <w:ind w:left="4348" w:right="0" w:firstLine="0"/>
        <w:jc w:val="left"/>
        <w:rPr>
          <w:sz w:val="21"/>
        </w:rPr>
      </w:pPr>
      <w:r>
        <w:rPr>
          <w:w w:val="100"/>
          <w:sz w:val="21"/>
        </w:rPr>
        <w:t>%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9"/>
        </w:rPr>
      </w:pPr>
    </w:p>
    <w:p>
      <w:pPr>
        <w:spacing w:before="0"/>
        <w:ind w:left="4345" w:right="0" w:firstLine="0"/>
        <w:jc w:val="left"/>
        <w:rPr>
          <w:sz w:val="22"/>
        </w:rPr>
      </w:pPr>
      <w:r>
        <w:rPr>
          <w:sz w:val="22"/>
        </w:rPr>
        <w:t>4.3%</w:t>
      </w:r>
    </w:p>
    <w:p>
      <w:pPr>
        <w:pStyle w:val="BodyText"/>
      </w:pPr>
    </w:p>
    <w:p>
      <w:pPr>
        <w:pStyle w:val="BodyText"/>
        <w:spacing w:before="3"/>
        <w:rPr>
          <w:sz w:val="27"/>
        </w:rPr>
      </w:pPr>
    </w:p>
    <w:p>
      <w:pPr>
        <w:spacing w:before="0"/>
        <w:ind w:left="4345" w:right="0" w:firstLine="0"/>
        <w:jc w:val="left"/>
        <w:rPr>
          <w:sz w:val="22"/>
        </w:rPr>
      </w:pPr>
      <w:r>
        <w:rPr>
          <w:sz w:val="22"/>
        </w:rPr>
        <w:t>4.3%</w:t>
      </w:r>
    </w:p>
    <w:p>
      <w:pPr>
        <w:spacing w:before="179"/>
        <w:ind w:left="4345" w:right="0" w:firstLine="0"/>
        <w:jc w:val="left"/>
        <w:rPr>
          <w:sz w:val="22"/>
        </w:rPr>
      </w:pPr>
      <w:r>
        <w:rPr>
          <w:sz w:val="22"/>
        </w:rPr>
        <w:t>16.0</w:t>
      </w:r>
    </w:p>
    <w:p>
      <w:pPr>
        <w:spacing w:before="182"/>
        <w:ind w:left="4345" w:right="0" w:firstLine="0"/>
        <w:jc w:val="left"/>
        <w:rPr>
          <w:sz w:val="22"/>
        </w:rPr>
      </w:pPr>
      <w:r>
        <w:rPr>
          <w:sz w:val="22"/>
        </w:rPr>
        <w:t>100.0</w:t>
      </w:r>
    </w:p>
    <w:p>
      <w:pPr>
        <w:spacing w:before="30"/>
        <w:ind w:left="4348" w:right="0" w:firstLine="0"/>
        <w:jc w:val="left"/>
        <w:rPr>
          <w:sz w:val="21"/>
        </w:rPr>
      </w:pPr>
      <w:r>
        <w:rPr>
          <w:w w:val="100"/>
          <w:sz w:val="21"/>
        </w:rPr>
        <w:t>%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9"/>
        </w:rPr>
      </w:pPr>
    </w:p>
    <w:p>
      <w:pPr>
        <w:tabs>
          <w:tab w:pos="1399" w:val="left" w:leader="none"/>
          <w:tab w:pos="2918" w:val="left" w:leader="none"/>
        </w:tabs>
        <w:spacing w:before="0"/>
        <w:ind w:left="0" w:right="1016" w:firstLine="0"/>
        <w:jc w:val="right"/>
        <w:rPr>
          <w:sz w:val="22"/>
        </w:rPr>
      </w:pPr>
      <w:r>
        <w:rPr>
          <w:sz w:val="13"/>
        </w:rPr>
        <w:t>a</w:t>
        <w:tab/>
        <w:t>a</w:t>
        <w:tab/>
      </w:r>
      <w:r>
        <w:rPr>
          <w:sz w:val="22"/>
        </w:rPr>
        <w:t>4.6%</w:t>
      </w:r>
    </w:p>
    <w:p>
      <w:pPr>
        <w:pStyle w:val="BodyText"/>
      </w:pPr>
    </w:p>
    <w:p>
      <w:pPr>
        <w:pStyle w:val="BodyText"/>
        <w:spacing w:before="7"/>
        <w:rPr>
          <w:sz w:val="26"/>
        </w:rPr>
      </w:pPr>
    </w:p>
    <w:p>
      <w:pPr>
        <w:spacing w:before="1"/>
        <w:ind w:left="0" w:right="1016" w:firstLine="0"/>
        <w:jc w:val="right"/>
        <w:rPr>
          <w:sz w:val="22"/>
        </w:rPr>
      </w:pPr>
      <w:r>
        <w:rPr>
          <w:sz w:val="22"/>
        </w:rPr>
        <w:t>4.6%</w:t>
      </w:r>
    </w:p>
    <w:p>
      <w:pPr>
        <w:spacing w:before="184"/>
        <w:ind w:left="0" w:right="1089" w:firstLine="0"/>
        <w:jc w:val="right"/>
        <w:rPr>
          <w:sz w:val="22"/>
        </w:rPr>
      </w:pPr>
      <w:r>
        <w:rPr>
          <w:sz w:val="22"/>
        </w:rPr>
        <w:t>15.0</w:t>
      </w:r>
    </w:p>
    <w:p>
      <w:pPr>
        <w:spacing w:before="179"/>
        <w:ind w:left="4345" w:right="0" w:firstLine="0"/>
        <w:jc w:val="left"/>
        <w:rPr>
          <w:sz w:val="22"/>
        </w:rPr>
      </w:pPr>
      <w:r>
        <w:rPr>
          <w:sz w:val="22"/>
        </w:rPr>
        <w:t>100.0</w:t>
      </w:r>
    </w:p>
    <w:p>
      <w:pPr>
        <w:spacing w:before="30"/>
        <w:ind w:left="4348" w:right="0" w:firstLine="0"/>
        <w:jc w:val="left"/>
        <w:rPr>
          <w:sz w:val="21"/>
        </w:rPr>
      </w:pPr>
      <w:r>
        <w:rPr>
          <w:w w:val="100"/>
          <w:sz w:val="21"/>
        </w:rPr>
        <w:t>%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9"/>
        </w:rPr>
      </w:pPr>
    </w:p>
    <w:p>
      <w:pPr>
        <w:tabs>
          <w:tab w:pos="1399" w:val="left" w:leader="none"/>
          <w:tab w:pos="2808" w:val="left" w:leader="none"/>
        </w:tabs>
        <w:spacing w:before="0"/>
        <w:ind w:left="0" w:right="1016" w:firstLine="0"/>
        <w:jc w:val="right"/>
        <w:rPr>
          <w:sz w:val="22"/>
        </w:rPr>
      </w:pPr>
      <w:r>
        <w:rPr>
          <w:sz w:val="13"/>
        </w:rPr>
        <w:t>b</w:t>
        <w:tab/>
        <w:t>b</w:t>
        <w:tab/>
      </w:r>
      <w:r>
        <w:rPr>
          <w:sz w:val="22"/>
        </w:rPr>
        <w:t>4.3%</w:t>
      </w:r>
    </w:p>
    <w:p>
      <w:pPr>
        <w:pStyle w:val="BodyText"/>
      </w:pPr>
    </w:p>
    <w:p>
      <w:pPr>
        <w:pStyle w:val="BodyText"/>
        <w:spacing w:before="7"/>
        <w:rPr>
          <w:sz w:val="26"/>
        </w:rPr>
      </w:pPr>
    </w:p>
    <w:p>
      <w:pPr>
        <w:spacing w:before="0"/>
        <w:ind w:left="0" w:right="1016" w:firstLine="0"/>
        <w:jc w:val="right"/>
        <w:rPr>
          <w:sz w:val="22"/>
        </w:rPr>
      </w:pPr>
      <w:r>
        <w:rPr>
          <w:sz w:val="22"/>
        </w:rPr>
        <w:t>4.3%</w:t>
      </w:r>
    </w:p>
    <w:p>
      <w:pPr>
        <w:spacing w:before="181"/>
        <w:ind w:left="0" w:right="1089" w:firstLine="0"/>
        <w:jc w:val="right"/>
        <w:rPr>
          <w:sz w:val="22"/>
        </w:rPr>
      </w:pPr>
      <w:r>
        <w:rPr>
          <w:sz w:val="22"/>
        </w:rPr>
        <w:t>15.0</w:t>
      </w:r>
    </w:p>
    <w:p>
      <w:pPr>
        <w:spacing w:before="182"/>
        <w:ind w:left="4345" w:right="0" w:firstLine="0"/>
        <w:jc w:val="left"/>
        <w:rPr>
          <w:sz w:val="22"/>
        </w:rPr>
      </w:pPr>
      <w:r>
        <w:rPr>
          <w:sz w:val="22"/>
        </w:rPr>
        <w:t>100.0</w:t>
      </w:r>
    </w:p>
    <w:p>
      <w:pPr>
        <w:spacing w:before="30"/>
        <w:ind w:left="4348" w:right="0" w:firstLine="0"/>
        <w:jc w:val="left"/>
        <w:rPr>
          <w:sz w:val="21"/>
        </w:rPr>
      </w:pPr>
      <w:r>
        <w:rPr>
          <w:w w:val="100"/>
          <w:sz w:val="21"/>
        </w:rPr>
        <w:t>%</w:t>
      </w:r>
    </w:p>
    <w:p>
      <w:pPr>
        <w:spacing w:after="0"/>
        <w:jc w:val="left"/>
        <w:rPr>
          <w:sz w:val="21"/>
        </w:rPr>
        <w:sectPr>
          <w:footerReference w:type="default" r:id="rId51"/>
          <w:pgSz w:w="12240" w:h="15840"/>
          <w:pgMar w:footer="1005" w:header="0" w:top="1340" w:bottom="1200" w:left="0" w:right="80"/>
          <w:cols w:num="2" w:equalWidth="0">
            <w:col w:w="6297" w:space="40"/>
            <w:col w:w="5823"/>
          </w:cols>
        </w:sectPr>
      </w:pPr>
    </w:p>
    <w:p>
      <w:pPr>
        <w:tabs>
          <w:tab w:pos="4721" w:val="left" w:leader="none"/>
          <w:tab w:pos="5660" w:val="left" w:leader="none"/>
          <w:tab w:pos="7302" w:val="left" w:leader="none"/>
          <w:tab w:pos="8701" w:val="left" w:leader="none"/>
          <w:tab w:pos="9681" w:val="left" w:leader="none"/>
        </w:tabs>
        <w:spacing w:line="127" w:lineRule="auto" w:before="85"/>
        <w:ind w:left="2959" w:right="0" w:firstLine="0"/>
        <w:jc w:val="left"/>
        <w:rPr>
          <w:sz w:val="22"/>
        </w:rPr>
      </w:pPr>
      <w:r>
        <w:rPr>
          <w:position w:val="14"/>
          <w:sz w:val="22"/>
        </w:rPr>
        <w:t>infrastructures</w:t>
        <w:tab/>
      </w:r>
      <w:r>
        <w:rPr>
          <w:sz w:val="22"/>
        </w:rPr>
        <w:t>5.6%</w:t>
      </w:r>
      <w:r>
        <w:rPr>
          <w:sz w:val="13"/>
        </w:rPr>
        <w:t>a</w:t>
        <w:tab/>
      </w:r>
      <w:r>
        <w:rPr>
          <w:sz w:val="22"/>
        </w:rPr>
        <w:t>0.0%</w:t>
      </w:r>
      <w:r>
        <w:rPr>
          <w:sz w:val="13"/>
        </w:rPr>
        <w:t>a</w:t>
        <w:tab/>
      </w:r>
      <w:r>
        <w:rPr>
          <w:sz w:val="22"/>
        </w:rPr>
        <w:t>0.0%</w:t>
      </w:r>
      <w:r>
        <w:rPr>
          <w:sz w:val="13"/>
        </w:rPr>
        <w:t>a</w:t>
        <w:tab/>
      </w:r>
      <w:r>
        <w:rPr>
          <w:sz w:val="22"/>
        </w:rPr>
        <w:t>0.0%</w:t>
      </w:r>
      <w:r>
        <w:rPr>
          <w:sz w:val="13"/>
        </w:rPr>
        <w:t>a</w:t>
        <w:tab/>
      </w:r>
      <w:r>
        <w:rPr>
          <w:spacing w:val="-1"/>
          <w:sz w:val="22"/>
        </w:rPr>
        <w:t>0.0%</w:t>
      </w:r>
      <w:r>
        <w:rPr>
          <w:spacing w:val="-1"/>
          <w:sz w:val="13"/>
        </w:rPr>
        <w:t>a</w:t>
      </w:r>
      <w:r>
        <w:rPr>
          <w:spacing w:val="-30"/>
          <w:sz w:val="13"/>
        </w:rPr>
        <w:t> </w:t>
      </w:r>
      <w:r>
        <w:rPr>
          <w:sz w:val="22"/>
        </w:rPr>
        <w:t>that are likely</w:t>
      </w:r>
      <w:r>
        <w:rPr>
          <w:spacing w:val="-3"/>
          <w:sz w:val="22"/>
        </w:rPr>
        <w:t> </w:t>
      </w:r>
      <w:r>
        <w:rPr>
          <w:sz w:val="22"/>
        </w:rPr>
        <w:t>to</w:t>
      </w:r>
    </w:p>
    <w:p>
      <w:pPr>
        <w:spacing w:before="41"/>
        <w:ind w:left="2959" w:right="0" w:firstLine="0"/>
        <w:jc w:val="left"/>
        <w:rPr>
          <w:sz w:val="22"/>
        </w:rPr>
      </w:pP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affected</w:t>
      </w:r>
    </w:p>
    <w:p>
      <w:pPr>
        <w:tabs>
          <w:tab w:pos="4721" w:val="left" w:leader="none"/>
          <w:tab w:pos="5660" w:val="left" w:leader="none"/>
          <w:tab w:pos="7302" w:val="left" w:leader="none"/>
          <w:tab w:pos="8701" w:val="left" w:leader="none"/>
          <w:tab w:pos="9681" w:val="left" w:leader="none"/>
        </w:tabs>
        <w:spacing w:before="182"/>
        <w:ind w:left="2959" w:right="0" w:firstLine="0"/>
        <w:jc w:val="left"/>
        <w:rPr>
          <w:sz w:val="22"/>
        </w:rPr>
      </w:pPr>
      <w:r>
        <w:rPr>
          <w:sz w:val="22"/>
        </w:rPr>
        <w:t>% of</w:t>
      </w:r>
      <w:r>
        <w:rPr>
          <w:spacing w:val="-2"/>
          <w:sz w:val="22"/>
        </w:rPr>
        <w:t> </w:t>
      </w:r>
      <w:r>
        <w:rPr>
          <w:sz w:val="22"/>
        </w:rPr>
        <w:t>Total</w:t>
        <w:tab/>
        <w:t>4.3%</w:t>
        <w:tab/>
        <w:t>0.0%</w:t>
        <w:tab/>
        <w:t>0.0%</w:t>
        <w:tab/>
        <w:t>0.0%</w:t>
        <w:tab/>
        <w:t>0.0%</w:t>
      </w:r>
    </w:p>
    <w:p>
      <w:pPr>
        <w:tabs>
          <w:tab w:pos="4721" w:val="left" w:leader="none"/>
          <w:tab w:pos="5660" w:val="left" w:leader="none"/>
          <w:tab w:pos="7302" w:val="left" w:leader="none"/>
          <w:tab w:pos="8701" w:val="left" w:leader="none"/>
          <w:tab w:pos="9681" w:val="left" w:leader="none"/>
        </w:tabs>
        <w:spacing w:before="178"/>
        <w:ind w:left="2959" w:right="0" w:firstLine="0"/>
        <w:jc w:val="left"/>
        <w:rPr>
          <w:sz w:val="22"/>
        </w:rPr>
      </w:pPr>
      <w:r>
        <w:rPr>
          <w:sz w:val="22"/>
        </w:rPr>
        <w:t>Expected</w:t>
      </w:r>
      <w:r>
        <w:rPr>
          <w:spacing w:val="-1"/>
          <w:sz w:val="22"/>
        </w:rPr>
        <w:t> </w:t>
      </w:r>
      <w:r>
        <w:rPr>
          <w:sz w:val="22"/>
        </w:rPr>
        <w:t>Count</w:t>
        <w:tab/>
        <w:t>12.2</w:t>
        <w:tab/>
        <w:t>1.3</w:t>
        <w:tab/>
        <w:t>1.3</w:t>
        <w:tab/>
        <w:t>.9</w:t>
        <w:tab/>
        <w:t>.3</w:t>
      </w:r>
    </w:p>
    <w:p>
      <w:pPr>
        <w:spacing w:before="119"/>
        <w:ind w:left="442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4.3%</w:t>
      </w:r>
    </w:p>
    <w:p>
      <w:pPr>
        <w:pStyle w:val="BodyText"/>
      </w:pPr>
    </w:p>
    <w:p>
      <w:pPr>
        <w:pStyle w:val="BodyText"/>
        <w:spacing w:before="3"/>
        <w:rPr>
          <w:sz w:val="27"/>
        </w:rPr>
      </w:pPr>
    </w:p>
    <w:p>
      <w:pPr>
        <w:spacing w:before="0"/>
        <w:ind w:left="442" w:right="0" w:firstLine="0"/>
        <w:jc w:val="left"/>
        <w:rPr>
          <w:sz w:val="22"/>
        </w:rPr>
      </w:pPr>
      <w:r>
        <w:rPr>
          <w:sz w:val="22"/>
        </w:rPr>
        <w:t>4.3%</w:t>
      </w:r>
    </w:p>
    <w:p>
      <w:pPr>
        <w:spacing w:before="179"/>
        <w:ind w:left="442" w:right="0" w:firstLine="0"/>
        <w:jc w:val="left"/>
        <w:rPr>
          <w:sz w:val="22"/>
        </w:rPr>
      </w:pPr>
      <w:r>
        <w:rPr>
          <w:sz w:val="22"/>
        </w:rPr>
        <w:t>16.0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340" w:bottom="280" w:left="0" w:right="80"/>
          <w:cols w:num="2" w:equalWidth="0">
            <w:col w:w="10200" w:space="40"/>
            <w:col w:w="1920"/>
          </w:cols>
        </w:sectPr>
      </w:pPr>
    </w:p>
    <w:p>
      <w:pPr>
        <w:tabs>
          <w:tab w:pos="4721" w:val="left" w:leader="none"/>
          <w:tab w:pos="5660" w:val="left" w:leader="none"/>
          <w:tab w:pos="7302" w:val="left" w:leader="none"/>
          <w:tab w:pos="8701" w:val="left" w:leader="none"/>
          <w:tab w:pos="9681" w:val="left" w:leader="none"/>
        </w:tabs>
        <w:spacing w:line="129" w:lineRule="auto" w:before="156"/>
        <w:ind w:left="2959" w:right="0" w:firstLine="0"/>
        <w:jc w:val="left"/>
        <w:rPr>
          <w:sz w:val="22"/>
        </w:rPr>
      </w:pPr>
      <w:r>
        <w:rPr>
          <w:position w:val="14"/>
          <w:sz w:val="22"/>
        </w:rPr>
        <w:t>%</w:t>
      </w:r>
      <w:r>
        <w:rPr>
          <w:spacing w:val="-1"/>
          <w:position w:val="14"/>
          <w:sz w:val="22"/>
        </w:rPr>
        <w:t> </w:t>
      </w:r>
      <w:r>
        <w:rPr>
          <w:position w:val="14"/>
          <w:sz w:val="22"/>
        </w:rPr>
        <w:t>within</w:t>
      </w:r>
      <w:r>
        <w:rPr>
          <w:spacing w:val="-4"/>
          <w:position w:val="14"/>
          <w:sz w:val="22"/>
        </w:rPr>
        <w:t> </w:t>
      </w:r>
      <w:r>
        <w:rPr>
          <w:position w:val="14"/>
          <w:sz w:val="22"/>
        </w:rPr>
        <w:t>Village</w:t>
        <w:tab/>
      </w:r>
      <w:r>
        <w:rPr>
          <w:sz w:val="22"/>
        </w:rPr>
        <w:t>100.0%</w:t>
        <w:tab/>
        <w:t>0.0%</w:t>
        <w:tab/>
        <w:t>0.0%</w:t>
        <w:tab/>
        <w:t>0.0%</w:t>
        <w:tab/>
      </w:r>
      <w:r>
        <w:rPr>
          <w:spacing w:val="-2"/>
          <w:sz w:val="22"/>
        </w:rPr>
        <w:t>0.0%</w:t>
      </w:r>
      <w:r>
        <w:rPr>
          <w:spacing w:val="-52"/>
          <w:sz w:val="22"/>
        </w:rPr>
        <w:t> </w:t>
      </w:r>
      <w:r>
        <w:rPr>
          <w:sz w:val="22"/>
        </w:rPr>
        <w:t>Name</w:t>
      </w:r>
    </w:p>
    <w:p>
      <w:pPr>
        <w:tabs>
          <w:tab w:pos="2959" w:val="left" w:leader="none"/>
        </w:tabs>
        <w:spacing w:before="201"/>
        <w:ind w:left="2160" w:right="0" w:firstLine="0"/>
        <w:jc w:val="left"/>
        <w:rPr>
          <w:sz w:val="22"/>
        </w:rPr>
      </w:pPr>
      <w:r>
        <w:rPr>
          <w:position w:val="-13"/>
          <w:sz w:val="22"/>
        </w:rPr>
        <w:t>Nwog</w:t>
        <w:tab/>
      </w:r>
      <w:r>
        <w:rPr>
          <w:sz w:val="22"/>
        </w:rPr>
        <w:t>%</w:t>
      </w:r>
      <w:r>
        <w:rPr>
          <w:spacing w:val="53"/>
          <w:sz w:val="22"/>
        </w:rPr>
        <w:t> </w:t>
      </w:r>
      <w:r>
        <w:rPr>
          <w:sz w:val="22"/>
        </w:rPr>
        <w:t>within</w:t>
      </w:r>
      <w:r>
        <w:rPr>
          <w:spacing w:val="53"/>
          <w:sz w:val="22"/>
        </w:rPr>
        <w:t> </w:t>
      </w:r>
      <w:r>
        <w:rPr>
          <w:sz w:val="22"/>
        </w:rPr>
        <w:t>major</w:t>
      </w:r>
    </w:p>
    <w:p>
      <w:pPr>
        <w:spacing w:before="74"/>
        <w:ind w:left="500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100.0</w:t>
      </w:r>
    </w:p>
    <w:p>
      <w:pPr>
        <w:spacing w:before="9"/>
        <w:ind w:left="500" w:right="0" w:firstLine="0"/>
        <w:jc w:val="left"/>
        <w:rPr>
          <w:sz w:val="22"/>
        </w:rPr>
      </w:pPr>
      <w:r>
        <w:rPr>
          <w:w w:val="100"/>
          <w:sz w:val="22"/>
        </w:rPr>
        <w:t>%</w:t>
      </w:r>
    </w:p>
    <w:p>
      <w:pPr>
        <w:spacing w:after="0"/>
        <w:jc w:val="left"/>
        <w:rPr>
          <w:sz w:val="22"/>
        </w:rPr>
        <w:sectPr>
          <w:footerReference w:type="default" r:id="rId52"/>
          <w:pgSz w:w="12240" w:h="15840"/>
          <w:pgMar w:footer="744" w:header="0" w:top="1340" w:bottom="940" w:left="0" w:right="80"/>
          <w:cols w:num="2" w:equalWidth="0">
            <w:col w:w="10142" w:space="40"/>
            <w:col w:w="1978"/>
          </w:cols>
        </w:sectPr>
      </w:pPr>
    </w:p>
    <w:p>
      <w:pPr>
        <w:tabs>
          <w:tab w:pos="2959" w:val="left" w:leader="none"/>
        </w:tabs>
        <w:spacing w:line="168" w:lineRule="auto" w:before="18"/>
        <w:ind w:left="2959" w:right="64" w:hanging="800"/>
        <w:jc w:val="left"/>
        <w:rPr>
          <w:sz w:val="22"/>
        </w:rPr>
      </w:pPr>
      <w:r>
        <w:rPr>
          <w:position w:val="-13"/>
          <w:sz w:val="22"/>
        </w:rPr>
        <w:t>i</w:t>
        <w:tab/>
      </w:r>
      <w:r>
        <w:rPr>
          <w:sz w:val="22"/>
        </w:rPr>
        <w:t>infrastructures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-4"/>
          <w:sz w:val="22"/>
        </w:rPr>
        <w:t> </w:t>
      </w:r>
      <w:r>
        <w:rPr>
          <w:sz w:val="22"/>
        </w:rPr>
        <w:t>are</w:t>
      </w:r>
      <w:r>
        <w:rPr>
          <w:spacing w:val="-4"/>
          <w:sz w:val="22"/>
        </w:rPr>
        <w:t> </w:t>
      </w:r>
      <w:r>
        <w:rPr>
          <w:sz w:val="22"/>
        </w:rPr>
        <w:t>likely</w:t>
      </w:r>
      <w:r>
        <w:rPr>
          <w:spacing w:val="-6"/>
          <w:sz w:val="22"/>
        </w:rPr>
        <w:t> </w:t>
      </w:r>
      <w:r>
        <w:rPr>
          <w:sz w:val="22"/>
        </w:rPr>
        <w:t>to</w:t>
      </w:r>
    </w:p>
    <w:p>
      <w:pPr>
        <w:spacing w:before="31"/>
        <w:ind w:left="2959" w:right="0" w:firstLine="0"/>
        <w:jc w:val="left"/>
        <w:rPr>
          <w:sz w:val="22"/>
        </w:rPr>
      </w:pP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affected</w:t>
      </w:r>
    </w:p>
    <w:p>
      <w:pPr>
        <w:spacing w:line="410" w:lineRule="auto" w:before="182"/>
        <w:ind w:left="2959" w:right="85" w:firstLine="0"/>
        <w:jc w:val="left"/>
        <w:rPr>
          <w:sz w:val="22"/>
        </w:rPr>
      </w:pPr>
      <w:r>
        <w:rPr>
          <w:sz w:val="22"/>
        </w:rPr>
        <w:t>% of Total</w:t>
      </w:r>
      <w:r>
        <w:rPr>
          <w:spacing w:val="1"/>
          <w:sz w:val="22"/>
        </w:rPr>
        <w:t> </w:t>
      </w:r>
      <w:r>
        <w:rPr>
          <w:sz w:val="22"/>
        </w:rPr>
        <w:t>Expected</w:t>
      </w:r>
      <w:r>
        <w:rPr>
          <w:spacing w:val="-12"/>
          <w:sz w:val="22"/>
        </w:rPr>
        <w:t> </w:t>
      </w:r>
      <w:r>
        <w:rPr>
          <w:sz w:val="22"/>
        </w:rPr>
        <w:t>Count</w:t>
      </w:r>
    </w:p>
    <w:p>
      <w:pPr>
        <w:spacing w:line="256" w:lineRule="auto" w:before="0"/>
        <w:ind w:left="2959" w:right="-2" w:firstLine="0"/>
        <w:jc w:val="left"/>
        <w:rPr>
          <w:sz w:val="22"/>
        </w:rPr>
      </w:pPr>
      <w:r>
        <w:rPr>
          <w:sz w:val="22"/>
        </w:rPr>
        <w:t>%</w:t>
      </w:r>
      <w:r>
        <w:rPr>
          <w:spacing w:val="-7"/>
          <w:sz w:val="22"/>
        </w:rPr>
        <w:t> </w:t>
      </w:r>
      <w:r>
        <w:rPr>
          <w:sz w:val="22"/>
        </w:rPr>
        <w:t>within</w:t>
      </w:r>
      <w:r>
        <w:rPr>
          <w:spacing w:val="-10"/>
          <w:sz w:val="22"/>
        </w:rPr>
        <w:t> </w:t>
      </w:r>
      <w:r>
        <w:rPr>
          <w:sz w:val="22"/>
        </w:rPr>
        <w:t>Village</w:t>
      </w:r>
      <w:r>
        <w:rPr>
          <w:spacing w:val="-52"/>
          <w:sz w:val="22"/>
        </w:rPr>
        <w:t> </w:t>
      </w:r>
      <w:r>
        <w:rPr>
          <w:sz w:val="22"/>
        </w:rPr>
        <w:t>Name</w:t>
      </w:r>
    </w:p>
    <w:p>
      <w:pPr>
        <w:tabs>
          <w:tab w:pos="2959" w:val="left" w:leader="none"/>
        </w:tabs>
        <w:spacing w:line="249" w:lineRule="exact" w:before="195"/>
        <w:ind w:left="2160" w:right="0" w:firstLine="0"/>
        <w:jc w:val="left"/>
        <w:rPr>
          <w:sz w:val="22"/>
        </w:rPr>
      </w:pPr>
      <w:r>
        <w:rPr>
          <w:sz w:val="22"/>
        </w:rPr>
        <w:t>Lwafu</w:t>
        <w:tab/>
        <w:t>%</w:t>
      </w:r>
      <w:r>
        <w:rPr>
          <w:spacing w:val="53"/>
          <w:sz w:val="22"/>
        </w:rPr>
        <w:t> </w:t>
      </w:r>
      <w:r>
        <w:rPr>
          <w:sz w:val="22"/>
        </w:rPr>
        <w:t>within</w:t>
      </w:r>
      <w:r>
        <w:rPr>
          <w:spacing w:val="53"/>
          <w:sz w:val="22"/>
        </w:rPr>
        <w:t> </w:t>
      </w:r>
      <w:r>
        <w:rPr>
          <w:sz w:val="22"/>
        </w:rPr>
        <w:t>major</w:t>
      </w:r>
    </w:p>
    <w:p>
      <w:pPr>
        <w:spacing w:line="259" w:lineRule="auto" w:before="0"/>
        <w:ind w:left="2959" w:right="49" w:firstLine="0"/>
        <w:jc w:val="left"/>
        <w:rPr>
          <w:sz w:val="22"/>
        </w:rPr>
      </w:pPr>
      <w:r>
        <w:rPr>
          <w:sz w:val="22"/>
        </w:rPr>
        <w:t>infrastructures</w:t>
      </w:r>
      <w:r>
        <w:rPr>
          <w:spacing w:val="1"/>
          <w:sz w:val="22"/>
        </w:rPr>
        <w:t> </w:t>
      </w:r>
      <w:r>
        <w:rPr>
          <w:sz w:val="22"/>
        </w:rPr>
        <w:t>that are likely to</w:t>
      </w:r>
      <w:r>
        <w:rPr>
          <w:spacing w:val="-52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affected</w:t>
      </w:r>
    </w:p>
    <w:p>
      <w:pPr>
        <w:spacing w:line="412" w:lineRule="auto" w:before="153"/>
        <w:ind w:left="2959" w:right="85" w:firstLine="0"/>
        <w:jc w:val="left"/>
        <w:rPr>
          <w:sz w:val="22"/>
        </w:rPr>
      </w:pPr>
      <w:r>
        <w:rPr>
          <w:sz w:val="22"/>
        </w:rPr>
        <w:t>% of Total</w:t>
      </w:r>
      <w:r>
        <w:rPr>
          <w:spacing w:val="1"/>
          <w:sz w:val="22"/>
        </w:rPr>
        <w:t> </w:t>
      </w:r>
      <w:r>
        <w:rPr>
          <w:sz w:val="22"/>
        </w:rPr>
        <w:t>Expected</w:t>
      </w:r>
      <w:r>
        <w:rPr>
          <w:spacing w:val="-12"/>
          <w:sz w:val="22"/>
        </w:rPr>
        <w:t> </w:t>
      </w:r>
      <w:r>
        <w:rPr>
          <w:sz w:val="22"/>
        </w:rPr>
        <w:t>Count</w:t>
      </w:r>
    </w:p>
    <w:p>
      <w:pPr>
        <w:spacing w:line="259" w:lineRule="auto" w:before="0"/>
        <w:ind w:left="2959" w:right="-2" w:firstLine="0"/>
        <w:jc w:val="left"/>
        <w:rPr>
          <w:sz w:val="22"/>
        </w:rPr>
      </w:pPr>
      <w:r>
        <w:rPr>
          <w:sz w:val="22"/>
        </w:rPr>
        <w:t>%</w:t>
      </w:r>
      <w:r>
        <w:rPr>
          <w:spacing w:val="-7"/>
          <w:sz w:val="22"/>
        </w:rPr>
        <w:t> </w:t>
      </w:r>
      <w:r>
        <w:rPr>
          <w:sz w:val="22"/>
        </w:rPr>
        <w:t>within</w:t>
      </w:r>
      <w:r>
        <w:rPr>
          <w:spacing w:val="-10"/>
          <w:sz w:val="22"/>
        </w:rPr>
        <w:t> </w:t>
      </w:r>
      <w:r>
        <w:rPr>
          <w:sz w:val="22"/>
        </w:rPr>
        <w:t>Village</w:t>
      </w:r>
      <w:r>
        <w:rPr>
          <w:spacing w:val="-52"/>
          <w:sz w:val="22"/>
        </w:rPr>
        <w:t> </w:t>
      </w:r>
      <w:r>
        <w:rPr>
          <w:sz w:val="22"/>
        </w:rPr>
        <w:t>Name</w:t>
      </w:r>
    </w:p>
    <w:p>
      <w:pPr>
        <w:tabs>
          <w:tab w:pos="2959" w:val="left" w:leader="none"/>
        </w:tabs>
        <w:spacing w:line="196" w:lineRule="auto" w:before="112"/>
        <w:ind w:left="2160" w:right="64" w:firstLine="0"/>
        <w:jc w:val="left"/>
        <w:rPr>
          <w:sz w:val="22"/>
        </w:rPr>
      </w:pPr>
      <w:r>
        <w:rPr>
          <w:position w:val="8"/>
          <w:sz w:val="22"/>
        </w:rPr>
        <w:t>Kainz</w:t>
        <w:tab/>
      </w:r>
      <w:r>
        <w:rPr>
          <w:sz w:val="22"/>
        </w:rPr>
        <w:t>%</w:t>
      </w:r>
      <w:r>
        <w:rPr>
          <w:spacing w:val="1"/>
          <w:sz w:val="22"/>
        </w:rPr>
        <w:t> </w:t>
      </w:r>
      <w:r>
        <w:rPr>
          <w:sz w:val="22"/>
        </w:rPr>
        <w:t>within</w:t>
      </w:r>
      <w:r>
        <w:rPr>
          <w:spacing w:val="1"/>
          <w:sz w:val="22"/>
        </w:rPr>
        <w:t> </w:t>
      </w:r>
      <w:r>
        <w:rPr>
          <w:sz w:val="22"/>
        </w:rPr>
        <w:t>major</w:t>
      </w:r>
      <w:r>
        <w:rPr>
          <w:spacing w:val="-52"/>
          <w:sz w:val="22"/>
        </w:rPr>
        <w:t> </w:t>
      </w:r>
      <w:r>
        <w:rPr>
          <w:position w:val="8"/>
          <w:sz w:val="22"/>
        </w:rPr>
        <w:t>hi</w:t>
        <w:tab/>
      </w:r>
      <w:r>
        <w:rPr>
          <w:sz w:val="22"/>
        </w:rPr>
        <w:t>infrastructures</w:t>
      </w:r>
    </w:p>
    <w:p>
      <w:pPr>
        <w:spacing w:line="259" w:lineRule="auto" w:before="16"/>
        <w:ind w:left="2959" w:right="49" w:firstLine="0"/>
        <w:jc w:val="left"/>
        <w:rPr>
          <w:sz w:val="22"/>
        </w:rPr>
      </w:pPr>
      <w:r>
        <w:rPr>
          <w:sz w:val="22"/>
        </w:rPr>
        <w:t>that are likely to</w:t>
      </w:r>
      <w:r>
        <w:rPr>
          <w:spacing w:val="-52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affected</w:t>
      </w:r>
    </w:p>
    <w:p>
      <w:pPr>
        <w:spacing w:line="410" w:lineRule="auto" w:before="159"/>
        <w:ind w:left="2959" w:right="85" w:firstLine="0"/>
        <w:jc w:val="left"/>
        <w:rPr>
          <w:sz w:val="22"/>
        </w:rPr>
      </w:pPr>
      <w:r>
        <w:rPr>
          <w:sz w:val="22"/>
        </w:rPr>
        <w:t>% of Total</w:t>
      </w:r>
      <w:r>
        <w:rPr>
          <w:spacing w:val="1"/>
          <w:sz w:val="22"/>
        </w:rPr>
        <w:t> </w:t>
      </w:r>
      <w:r>
        <w:rPr>
          <w:sz w:val="22"/>
        </w:rPr>
        <w:t>Expected</w:t>
      </w:r>
      <w:r>
        <w:rPr>
          <w:spacing w:val="-12"/>
          <w:sz w:val="22"/>
        </w:rPr>
        <w:t> </w:t>
      </w:r>
      <w:r>
        <w:rPr>
          <w:sz w:val="22"/>
        </w:rPr>
        <w:t>Count</w:t>
      </w:r>
    </w:p>
    <w:p>
      <w:pPr>
        <w:spacing w:line="259" w:lineRule="auto" w:before="1"/>
        <w:ind w:left="2959" w:right="-2" w:firstLine="0"/>
        <w:jc w:val="left"/>
        <w:rPr>
          <w:sz w:val="22"/>
        </w:rPr>
      </w:pPr>
      <w:r>
        <w:rPr>
          <w:sz w:val="22"/>
        </w:rPr>
        <w:t>%</w:t>
      </w:r>
      <w:r>
        <w:rPr>
          <w:spacing w:val="-7"/>
          <w:sz w:val="22"/>
        </w:rPr>
        <w:t> </w:t>
      </w:r>
      <w:r>
        <w:rPr>
          <w:sz w:val="22"/>
        </w:rPr>
        <w:t>within</w:t>
      </w:r>
      <w:r>
        <w:rPr>
          <w:spacing w:val="-10"/>
          <w:sz w:val="22"/>
        </w:rPr>
        <w:t> </w:t>
      </w:r>
      <w:r>
        <w:rPr>
          <w:sz w:val="22"/>
        </w:rPr>
        <w:t>Village</w:t>
      </w:r>
      <w:r>
        <w:rPr>
          <w:spacing w:val="-52"/>
          <w:sz w:val="22"/>
        </w:rPr>
        <w:t> </w:t>
      </w:r>
      <w:r>
        <w:rPr>
          <w:sz w:val="22"/>
        </w:rPr>
        <w:t>Name</w:t>
      </w:r>
    </w:p>
    <w:p>
      <w:pPr>
        <w:tabs>
          <w:tab w:pos="2959" w:val="left" w:leader="none"/>
        </w:tabs>
        <w:spacing w:line="196" w:lineRule="auto" w:before="116"/>
        <w:ind w:left="2160" w:right="64" w:firstLine="0"/>
        <w:jc w:val="left"/>
        <w:rPr>
          <w:sz w:val="22"/>
        </w:rPr>
      </w:pPr>
      <w:r>
        <w:rPr>
          <w:position w:val="8"/>
          <w:sz w:val="22"/>
        </w:rPr>
        <w:t>Kpata</w:t>
        <w:tab/>
      </w:r>
      <w:r>
        <w:rPr>
          <w:sz w:val="22"/>
        </w:rPr>
        <w:t>%</w:t>
      </w:r>
      <w:r>
        <w:rPr>
          <w:spacing w:val="1"/>
          <w:sz w:val="22"/>
        </w:rPr>
        <w:t> </w:t>
      </w:r>
      <w:r>
        <w:rPr>
          <w:sz w:val="22"/>
        </w:rPr>
        <w:t>within</w:t>
      </w:r>
      <w:r>
        <w:rPr>
          <w:spacing w:val="1"/>
          <w:sz w:val="22"/>
        </w:rPr>
        <w:t> </w:t>
      </w:r>
      <w:r>
        <w:rPr>
          <w:sz w:val="22"/>
        </w:rPr>
        <w:t>major</w:t>
      </w:r>
      <w:r>
        <w:rPr>
          <w:spacing w:val="-52"/>
          <w:sz w:val="22"/>
        </w:rPr>
        <w:t> </w:t>
      </w:r>
      <w:r>
        <w:rPr>
          <w:position w:val="8"/>
          <w:sz w:val="22"/>
        </w:rPr>
        <w:t>dogo</w:t>
        <w:tab/>
      </w:r>
      <w:r>
        <w:rPr>
          <w:sz w:val="22"/>
        </w:rPr>
        <w:t>infrastructures</w:t>
      </w:r>
    </w:p>
    <w:p>
      <w:pPr>
        <w:spacing w:line="259" w:lineRule="auto" w:before="16"/>
        <w:ind w:left="2959" w:right="49" w:firstLine="0"/>
        <w:jc w:val="left"/>
        <w:rPr>
          <w:sz w:val="22"/>
        </w:rPr>
      </w:pPr>
      <w:r>
        <w:rPr>
          <w:sz w:val="22"/>
        </w:rPr>
        <w:t>that are likely to</w:t>
      </w:r>
      <w:r>
        <w:rPr>
          <w:spacing w:val="-52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affected</w:t>
      </w:r>
    </w:p>
    <w:p>
      <w:pPr>
        <w:spacing w:line="410" w:lineRule="auto" w:before="159"/>
        <w:ind w:left="2959" w:right="85" w:firstLine="0"/>
        <w:jc w:val="left"/>
        <w:rPr>
          <w:sz w:val="22"/>
        </w:rPr>
      </w:pPr>
      <w:r>
        <w:rPr>
          <w:sz w:val="22"/>
        </w:rPr>
        <w:t>% of Total</w:t>
      </w:r>
      <w:r>
        <w:rPr>
          <w:spacing w:val="1"/>
          <w:sz w:val="22"/>
        </w:rPr>
        <w:t> </w:t>
      </w:r>
      <w:r>
        <w:rPr>
          <w:sz w:val="22"/>
        </w:rPr>
        <w:t>Expected</w:t>
      </w:r>
      <w:r>
        <w:rPr>
          <w:spacing w:val="-12"/>
          <w:sz w:val="22"/>
        </w:rPr>
        <w:t> </w:t>
      </w:r>
      <w:r>
        <w:rPr>
          <w:sz w:val="22"/>
        </w:rPr>
        <w:t>Count</w:t>
      </w:r>
    </w:p>
    <w:p>
      <w:pPr>
        <w:tabs>
          <w:tab w:pos="2959" w:val="left" w:leader="none"/>
        </w:tabs>
        <w:spacing w:line="427" w:lineRule="auto" w:before="33"/>
        <w:ind w:left="2160" w:right="0" w:firstLine="0"/>
        <w:jc w:val="left"/>
        <w:rPr>
          <w:sz w:val="22"/>
        </w:rPr>
      </w:pPr>
      <w:r>
        <w:rPr>
          <w:sz w:val="22"/>
        </w:rPr>
        <w:t>Edogi</w:t>
        <w:tab/>
        <w:t>%</w:t>
      </w:r>
      <w:r>
        <w:rPr>
          <w:spacing w:val="-7"/>
          <w:sz w:val="22"/>
        </w:rPr>
        <w:t> </w:t>
      </w:r>
      <w:r>
        <w:rPr>
          <w:sz w:val="22"/>
        </w:rPr>
        <w:t>within</w:t>
      </w:r>
      <w:r>
        <w:rPr>
          <w:spacing w:val="-10"/>
          <w:sz w:val="22"/>
        </w:rPr>
        <w:t> </w:t>
      </w:r>
      <w:r>
        <w:rPr>
          <w:sz w:val="22"/>
        </w:rPr>
        <w:t>Village</w:t>
      </w:r>
      <w:r>
        <w:rPr>
          <w:spacing w:val="-52"/>
          <w:sz w:val="22"/>
        </w:rPr>
        <w:t> </w:t>
      </w:r>
      <w:r>
        <w:rPr>
          <w:sz w:val="22"/>
        </w:rPr>
        <w:t>Tula</w:t>
        <w:tab/>
        <w:t>Name</w:t>
      </w:r>
    </w:p>
    <w:p>
      <w:pPr>
        <w:spacing w:line="204" w:lineRule="exact" w:before="0"/>
        <w:ind w:left="2959" w:right="0" w:firstLine="0"/>
        <w:jc w:val="left"/>
        <w:rPr>
          <w:sz w:val="22"/>
        </w:rPr>
      </w:pPr>
      <w:r>
        <w:rPr>
          <w:sz w:val="22"/>
        </w:rPr>
        <w:t>%</w:t>
      </w:r>
      <w:r>
        <w:rPr>
          <w:spacing w:val="53"/>
          <w:sz w:val="22"/>
        </w:rPr>
        <w:t> </w:t>
      </w:r>
      <w:r>
        <w:rPr>
          <w:sz w:val="22"/>
        </w:rPr>
        <w:t>within</w:t>
      </w:r>
      <w:r>
        <w:rPr>
          <w:spacing w:val="53"/>
          <w:sz w:val="22"/>
        </w:rPr>
        <w:t> </w:t>
      </w:r>
      <w:r>
        <w:rPr>
          <w:sz w:val="22"/>
        </w:rPr>
        <w:t>major</w:t>
      </w:r>
    </w:p>
    <w:p>
      <w:pPr>
        <w:spacing w:line="250" w:lineRule="exact" w:before="0"/>
        <w:ind w:left="2959" w:right="0" w:firstLine="0"/>
        <w:jc w:val="left"/>
        <w:rPr>
          <w:sz w:val="22"/>
        </w:rPr>
      </w:pPr>
      <w:r>
        <w:rPr>
          <w:sz w:val="22"/>
        </w:rPr>
        <w:t>infrastructures</w:t>
      </w:r>
    </w:p>
    <w:p>
      <w:pPr>
        <w:tabs>
          <w:tab w:pos="1157" w:val="left" w:leader="none"/>
          <w:tab w:pos="2799" w:val="left" w:leader="none"/>
          <w:tab w:pos="4198" w:val="left" w:leader="none"/>
          <w:tab w:pos="5178" w:val="left" w:leader="none"/>
        </w:tabs>
        <w:spacing w:before="138"/>
        <w:ind w:left="218" w:right="0" w:firstLine="0"/>
        <w:jc w:val="left"/>
        <w:rPr>
          <w:sz w:val="13"/>
        </w:rPr>
      </w:pPr>
      <w:r>
        <w:rPr/>
        <w:br w:type="column"/>
      </w:r>
      <w:r>
        <w:rPr>
          <w:sz w:val="22"/>
        </w:rPr>
        <w:t>6.0%</w:t>
      </w:r>
      <w:r>
        <w:rPr>
          <w:sz w:val="13"/>
        </w:rPr>
        <w:t>a</w:t>
        <w:tab/>
      </w:r>
      <w:r>
        <w:rPr>
          <w:sz w:val="22"/>
        </w:rPr>
        <w:t>0.0%</w:t>
      </w:r>
      <w:r>
        <w:rPr>
          <w:sz w:val="13"/>
        </w:rPr>
        <w:t>a</w:t>
        <w:tab/>
      </w:r>
      <w:r>
        <w:rPr>
          <w:sz w:val="22"/>
        </w:rPr>
        <w:t>0.0%</w:t>
      </w:r>
      <w:r>
        <w:rPr>
          <w:sz w:val="13"/>
        </w:rPr>
        <w:t>a</w:t>
        <w:tab/>
      </w:r>
      <w:r>
        <w:rPr>
          <w:sz w:val="22"/>
        </w:rPr>
        <w:t>0.0%</w:t>
      </w:r>
      <w:r>
        <w:rPr>
          <w:sz w:val="13"/>
        </w:rPr>
        <w:t>a</w:t>
        <w:tab/>
      </w:r>
      <w:r>
        <w:rPr>
          <w:spacing w:val="-1"/>
          <w:sz w:val="22"/>
        </w:rPr>
        <w:t>0.0%</w:t>
      </w:r>
      <w:r>
        <w:rPr>
          <w:spacing w:val="-1"/>
          <w:sz w:val="13"/>
        </w:rPr>
        <w:t>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0"/>
        </w:rPr>
      </w:pPr>
    </w:p>
    <w:p>
      <w:pPr>
        <w:spacing w:before="1"/>
        <w:ind w:left="679" w:right="0" w:firstLine="0"/>
        <w:jc w:val="left"/>
        <w:rPr>
          <w:sz w:val="13"/>
        </w:rPr>
      </w:pPr>
      <w:r>
        <w:rPr>
          <w:w w:val="99"/>
          <w:sz w:val="13"/>
        </w:rPr>
        <w:t>a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before="99"/>
        <w:ind w:left="679" w:right="0" w:firstLine="0"/>
        <w:jc w:val="left"/>
        <w:rPr>
          <w:sz w:val="13"/>
        </w:rPr>
      </w:pPr>
      <w:r>
        <w:rPr>
          <w:w w:val="99"/>
          <w:sz w:val="13"/>
        </w:rPr>
        <w:t>a</w:t>
      </w:r>
    </w:p>
    <w:p>
      <w:pPr>
        <w:spacing w:before="18"/>
        <w:ind w:left="442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4.6%</w:t>
      </w:r>
    </w:p>
    <w:p>
      <w:pPr>
        <w:pStyle w:val="BodyText"/>
      </w:pPr>
    </w:p>
    <w:p>
      <w:pPr>
        <w:pStyle w:val="BodyText"/>
        <w:spacing w:before="3"/>
        <w:rPr>
          <w:sz w:val="27"/>
        </w:rPr>
      </w:pPr>
    </w:p>
    <w:p>
      <w:pPr>
        <w:spacing w:before="0"/>
        <w:ind w:left="442" w:right="0" w:firstLine="0"/>
        <w:jc w:val="left"/>
        <w:rPr>
          <w:sz w:val="22"/>
        </w:rPr>
      </w:pPr>
      <w:r>
        <w:rPr/>
        <w:pict>
          <v:shape style="position:absolute;margin-left:233.589996pt;margin-top:6.311619pt;width:283.55pt;height:523.5500pt;mso-position-horizontal-relative:page;mso-position-vertical-relative:paragraph;z-index:157419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60"/>
                    <w:gridCol w:w="1268"/>
                    <w:gridCol w:w="1521"/>
                    <w:gridCol w:w="1190"/>
                    <w:gridCol w:w="833"/>
                  </w:tblGrid>
                  <w:tr>
                    <w:trPr>
                      <w:trHeight w:val="244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4.6%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50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1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</w:tr>
                  <w:tr>
                    <w:trPr>
                      <w:trHeight w:val="592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179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12.2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179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1.3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before="179"/>
                          <w:ind w:left="50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1.3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179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.9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179"/>
                          <w:ind w:left="1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.3</w:t>
                        </w:r>
                      </w:p>
                    </w:tc>
                  </w:tr>
                  <w:tr>
                    <w:trPr>
                      <w:trHeight w:val="775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152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25.0%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152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25.0%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before="152"/>
                          <w:ind w:left="50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25.0%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152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18.8%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152"/>
                          <w:ind w:left="1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6.3%</w:t>
                        </w:r>
                      </w:p>
                    </w:tc>
                  </w:tr>
                  <w:tr>
                    <w:trPr>
                      <w:trHeight w:val="912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1.5%</w:t>
                        </w:r>
                        <w:r>
                          <w:rPr>
                            <w:sz w:val="13"/>
                          </w:rPr>
                          <w:t>a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28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14.3%</w:t>
                        </w:r>
                        <w:r>
                          <w:rPr>
                            <w:sz w:val="13"/>
                          </w:rPr>
                          <w:t>b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2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13.8%</w:t>
                        </w:r>
                        <w:r>
                          <w:rPr>
                            <w:sz w:val="13"/>
                          </w:rPr>
                          <w:t>b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80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15.0%</w:t>
                        </w:r>
                        <w:r>
                          <w:rPr>
                            <w:sz w:val="13"/>
                          </w:rPr>
                          <w:t>b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70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16.7%</w:t>
                        </w:r>
                        <w:r>
                          <w:rPr>
                            <w:sz w:val="13"/>
                          </w:rPr>
                          <w:t>b</w:t>
                        </w:r>
                      </w:p>
                    </w:tc>
                  </w:tr>
                  <w:tr>
                    <w:trPr>
                      <w:trHeight w:val="637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1.1%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1.1%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50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1.1%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0.9%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1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0.3%</w:t>
                        </w:r>
                      </w:p>
                    </w:tc>
                  </w:tr>
                  <w:tr>
                    <w:trPr>
                      <w:trHeight w:val="501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86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10.7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86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1.1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before="86"/>
                          <w:ind w:left="50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1.2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86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.8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86"/>
                          <w:ind w:left="1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.2</w:t>
                        </w:r>
                      </w:p>
                    </w:tc>
                  </w:tr>
                  <w:tr>
                    <w:trPr>
                      <w:trHeight w:val="775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153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100.0%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153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before="153"/>
                          <w:ind w:left="50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153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153"/>
                          <w:ind w:left="1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</w:tr>
                  <w:tr>
                    <w:trPr>
                      <w:trHeight w:val="911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5.2%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128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  <w:r>
                          <w:rPr>
                            <w:sz w:val="13"/>
                          </w:rPr>
                          <w:t>a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502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  <w:r>
                          <w:rPr>
                            <w:sz w:val="13"/>
                          </w:rPr>
                          <w:t>a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380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  <w:r>
                          <w:rPr>
                            <w:sz w:val="13"/>
                          </w:rPr>
                          <w:t>a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170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  <w:r>
                          <w:rPr>
                            <w:sz w:val="13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636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4.0%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50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1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</w:tr>
                  <w:tr>
                    <w:trPr>
                      <w:trHeight w:val="501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85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12.2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85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1.3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before="85"/>
                          <w:ind w:left="50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1.3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85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.9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85"/>
                          <w:ind w:left="1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.3</w:t>
                        </w:r>
                      </w:p>
                    </w:tc>
                  </w:tr>
                  <w:tr>
                    <w:trPr>
                      <w:trHeight w:val="776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154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100.0%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154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before="154"/>
                          <w:ind w:left="50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154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154"/>
                          <w:ind w:left="1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</w:tr>
                  <w:tr>
                    <w:trPr>
                      <w:trHeight w:val="911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6.0%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128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  <w:r>
                          <w:rPr>
                            <w:sz w:val="13"/>
                          </w:rPr>
                          <w:t>a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502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  <w:r>
                          <w:rPr>
                            <w:sz w:val="13"/>
                          </w:rPr>
                          <w:t>a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380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  <w:r>
                          <w:rPr>
                            <w:sz w:val="13"/>
                          </w:rPr>
                          <w:t>a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170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  <w:r>
                          <w:rPr>
                            <w:sz w:val="13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636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4.6%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</w:tr>
                  <w:tr>
                    <w:trPr>
                      <w:trHeight w:val="574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85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11.4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85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1.2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before="85"/>
                          <w:ind w:left="50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1.2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85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.9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85"/>
                          <w:ind w:left="1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.3</w:t>
                        </w:r>
                      </w:p>
                    </w:tc>
                  </w:tr>
                  <w:tr>
                    <w:trPr>
                      <w:trHeight w:val="659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20.0%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26.7%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50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26.7%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20.0%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6.7%</w:t>
                        </w:r>
                      </w:p>
                    </w:tc>
                  </w:tr>
                  <w:tr>
                    <w:trPr>
                      <w:trHeight w:val="423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line="233" w:lineRule="exact" w:before="170"/>
                          <w:ind w:left="50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1.1%</w:t>
                        </w:r>
                        <w:r>
                          <w:rPr>
                            <w:sz w:val="13"/>
                          </w:rPr>
                          <w:t>a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line="233" w:lineRule="exact" w:before="170"/>
                          <w:ind w:left="128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14.3%</w:t>
                        </w:r>
                        <w:r>
                          <w:rPr>
                            <w:sz w:val="13"/>
                          </w:rPr>
                          <w:t>b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line="233" w:lineRule="exact" w:before="170"/>
                          <w:ind w:left="502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13.8%</w:t>
                        </w:r>
                        <w:r>
                          <w:rPr>
                            <w:sz w:val="13"/>
                          </w:rPr>
                          <w:t>b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line="233" w:lineRule="exact" w:before="170"/>
                          <w:ind w:left="380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15.0%</w:t>
                        </w:r>
                        <w:r>
                          <w:rPr>
                            <w:sz w:val="13"/>
                          </w:rPr>
                          <w:t>b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line="233" w:lineRule="exact" w:before="170"/>
                          <w:ind w:left="170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16.7%</w:t>
                        </w:r>
                        <w:r>
                          <w:rPr>
                            <w:sz w:val="13"/>
                          </w:rPr>
                          <w:t>b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2"/>
        </w:rPr>
        <w:t>4.6%</w:t>
      </w:r>
    </w:p>
    <w:p>
      <w:pPr>
        <w:spacing w:before="179"/>
        <w:ind w:left="442" w:right="0" w:firstLine="0"/>
        <w:jc w:val="left"/>
        <w:rPr>
          <w:sz w:val="22"/>
        </w:rPr>
      </w:pPr>
      <w:r>
        <w:rPr>
          <w:sz w:val="22"/>
        </w:rPr>
        <w:t>16.0</w:t>
      </w:r>
    </w:p>
    <w:p>
      <w:pPr>
        <w:spacing w:before="181"/>
        <w:ind w:left="442" w:right="0" w:firstLine="0"/>
        <w:jc w:val="left"/>
        <w:rPr>
          <w:sz w:val="22"/>
        </w:rPr>
      </w:pPr>
      <w:r>
        <w:rPr>
          <w:sz w:val="22"/>
        </w:rPr>
        <w:t>100.0</w:t>
      </w:r>
    </w:p>
    <w:p>
      <w:pPr>
        <w:spacing w:before="19"/>
        <w:ind w:left="442" w:right="0" w:firstLine="0"/>
        <w:jc w:val="left"/>
        <w:rPr>
          <w:sz w:val="22"/>
        </w:rPr>
      </w:pPr>
      <w:r>
        <w:rPr>
          <w:w w:val="100"/>
          <w:sz w:val="22"/>
        </w:rPr>
        <w:t>%</w:t>
      </w:r>
    </w:p>
    <w:p>
      <w:pPr>
        <w:pStyle w:val="BodyText"/>
      </w:pPr>
    </w:p>
    <w:p>
      <w:pPr>
        <w:pStyle w:val="BodyText"/>
        <w:spacing w:before="3"/>
        <w:rPr>
          <w:sz w:val="27"/>
        </w:rPr>
      </w:pPr>
    </w:p>
    <w:p>
      <w:pPr>
        <w:spacing w:before="0"/>
        <w:ind w:left="442" w:right="0" w:firstLine="0"/>
        <w:jc w:val="left"/>
        <w:rPr>
          <w:sz w:val="22"/>
        </w:rPr>
      </w:pPr>
      <w:r>
        <w:rPr>
          <w:sz w:val="22"/>
        </w:rPr>
        <w:t>4.6%</w:t>
      </w:r>
    </w:p>
    <w:p>
      <w:pPr>
        <w:pStyle w:val="BodyText"/>
      </w:pPr>
    </w:p>
    <w:p>
      <w:pPr>
        <w:pStyle w:val="BodyText"/>
        <w:spacing w:before="3"/>
        <w:rPr>
          <w:sz w:val="27"/>
        </w:rPr>
      </w:pPr>
    </w:p>
    <w:p>
      <w:pPr>
        <w:spacing w:before="0"/>
        <w:ind w:left="442" w:right="0" w:firstLine="0"/>
        <w:jc w:val="left"/>
        <w:rPr>
          <w:sz w:val="22"/>
        </w:rPr>
      </w:pPr>
      <w:r>
        <w:rPr>
          <w:sz w:val="22"/>
        </w:rPr>
        <w:t>4.6%</w:t>
      </w:r>
    </w:p>
    <w:p>
      <w:pPr>
        <w:spacing w:before="182"/>
        <w:ind w:left="442" w:right="0" w:firstLine="0"/>
        <w:jc w:val="left"/>
        <w:rPr>
          <w:sz w:val="22"/>
        </w:rPr>
      </w:pPr>
      <w:r>
        <w:rPr>
          <w:sz w:val="22"/>
        </w:rPr>
        <w:t>14.0</w:t>
      </w:r>
    </w:p>
    <w:p>
      <w:pPr>
        <w:spacing w:before="179"/>
        <w:ind w:left="442" w:right="0" w:firstLine="0"/>
        <w:jc w:val="left"/>
        <w:rPr>
          <w:sz w:val="22"/>
        </w:rPr>
      </w:pPr>
      <w:r>
        <w:rPr>
          <w:sz w:val="22"/>
        </w:rPr>
        <w:t>100.0</w:t>
      </w:r>
    </w:p>
    <w:p>
      <w:pPr>
        <w:spacing w:before="20"/>
        <w:ind w:left="442" w:right="0" w:firstLine="0"/>
        <w:jc w:val="left"/>
        <w:rPr>
          <w:sz w:val="22"/>
        </w:rPr>
      </w:pPr>
      <w:r>
        <w:rPr>
          <w:w w:val="100"/>
          <w:sz w:val="22"/>
        </w:rPr>
        <w:t>%</w:t>
      </w:r>
    </w:p>
    <w:p>
      <w:pPr>
        <w:pStyle w:val="BodyText"/>
      </w:pPr>
    </w:p>
    <w:p>
      <w:pPr>
        <w:pStyle w:val="BodyText"/>
        <w:spacing w:before="3"/>
        <w:rPr>
          <w:sz w:val="27"/>
        </w:rPr>
      </w:pPr>
    </w:p>
    <w:p>
      <w:pPr>
        <w:spacing w:before="1"/>
        <w:ind w:left="442" w:right="0" w:firstLine="0"/>
        <w:jc w:val="left"/>
        <w:rPr>
          <w:sz w:val="22"/>
        </w:rPr>
      </w:pPr>
      <w:r>
        <w:rPr>
          <w:sz w:val="22"/>
        </w:rPr>
        <w:t>4.0%</w:t>
      </w:r>
    </w:p>
    <w:p>
      <w:pPr>
        <w:pStyle w:val="BodyText"/>
      </w:pPr>
    </w:p>
    <w:p>
      <w:pPr>
        <w:pStyle w:val="BodyText"/>
        <w:spacing w:before="2"/>
        <w:rPr>
          <w:sz w:val="27"/>
        </w:rPr>
      </w:pPr>
    </w:p>
    <w:p>
      <w:pPr>
        <w:spacing w:before="0"/>
        <w:ind w:left="442" w:right="0" w:firstLine="0"/>
        <w:jc w:val="left"/>
        <w:rPr>
          <w:sz w:val="22"/>
        </w:rPr>
      </w:pPr>
      <w:r>
        <w:rPr>
          <w:sz w:val="22"/>
        </w:rPr>
        <w:t>4.0%</w:t>
      </w:r>
    </w:p>
    <w:p>
      <w:pPr>
        <w:spacing w:before="180"/>
        <w:ind w:left="442" w:right="0" w:firstLine="0"/>
        <w:jc w:val="left"/>
        <w:rPr>
          <w:sz w:val="22"/>
        </w:rPr>
      </w:pPr>
      <w:r>
        <w:rPr>
          <w:sz w:val="22"/>
        </w:rPr>
        <w:t>16.0</w:t>
      </w:r>
    </w:p>
    <w:p>
      <w:pPr>
        <w:spacing w:before="181"/>
        <w:ind w:left="442" w:right="0" w:firstLine="0"/>
        <w:jc w:val="left"/>
        <w:rPr>
          <w:sz w:val="22"/>
        </w:rPr>
      </w:pPr>
      <w:r>
        <w:rPr>
          <w:sz w:val="22"/>
        </w:rPr>
        <w:t>100.0</w:t>
      </w:r>
    </w:p>
    <w:p>
      <w:pPr>
        <w:spacing w:before="21"/>
        <w:ind w:left="442" w:right="0" w:firstLine="0"/>
        <w:jc w:val="left"/>
        <w:rPr>
          <w:sz w:val="22"/>
        </w:rPr>
      </w:pPr>
      <w:r>
        <w:rPr>
          <w:w w:val="100"/>
          <w:sz w:val="22"/>
        </w:rPr>
        <w:t>%</w:t>
      </w:r>
    </w:p>
    <w:p>
      <w:pPr>
        <w:pStyle w:val="BodyText"/>
      </w:pPr>
    </w:p>
    <w:p>
      <w:pPr>
        <w:pStyle w:val="BodyText"/>
        <w:spacing w:before="2"/>
        <w:rPr>
          <w:sz w:val="27"/>
        </w:rPr>
      </w:pPr>
    </w:p>
    <w:p>
      <w:pPr>
        <w:spacing w:before="1"/>
        <w:ind w:left="442" w:right="0" w:firstLine="0"/>
        <w:jc w:val="left"/>
        <w:rPr>
          <w:sz w:val="22"/>
        </w:rPr>
      </w:pPr>
      <w:r>
        <w:rPr>
          <w:sz w:val="22"/>
        </w:rPr>
        <w:t>4.6%</w:t>
      </w:r>
    </w:p>
    <w:p>
      <w:pPr>
        <w:pStyle w:val="BodyText"/>
      </w:pPr>
    </w:p>
    <w:p>
      <w:pPr>
        <w:pStyle w:val="BodyText"/>
        <w:spacing w:before="3"/>
        <w:rPr>
          <w:sz w:val="27"/>
        </w:rPr>
      </w:pPr>
    </w:p>
    <w:p>
      <w:pPr>
        <w:spacing w:before="0"/>
        <w:ind w:left="442" w:right="0" w:firstLine="0"/>
        <w:jc w:val="left"/>
        <w:rPr>
          <w:sz w:val="22"/>
        </w:rPr>
      </w:pPr>
      <w:r>
        <w:rPr>
          <w:sz w:val="22"/>
        </w:rPr>
        <w:t>4.6%</w:t>
      </w:r>
    </w:p>
    <w:p>
      <w:pPr>
        <w:spacing w:before="179"/>
        <w:ind w:left="442" w:right="0" w:firstLine="0"/>
        <w:jc w:val="left"/>
        <w:rPr>
          <w:sz w:val="22"/>
        </w:rPr>
      </w:pPr>
      <w:r>
        <w:rPr>
          <w:sz w:val="22"/>
        </w:rPr>
        <w:t>15.0</w:t>
      </w:r>
    </w:p>
    <w:p>
      <w:pPr>
        <w:spacing w:before="182"/>
        <w:ind w:left="442" w:right="0" w:firstLine="0"/>
        <w:jc w:val="left"/>
        <w:rPr>
          <w:sz w:val="22"/>
        </w:rPr>
      </w:pPr>
      <w:r>
        <w:rPr>
          <w:sz w:val="22"/>
        </w:rPr>
        <w:t>100.0</w:t>
      </w:r>
    </w:p>
    <w:p>
      <w:pPr>
        <w:spacing w:line="465" w:lineRule="auto" w:before="18"/>
        <w:ind w:left="442" w:right="999" w:firstLine="0"/>
        <w:jc w:val="left"/>
        <w:rPr>
          <w:sz w:val="22"/>
        </w:rPr>
      </w:pPr>
      <w:r>
        <w:rPr>
          <w:sz w:val="22"/>
        </w:rPr>
        <w:t>%</w:t>
      </w:r>
      <w:r>
        <w:rPr>
          <w:spacing w:val="1"/>
          <w:sz w:val="22"/>
        </w:rPr>
        <w:t> </w:t>
      </w:r>
      <w:r>
        <w:rPr>
          <w:sz w:val="22"/>
        </w:rPr>
        <w:t>4.3%</w:t>
      </w:r>
    </w:p>
    <w:p>
      <w:pPr>
        <w:spacing w:after="0" w:line="465" w:lineRule="auto"/>
        <w:jc w:val="left"/>
        <w:rPr>
          <w:sz w:val="22"/>
        </w:rPr>
        <w:sectPr>
          <w:type w:val="continuous"/>
          <w:pgSz w:w="12240" w:h="15840"/>
          <w:pgMar w:top="1340" w:bottom="280" w:left="0" w:right="80"/>
          <w:cols w:num="3" w:equalWidth="0">
            <w:col w:w="4464" w:space="40"/>
            <w:col w:w="5697" w:space="39"/>
            <w:col w:w="1920"/>
          </w:cols>
        </w:sectPr>
      </w:pPr>
    </w:p>
    <w:p>
      <w:pPr>
        <w:spacing w:line="259" w:lineRule="auto" w:before="65"/>
        <w:ind w:left="2959" w:right="1882" w:firstLine="0"/>
        <w:jc w:val="left"/>
        <w:rPr>
          <w:sz w:val="22"/>
        </w:rPr>
      </w:pPr>
      <w:r>
        <w:rPr>
          <w:sz w:val="22"/>
        </w:rPr>
        <w:t>that are likely to</w:t>
      </w:r>
      <w:r>
        <w:rPr>
          <w:spacing w:val="-52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affected</w:t>
      </w:r>
    </w:p>
    <w:p>
      <w:pPr>
        <w:spacing w:line="410" w:lineRule="auto" w:before="159"/>
        <w:ind w:left="2959" w:right="1917" w:firstLine="0"/>
        <w:jc w:val="left"/>
        <w:rPr>
          <w:sz w:val="22"/>
        </w:rPr>
      </w:pPr>
      <w:r>
        <w:rPr/>
        <w:pict>
          <v:shape style="position:absolute;margin-left:233.589996pt;margin-top:8.381634pt;width:283.55pt;height:486.35pt;mso-position-horizontal-relative:page;mso-position-vertical-relative:paragraph;z-index:157424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60"/>
                    <w:gridCol w:w="1268"/>
                    <w:gridCol w:w="1521"/>
                    <w:gridCol w:w="1190"/>
                    <w:gridCol w:w="833"/>
                  </w:tblGrid>
                  <w:tr>
                    <w:trPr>
                      <w:trHeight w:val="338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0.9%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1.1%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50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1.1%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0.9%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0.3%</w:t>
                        </w:r>
                      </w:p>
                    </w:tc>
                  </w:tr>
                  <w:tr>
                    <w:trPr>
                      <w:trHeight w:val="501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85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11.4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85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1.2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before="85"/>
                          <w:ind w:left="50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1.2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85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.9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85"/>
                          <w:ind w:left="1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.3</w:t>
                        </w:r>
                      </w:p>
                    </w:tc>
                  </w:tr>
                  <w:tr>
                    <w:trPr>
                      <w:trHeight w:val="407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line="233" w:lineRule="exact" w:before="154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100.0%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line="233" w:lineRule="exact" w:before="154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line="233" w:lineRule="exact" w:before="154"/>
                          <w:ind w:left="50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line="233" w:lineRule="exact" w:before="154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line="233" w:lineRule="exact" w:before="154"/>
                          <w:ind w:left="1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</w:tr>
                  <w:tr>
                    <w:trPr>
                      <w:trHeight w:val="1282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79"/>
                          <w:ind w:left="50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5.6%</w:t>
                        </w:r>
                        <w:r>
                          <w:rPr>
                            <w:sz w:val="13"/>
                          </w:rPr>
                          <w:t>a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79"/>
                          <w:ind w:left="128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  <w:r>
                          <w:rPr>
                            <w:sz w:val="13"/>
                          </w:rPr>
                          <w:t>a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79"/>
                          <w:ind w:left="502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  <w:r>
                          <w:rPr>
                            <w:sz w:val="13"/>
                          </w:rPr>
                          <w:t>a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79"/>
                          <w:ind w:left="380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  <w:r>
                          <w:rPr>
                            <w:sz w:val="13"/>
                          </w:rPr>
                          <w:t>a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79"/>
                          <w:ind w:left="170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  <w:r>
                          <w:rPr>
                            <w:sz w:val="13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636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4.3%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</w:tr>
                  <w:tr>
                    <w:trPr>
                      <w:trHeight w:val="499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85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12.2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85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1.3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before="85"/>
                          <w:ind w:left="50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1.3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85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.9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85"/>
                          <w:ind w:left="1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.3</w:t>
                        </w:r>
                      </w:p>
                    </w:tc>
                  </w:tr>
                  <w:tr>
                    <w:trPr>
                      <w:trHeight w:val="775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152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100.0%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152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before="152"/>
                          <w:ind w:left="50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152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152"/>
                          <w:ind w:left="1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</w:tr>
                  <w:tr>
                    <w:trPr>
                      <w:trHeight w:val="912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6.0%</w:t>
                        </w:r>
                        <w:r>
                          <w:rPr>
                            <w:sz w:val="13"/>
                          </w:rPr>
                          <w:t>a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128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  <w:r>
                          <w:rPr>
                            <w:sz w:val="13"/>
                          </w:rPr>
                          <w:t>a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502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  <w:r>
                          <w:rPr>
                            <w:sz w:val="13"/>
                          </w:rPr>
                          <w:t>a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380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  <w:r>
                          <w:rPr>
                            <w:sz w:val="13"/>
                          </w:rPr>
                          <w:t>a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170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  <w:r>
                          <w:rPr>
                            <w:sz w:val="13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637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4.6%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50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1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</w:tr>
                  <w:tr>
                    <w:trPr>
                      <w:trHeight w:val="501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86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11.4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86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1.2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before="86"/>
                          <w:ind w:left="50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1.2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86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.9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86"/>
                          <w:ind w:left="1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.3</w:t>
                        </w:r>
                      </w:p>
                    </w:tc>
                  </w:tr>
                  <w:tr>
                    <w:trPr>
                      <w:trHeight w:val="775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153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20.0%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153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33.3%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before="153"/>
                          <w:ind w:left="50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20.0%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153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20.0%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153"/>
                          <w:ind w:left="1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6.7%</w:t>
                        </w:r>
                      </w:p>
                    </w:tc>
                  </w:tr>
                  <w:tr>
                    <w:trPr>
                      <w:trHeight w:val="910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1.1%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17.9%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50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10.3%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15.0%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170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16.7%</w:t>
                        </w:r>
                        <w:r>
                          <w:rPr>
                            <w:sz w:val="13"/>
                          </w:rPr>
                          <w:t>b</w:t>
                        </w:r>
                      </w:p>
                    </w:tc>
                  </w:tr>
                  <w:tr>
                    <w:trPr>
                      <w:trHeight w:val="637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0.9%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1.4%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50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0.9%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0.9%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1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0.3%</w:t>
                        </w:r>
                      </w:p>
                    </w:tc>
                  </w:tr>
                  <w:tr>
                    <w:trPr>
                      <w:trHeight w:val="503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86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11.4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before="86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1.2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before="86"/>
                          <w:ind w:left="50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1.2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before="86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.9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86"/>
                          <w:ind w:left="1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.3</w:t>
                        </w:r>
                      </w:p>
                    </w:tc>
                  </w:tr>
                  <w:tr>
                    <w:trPr>
                      <w:trHeight w:val="408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line="233" w:lineRule="exact" w:before="155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100.0%</w:t>
                        </w:r>
                      </w:p>
                    </w:tc>
                    <w:tc>
                      <w:tcPr>
                        <w:tcW w:w="1268" w:type="dxa"/>
                      </w:tcPr>
                      <w:p>
                        <w:pPr>
                          <w:pStyle w:val="TableParagraph"/>
                          <w:spacing w:line="233" w:lineRule="exact" w:before="155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521" w:type="dxa"/>
                      </w:tcPr>
                      <w:p>
                        <w:pPr>
                          <w:pStyle w:val="TableParagraph"/>
                          <w:spacing w:line="233" w:lineRule="exact" w:before="155"/>
                          <w:ind w:left="50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spacing w:line="233" w:lineRule="exact" w:before="155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line="233" w:lineRule="exact" w:before="155"/>
                          <w:ind w:left="1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2"/>
        </w:rPr>
        <w:t>% of Total</w:t>
      </w:r>
      <w:r>
        <w:rPr>
          <w:spacing w:val="1"/>
          <w:sz w:val="22"/>
        </w:rPr>
        <w:t> </w:t>
      </w:r>
      <w:r>
        <w:rPr>
          <w:sz w:val="22"/>
        </w:rPr>
        <w:t>Expected</w:t>
      </w:r>
      <w:r>
        <w:rPr>
          <w:spacing w:val="-11"/>
          <w:sz w:val="22"/>
        </w:rPr>
        <w:t> </w:t>
      </w:r>
      <w:r>
        <w:rPr>
          <w:sz w:val="22"/>
        </w:rPr>
        <w:t>Count</w:t>
      </w:r>
    </w:p>
    <w:p>
      <w:pPr>
        <w:spacing w:line="259" w:lineRule="auto" w:before="1"/>
        <w:ind w:left="2959" w:right="1814" w:firstLine="0"/>
        <w:jc w:val="left"/>
        <w:rPr>
          <w:sz w:val="22"/>
        </w:rPr>
      </w:pPr>
      <w:r>
        <w:rPr>
          <w:sz w:val="22"/>
        </w:rPr>
        <w:t>% within Village</w:t>
      </w:r>
      <w:r>
        <w:rPr>
          <w:spacing w:val="-52"/>
          <w:sz w:val="22"/>
        </w:rPr>
        <w:t> </w:t>
      </w:r>
      <w:r>
        <w:rPr>
          <w:sz w:val="22"/>
        </w:rPr>
        <w:t>Name</w:t>
      </w:r>
    </w:p>
    <w:p>
      <w:pPr>
        <w:tabs>
          <w:tab w:pos="2959" w:val="left" w:leader="none"/>
        </w:tabs>
        <w:spacing w:line="250" w:lineRule="exact" w:before="191"/>
        <w:ind w:left="2160" w:right="0" w:firstLine="0"/>
        <w:jc w:val="left"/>
        <w:rPr>
          <w:sz w:val="22"/>
        </w:rPr>
      </w:pPr>
      <w:r>
        <w:rPr>
          <w:sz w:val="22"/>
        </w:rPr>
        <w:t>Emigi</w:t>
        <w:tab/>
        <w:t>%</w:t>
      </w:r>
      <w:r>
        <w:rPr>
          <w:spacing w:val="53"/>
          <w:sz w:val="22"/>
        </w:rPr>
        <w:t> </w:t>
      </w:r>
      <w:r>
        <w:rPr>
          <w:sz w:val="22"/>
        </w:rPr>
        <w:t>within</w:t>
      </w:r>
      <w:r>
        <w:rPr>
          <w:spacing w:val="53"/>
          <w:sz w:val="22"/>
        </w:rPr>
        <w:t> </w:t>
      </w:r>
      <w:r>
        <w:rPr>
          <w:sz w:val="22"/>
        </w:rPr>
        <w:t>major</w:t>
      </w:r>
    </w:p>
    <w:p>
      <w:pPr>
        <w:spacing w:line="256" w:lineRule="auto" w:before="0"/>
        <w:ind w:left="2959" w:right="1882" w:firstLine="0"/>
        <w:jc w:val="left"/>
        <w:rPr>
          <w:sz w:val="22"/>
        </w:rPr>
      </w:pPr>
      <w:r>
        <w:rPr>
          <w:sz w:val="22"/>
        </w:rPr>
        <w:t>infrastructures</w:t>
      </w:r>
      <w:r>
        <w:rPr>
          <w:spacing w:val="1"/>
          <w:sz w:val="22"/>
        </w:rPr>
        <w:t> </w:t>
      </w:r>
      <w:r>
        <w:rPr>
          <w:sz w:val="22"/>
        </w:rPr>
        <w:t>that are likely to</w:t>
      </w:r>
      <w:r>
        <w:rPr>
          <w:spacing w:val="-52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affected</w:t>
      </w:r>
    </w:p>
    <w:p>
      <w:pPr>
        <w:spacing w:line="410" w:lineRule="auto" w:before="162"/>
        <w:ind w:left="2959" w:right="1917" w:firstLine="0"/>
        <w:jc w:val="left"/>
        <w:rPr>
          <w:sz w:val="22"/>
        </w:rPr>
      </w:pPr>
      <w:r>
        <w:rPr>
          <w:sz w:val="22"/>
        </w:rPr>
        <w:t>% of Total</w:t>
      </w:r>
      <w:r>
        <w:rPr>
          <w:spacing w:val="1"/>
          <w:sz w:val="22"/>
        </w:rPr>
        <w:t> </w:t>
      </w:r>
      <w:r>
        <w:rPr>
          <w:sz w:val="22"/>
        </w:rPr>
        <w:t>Expected</w:t>
      </w:r>
      <w:r>
        <w:rPr>
          <w:spacing w:val="-11"/>
          <w:sz w:val="22"/>
        </w:rPr>
        <w:t> </w:t>
      </w:r>
      <w:r>
        <w:rPr>
          <w:sz w:val="22"/>
        </w:rPr>
        <w:t>Count</w:t>
      </w:r>
    </w:p>
    <w:p>
      <w:pPr>
        <w:spacing w:line="256" w:lineRule="auto" w:before="0"/>
        <w:ind w:left="2959" w:right="1814" w:firstLine="0"/>
        <w:jc w:val="left"/>
        <w:rPr>
          <w:sz w:val="22"/>
        </w:rPr>
      </w:pPr>
      <w:r>
        <w:rPr>
          <w:sz w:val="22"/>
        </w:rPr>
        <w:t>% within Village</w:t>
      </w:r>
      <w:r>
        <w:rPr>
          <w:spacing w:val="-52"/>
          <w:sz w:val="22"/>
        </w:rPr>
        <w:t> </w:t>
      </w:r>
      <w:r>
        <w:rPr>
          <w:sz w:val="22"/>
        </w:rPr>
        <w:t>Name</w:t>
      </w:r>
    </w:p>
    <w:p>
      <w:pPr>
        <w:tabs>
          <w:tab w:pos="2959" w:val="left" w:leader="none"/>
        </w:tabs>
        <w:spacing w:line="249" w:lineRule="exact" w:before="195"/>
        <w:ind w:left="2160" w:right="0" w:firstLine="0"/>
        <w:jc w:val="left"/>
        <w:rPr>
          <w:sz w:val="22"/>
        </w:rPr>
      </w:pPr>
      <w:r>
        <w:rPr>
          <w:sz w:val="22"/>
        </w:rPr>
        <w:t>Ketso</w:t>
        <w:tab/>
        <w:t>%</w:t>
      </w:r>
      <w:r>
        <w:rPr>
          <w:spacing w:val="53"/>
          <w:sz w:val="22"/>
        </w:rPr>
        <w:t> </w:t>
      </w:r>
      <w:r>
        <w:rPr>
          <w:sz w:val="22"/>
        </w:rPr>
        <w:t>within</w:t>
      </w:r>
      <w:r>
        <w:rPr>
          <w:spacing w:val="53"/>
          <w:sz w:val="22"/>
        </w:rPr>
        <w:t> </w:t>
      </w:r>
      <w:r>
        <w:rPr>
          <w:sz w:val="22"/>
        </w:rPr>
        <w:t>major</w:t>
      </w:r>
    </w:p>
    <w:p>
      <w:pPr>
        <w:spacing w:line="259" w:lineRule="auto" w:before="0"/>
        <w:ind w:left="2959" w:right="1882" w:firstLine="0"/>
        <w:jc w:val="left"/>
        <w:rPr>
          <w:sz w:val="22"/>
        </w:rPr>
      </w:pPr>
      <w:r>
        <w:rPr>
          <w:sz w:val="22"/>
        </w:rPr>
        <w:t>infrastructures</w:t>
      </w:r>
      <w:r>
        <w:rPr>
          <w:spacing w:val="1"/>
          <w:sz w:val="22"/>
        </w:rPr>
        <w:t> </w:t>
      </w:r>
      <w:r>
        <w:rPr>
          <w:sz w:val="22"/>
        </w:rPr>
        <w:t>that are likely to</w:t>
      </w:r>
      <w:r>
        <w:rPr>
          <w:spacing w:val="-52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affected</w:t>
      </w:r>
    </w:p>
    <w:p>
      <w:pPr>
        <w:spacing w:line="412" w:lineRule="auto" w:before="153"/>
        <w:ind w:left="2959" w:right="1917" w:firstLine="0"/>
        <w:jc w:val="left"/>
        <w:rPr>
          <w:sz w:val="22"/>
        </w:rPr>
      </w:pPr>
      <w:r>
        <w:rPr>
          <w:sz w:val="22"/>
        </w:rPr>
        <w:t>% of Total</w:t>
      </w:r>
      <w:r>
        <w:rPr>
          <w:spacing w:val="1"/>
          <w:sz w:val="22"/>
        </w:rPr>
        <w:t> </w:t>
      </w:r>
      <w:r>
        <w:rPr>
          <w:sz w:val="22"/>
        </w:rPr>
        <w:t>Expected</w:t>
      </w:r>
      <w:r>
        <w:rPr>
          <w:spacing w:val="-11"/>
          <w:sz w:val="22"/>
        </w:rPr>
        <w:t> </w:t>
      </w:r>
      <w:r>
        <w:rPr>
          <w:sz w:val="22"/>
        </w:rPr>
        <w:t>Count</w:t>
      </w:r>
    </w:p>
    <w:p>
      <w:pPr>
        <w:spacing w:line="259" w:lineRule="auto" w:before="0"/>
        <w:ind w:left="2959" w:right="1814" w:firstLine="0"/>
        <w:jc w:val="left"/>
        <w:rPr>
          <w:sz w:val="22"/>
        </w:rPr>
      </w:pPr>
      <w:r>
        <w:rPr>
          <w:sz w:val="22"/>
        </w:rPr>
        <w:t>% within Village</w:t>
      </w:r>
      <w:r>
        <w:rPr>
          <w:spacing w:val="-52"/>
          <w:sz w:val="22"/>
        </w:rPr>
        <w:t> </w:t>
      </w:r>
      <w:r>
        <w:rPr>
          <w:sz w:val="22"/>
        </w:rPr>
        <w:t>Name</w:t>
      </w:r>
    </w:p>
    <w:p>
      <w:pPr>
        <w:tabs>
          <w:tab w:pos="2959" w:val="left" w:leader="none"/>
        </w:tabs>
        <w:spacing w:line="196" w:lineRule="auto" w:before="112"/>
        <w:ind w:left="2160" w:right="1882" w:firstLine="0"/>
        <w:jc w:val="left"/>
        <w:rPr>
          <w:sz w:val="22"/>
        </w:rPr>
      </w:pPr>
      <w:r>
        <w:rPr>
          <w:position w:val="8"/>
          <w:sz w:val="22"/>
        </w:rPr>
        <w:t>Kpach</w:t>
        <w:tab/>
      </w:r>
      <w:r>
        <w:rPr>
          <w:sz w:val="22"/>
        </w:rPr>
        <w:t>%</w:t>
      </w:r>
      <w:r>
        <w:rPr>
          <w:spacing w:val="1"/>
          <w:sz w:val="22"/>
        </w:rPr>
        <w:t> </w:t>
      </w:r>
      <w:r>
        <w:rPr>
          <w:sz w:val="22"/>
        </w:rPr>
        <w:t>within</w:t>
      </w:r>
      <w:r>
        <w:rPr>
          <w:spacing w:val="1"/>
          <w:sz w:val="22"/>
        </w:rPr>
        <w:t> </w:t>
      </w:r>
      <w:r>
        <w:rPr>
          <w:sz w:val="22"/>
        </w:rPr>
        <w:t>major</w:t>
      </w:r>
      <w:r>
        <w:rPr>
          <w:spacing w:val="-52"/>
          <w:sz w:val="22"/>
        </w:rPr>
        <w:t> </w:t>
      </w:r>
      <w:r>
        <w:rPr>
          <w:position w:val="8"/>
          <w:sz w:val="22"/>
        </w:rPr>
        <w:t>eta</w:t>
        <w:tab/>
      </w:r>
      <w:r>
        <w:rPr>
          <w:sz w:val="22"/>
        </w:rPr>
        <w:t>infrastructures</w:t>
      </w:r>
    </w:p>
    <w:p>
      <w:pPr>
        <w:tabs>
          <w:tab w:pos="5182" w:val="left" w:leader="none"/>
          <w:tab w:pos="6231" w:val="left" w:leader="none"/>
        </w:tabs>
        <w:spacing w:before="16"/>
        <w:ind w:left="2959" w:right="0" w:firstLine="0"/>
        <w:jc w:val="left"/>
        <w:rPr>
          <w:sz w:val="22"/>
        </w:rPr>
      </w:pPr>
      <w:r>
        <w:rPr>
          <w:sz w:val="22"/>
        </w:rPr>
        <w:t>that are</w:t>
      </w:r>
      <w:r>
        <w:rPr>
          <w:spacing w:val="-1"/>
          <w:sz w:val="22"/>
        </w:rPr>
        <w:t> </w:t>
      </w:r>
      <w:r>
        <w:rPr>
          <w:sz w:val="22"/>
        </w:rPr>
        <w:t>likely</w:t>
      </w:r>
      <w:r>
        <w:rPr>
          <w:spacing w:val="-3"/>
          <w:sz w:val="22"/>
        </w:rPr>
        <w:t> </w:t>
      </w:r>
      <w:r>
        <w:rPr>
          <w:sz w:val="22"/>
        </w:rPr>
        <w:t>to</w:t>
        <w:tab/>
      </w:r>
      <w:r>
        <w:rPr>
          <w:sz w:val="22"/>
          <w:vertAlign w:val="superscript"/>
        </w:rPr>
        <w:t>a</w:t>
      </w:r>
      <w:r>
        <w:rPr>
          <w:sz w:val="22"/>
          <w:vertAlign w:val="baseline"/>
        </w:rPr>
        <w:tab/>
      </w:r>
      <w:r>
        <w:rPr>
          <w:spacing w:val="-12"/>
          <w:sz w:val="22"/>
          <w:vertAlign w:val="superscript"/>
        </w:rPr>
        <w:t>b</w:t>
      </w:r>
    </w:p>
    <w:p>
      <w:pPr>
        <w:spacing w:before="20"/>
        <w:ind w:left="2959" w:right="0" w:firstLine="0"/>
        <w:jc w:val="left"/>
        <w:rPr>
          <w:sz w:val="22"/>
        </w:rPr>
      </w:pP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affected</w:t>
      </w:r>
    </w:p>
    <w:p>
      <w:pPr>
        <w:spacing w:line="412" w:lineRule="auto" w:before="179"/>
        <w:ind w:left="2959" w:right="1917" w:firstLine="0"/>
        <w:jc w:val="left"/>
        <w:rPr>
          <w:sz w:val="22"/>
        </w:rPr>
      </w:pPr>
      <w:r>
        <w:rPr>
          <w:sz w:val="22"/>
        </w:rPr>
        <w:t>% of Total</w:t>
      </w:r>
      <w:r>
        <w:rPr>
          <w:spacing w:val="1"/>
          <w:sz w:val="22"/>
        </w:rPr>
        <w:t> </w:t>
      </w:r>
      <w:r>
        <w:rPr>
          <w:sz w:val="22"/>
        </w:rPr>
        <w:t>Expected</w:t>
      </w:r>
      <w:r>
        <w:rPr>
          <w:spacing w:val="-11"/>
          <w:sz w:val="22"/>
        </w:rPr>
        <w:t> </w:t>
      </w:r>
      <w:r>
        <w:rPr>
          <w:sz w:val="22"/>
        </w:rPr>
        <w:t>Count</w:t>
      </w:r>
    </w:p>
    <w:p>
      <w:pPr>
        <w:spacing w:line="259" w:lineRule="auto" w:before="0"/>
        <w:ind w:left="2959" w:right="1814" w:firstLine="0"/>
        <w:jc w:val="left"/>
        <w:rPr>
          <w:sz w:val="22"/>
        </w:rPr>
      </w:pPr>
      <w:r>
        <w:rPr>
          <w:sz w:val="22"/>
        </w:rPr>
        <w:t>% within Village</w:t>
      </w:r>
      <w:r>
        <w:rPr>
          <w:spacing w:val="-52"/>
          <w:sz w:val="22"/>
        </w:rPr>
        <w:t> </w:t>
      </w:r>
      <w:r>
        <w:rPr>
          <w:sz w:val="22"/>
        </w:rPr>
        <w:t>Name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rPr>
          <w:sz w:val="19"/>
        </w:rPr>
      </w:pPr>
    </w:p>
    <w:p>
      <w:pPr>
        <w:spacing w:before="0"/>
        <w:ind w:left="4345" w:right="0" w:firstLine="0"/>
        <w:jc w:val="left"/>
        <w:rPr>
          <w:sz w:val="22"/>
        </w:rPr>
      </w:pPr>
      <w:r>
        <w:rPr>
          <w:sz w:val="22"/>
        </w:rPr>
        <w:t>4.3%</w:t>
      </w:r>
    </w:p>
    <w:p>
      <w:pPr>
        <w:spacing w:before="179"/>
        <w:ind w:left="4345" w:right="0" w:firstLine="0"/>
        <w:jc w:val="left"/>
        <w:rPr>
          <w:sz w:val="22"/>
        </w:rPr>
      </w:pPr>
      <w:r>
        <w:rPr>
          <w:sz w:val="22"/>
        </w:rPr>
        <w:t>15.0</w:t>
      </w:r>
    </w:p>
    <w:p>
      <w:pPr>
        <w:spacing w:before="182"/>
        <w:ind w:left="4345" w:right="0" w:firstLine="0"/>
        <w:jc w:val="left"/>
        <w:rPr>
          <w:sz w:val="22"/>
        </w:rPr>
      </w:pPr>
      <w:r>
        <w:rPr>
          <w:sz w:val="22"/>
        </w:rPr>
        <w:t>100.0</w:t>
      </w:r>
    </w:p>
    <w:p>
      <w:pPr>
        <w:spacing w:before="20"/>
        <w:ind w:left="4345" w:right="0" w:firstLine="0"/>
        <w:jc w:val="left"/>
        <w:rPr>
          <w:sz w:val="22"/>
        </w:rPr>
      </w:pPr>
      <w:r>
        <w:rPr>
          <w:w w:val="100"/>
          <w:sz w:val="22"/>
        </w:rPr>
        <w:t>%</w:t>
      </w:r>
    </w:p>
    <w:p>
      <w:pPr>
        <w:pStyle w:val="BodyText"/>
      </w:pPr>
    </w:p>
    <w:p>
      <w:pPr>
        <w:pStyle w:val="BodyText"/>
        <w:spacing w:before="3"/>
        <w:rPr>
          <w:sz w:val="27"/>
        </w:rPr>
      </w:pPr>
    </w:p>
    <w:p>
      <w:pPr>
        <w:spacing w:before="0"/>
        <w:ind w:left="4345" w:right="0" w:firstLine="0"/>
        <w:jc w:val="left"/>
        <w:rPr>
          <w:sz w:val="22"/>
        </w:rPr>
      </w:pPr>
      <w:r>
        <w:rPr>
          <w:sz w:val="22"/>
        </w:rPr>
        <w:t>4.3%</w:t>
      </w:r>
    </w:p>
    <w:p>
      <w:pPr>
        <w:pStyle w:val="BodyText"/>
      </w:pPr>
    </w:p>
    <w:p>
      <w:pPr>
        <w:pStyle w:val="BodyText"/>
        <w:spacing w:before="4"/>
        <w:rPr>
          <w:sz w:val="27"/>
        </w:rPr>
      </w:pPr>
    </w:p>
    <w:p>
      <w:pPr>
        <w:spacing w:before="0"/>
        <w:ind w:left="4345" w:right="0" w:firstLine="0"/>
        <w:jc w:val="left"/>
        <w:rPr>
          <w:sz w:val="22"/>
        </w:rPr>
      </w:pPr>
      <w:r>
        <w:rPr>
          <w:sz w:val="22"/>
        </w:rPr>
        <w:t>4.3%</w:t>
      </w:r>
    </w:p>
    <w:p>
      <w:pPr>
        <w:spacing w:before="179"/>
        <w:ind w:left="4345" w:right="0" w:firstLine="0"/>
        <w:jc w:val="left"/>
        <w:rPr>
          <w:sz w:val="22"/>
        </w:rPr>
      </w:pPr>
      <w:r>
        <w:rPr>
          <w:sz w:val="22"/>
        </w:rPr>
        <w:t>16.0</w:t>
      </w:r>
    </w:p>
    <w:p>
      <w:pPr>
        <w:spacing w:before="181"/>
        <w:ind w:left="4345" w:right="0" w:firstLine="0"/>
        <w:jc w:val="left"/>
        <w:rPr>
          <w:sz w:val="22"/>
        </w:rPr>
      </w:pPr>
      <w:r>
        <w:rPr>
          <w:sz w:val="22"/>
        </w:rPr>
        <w:t>100.0</w:t>
      </w:r>
    </w:p>
    <w:p>
      <w:pPr>
        <w:spacing w:before="19"/>
        <w:ind w:left="4345" w:right="0" w:firstLine="0"/>
        <w:jc w:val="left"/>
        <w:rPr>
          <w:sz w:val="22"/>
        </w:rPr>
      </w:pPr>
      <w:r>
        <w:rPr>
          <w:w w:val="100"/>
          <w:sz w:val="22"/>
        </w:rPr>
        <w:t>%</w:t>
      </w:r>
    </w:p>
    <w:p>
      <w:pPr>
        <w:pStyle w:val="BodyText"/>
      </w:pPr>
    </w:p>
    <w:p>
      <w:pPr>
        <w:pStyle w:val="BodyText"/>
        <w:spacing w:before="2"/>
        <w:rPr>
          <w:sz w:val="27"/>
        </w:rPr>
      </w:pPr>
    </w:p>
    <w:p>
      <w:pPr>
        <w:spacing w:before="1"/>
        <w:ind w:left="4345" w:right="0" w:firstLine="0"/>
        <w:jc w:val="left"/>
        <w:rPr>
          <w:sz w:val="22"/>
        </w:rPr>
      </w:pPr>
      <w:r>
        <w:rPr>
          <w:sz w:val="22"/>
        </w:rPr>
        <w:t>4.6%</w:t>
      </w:r>
    </w:p>
    <w:p>
      <w:pPr>
        <w:pStyle w:val="BodyText"/>
      </w:pPr>
    </w:p>
    <w:p>
      <w:pPr>
        <w:pStyle w:val="BodyText"/>
        <w:rPr>
          <w:sz w:val="27"/>
        </w:rPr>
      </w:pPr>
    </w:p>
    <w:p>
      <w:pPr>
        <w:spacing w:before="0"/>
        <w:ind w:left="4345" w:right="0" w:firstLine="0"/>
        <w:jc w:val="left"/>
        <w:rPr>
          <w:sz w:val="22"/>
        </w:rPr>
      </w:pPr>
      <w:r>
        <w:rPr>
          <w:sz w:val="22"/>
        </w:rPr>
        <w:t>4.6%</w:t>
      </w:r>
    </w:p>
    <w:p>
      <w:pPr>
        <w:spacing w:before="184"/>
        <w:ind w:left="4345" w:right="0" w:firstLine="0"/>
        <w:jc w:val="left"/>
        <w:rPr>
          <w:sz w:val="22"/>
        </w:rPr>
      </w:pPr>
      <w:r>
        <w:rPr>
          <w:sz w:val="22"/>
        </w:rPr>
        <w:t>15.0</w:t>
      </w:r>
    </w:p>
    <w:p>
      <w:pPr>
        <w:spacing w:before="179"/>
        <w:ind w:left="4345" w:right="0" w:firstLine="0"/>
        <w:jc w:val="left"/>
        <w:rPr>
          <w:sz w:val="22"/>
        </w:rPr>
      </w:pPr>
      <w:r>
        <w:rPr>
          <w:sz w:val="22"/>
        </w:rPr>
        <w:t>100.0</w:t>
      </w:r>
    </w:p>
    <w:p>
      <w:pPr>
        <w:spacing w:before="21"/>
        <w:ind w:left="4345" w:right="0" w:firstLine="0"/>
        <w:jc w:val="left"/>
        <w:rPr>
          <w:sz w:val="22"/>
        </w:rPr>
      </w:pPr>
      <w:r>
        <w:rPr>
          <w:w w:val="100"/>
          <w:sz w:val="22"/>
        </w:rPr>
        <w:t>%</w:t>
      </w:r>
    </w:p>
    <w:p>
      <w:pPr>
        <w:pStyle w:val="BodyText"/>
      </w:pPr>
    </w:p>
    <w:p>
      <w:pPr>
        <w:pStyle w:val="BodyText"/>
        <w:spacing w:before="8"/>
        <w:rPr>
          <w:sz w:val="27"/>
        </w:rPr>
      </w:pPr>
    </w:p>
    <w:p>
      <w:pPr>
        <w:tabs>
          <w:tab w:pos="1399" w:val="left" w:leader="none"/>
          <w:tab w:pos="2808" w:val="left" w:leader="none"/>
        </w:tabs>
        <w:spacing w:before="0"/>
        <w:ind w:left="0" w:right="1016" w:firstLine="0"/>
        <w:jc w:val="right"/>
        <w:rPr>
          <w:sz w:val="22"/>
        </w:rPr>
      </w:pPr>
      <w:r>
        <w:rPr>
          <w:sz w:val="13"/>
        </w:rPr>
        <w:t>b</w:t>
        <w:tab/>
        <w:t>b</w:t>
        <w:tab/>
      </w:r>
      <w:r>
        <w:rPr>
          <w:sz w:val="22"/>
        </w:rPr>
        <w:t>4.3%</w:t>
      </w:r>
    </w:p>
    <w:p>
      <w:pPr>
        <w:pStyle w:val="BodyText"/>
      </w:pPr>
    </w:p>
    <w:p>
      <w:pPr>
        <w:pStyle w:val="BodyText"/>
        <w:spacing w:before="9"/>
        <w:rPr>
          <w:sz w:val="26"/>
        </w:rPr>
      </w:pPr>
    </w:p>
    <w:p>
      <w:pPr>
        <w:spacing w:before="0"/>
        <w:ind w:left="0" w:right="1016" w:firstLine="0"/>
        <w:jc w:val="right"/>
        <w:rPr>
          <w:sz w:val="22"/>
        </w:rPr>
      </w:pPr>
      <w:r>
        <w:rPr>
          <w:sz w:val="22"/>
        </w:rPr>
        <w:t>4.3%</w:t>
      </w:r>
    </w:p>
    <w:p>
      <w:pPr>
        <w:spacing w:before="179"/>
        <w:ind w:left="0" w:right="1089" w:firstLine="0"/>
        <w:jc w:val="right"/>
        <w:rPr>
          <w:sz w:val="22"/>
        </w:rPr>
      </w:pPr>
      <w:r>
        <w:rPr>
          <w:sz w:val="22"/>
        </w:rPr>
        <w:t>15.0</w:t>
      </w:r>
    </w:p>
    <w:p>
      <w:pPr>
        <w:spacing w:before="182"/>
        <w:ind w:left="4345" w:right="0" w:firstLine="0"/>
        <w:jc w:val="left"/>
        <w:rPr>
          <w:sz w:val="22"/>
        </w:rPr>
      </w:pPr>
      <w:r>
        <w:rPr>
          <w:sz w:val="22"/>
        </w:rPr>
        <w:t>100.0</w:t>
      </w:r>
    </w:p>
    <w:p>
      <w:pPr>
        <w:spacing w:before="21"/>
        <w:ind w:left="4345" w:right="0" w:firstLine="0"/>
        <w:jc w:val="left"/>
        <w:rPr>
          <w:sz w:val="22"/>
        </w:rPr>
      </w:pPr>
      <w:r>
        <w:rPr>
          <w:w w:val="100"/>
          <w:sz w:val="22"/>
        </w:rPr>
        <w:t>%</w:t>
      </w:r>
    </w:p>
    <w:p>
      <w:pPr>
        <w:spacing w:after="0"/>
        <w:jc w:val="left"/>
        <w:rPr>
          <w:sz w:val="22"/>
        </w:rPr>
        <w:sectPr>
          <w:footerReference w:type="default" r:id="rId53"/>
          <w:pgSz w:w="12240" w:h="15840"/>
          <w:pgMar w:footer="916" w:header="0" w:top="1340" w:bottom="1100" w:left="0" w:right="80"/>
          <w:pgNumType w:start="87"/>
          <w:cols w:num="2" w:equalWidth="0">
            <w:col w:w="6297" w:space="40"/>
            <w:col w:w="5823"/>
          </w:cols>
        </w:sectPr>
      </w:pPr>
    </w:p>
    <w:p>
      <w:pPr>
        <w:pStyle w:val="BodyText"/>
        <w:spacing w:before="3"/>
        <w:rPr>
          <w:sz w:val="17"/>
        </w:rPr>
      </w:pPr>
    </w:p>
    <w:tbl>
      <w:tblPr>
        <w:tblW w:w="0" w:type="auto"/>
        <w:jc w:val="left"/>
        <w:tblInd w:w="2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9"/>
        <w:gridCol w:w="1671"/>
        <w:gridCol w:w="870"/>
        <w:gridCol w:w="1290"/>
        <w:gridCol w:w="1520"/>
        <w:gridCol w:w="1189"/>
        <w:gridCol w:w="989"/>
        <w:gridCol w:w="750"/>
      </w:tblGrid>
      <w:tr>
        <w:trPr>
          <w:trHeight w:val="244" w:hRule="atLeast"/>
        </w:trPr>
        <w:tc>
          <w:tcPr>
            <w:tcW w:w="799" w:type="dxa"/>
          </w:tcPr>
          <w:p>
            <w:pPr>
              <w:pStyle w:val="TableParagraph"/>
              <w:spacing w:line="225" w:lineRule="exact"/>
              <w:ind w:left="50"/>
              <w:rPr>
                <w:sz w:val="22"/>
              </w:rPr>
            </w:pPr>
            <w:r>
              <w:rPr>
                <w:sz w:val="22"/>
              </w:rPr>
              <w:t>Poto</w:t>
            </w:r>
          </w:p>
        </w:tc>
        <w:tc>
          <w:tcPr>
            <w:tcW w:w="1671" w:type="dxa"/>
          </w:tcPr>
          <w:p>
            <w:pPr>
              <w:pStyle w:val="TableParagraph"/>
              <w:spacing w:line="225" w:lineRule="exact"/>
              <w:ind w:left="50"/>
              <w:rPr>
                <w:sz w:val="22"/>
              </w:rPr>
            </w:pPr>
            <w:r>
              <w:rPr>
                <w:sz w:val="22"/>
              </w:rPr>
              <w:t>%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within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major</w:t>
            </w:r>
          </w:p>
        </w:tc>
        <w:tc>
          <w:tcPr>
            <w:tcW w:w="6608" w:type="dxa"/>
            <w:gridSpan w:val="6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71" w:hRule="atLeast"/>
        </w:trPr>
        <w:tc>
          <w:tcPr>
            <w:tcW w:w="7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71" w:type="dxa"/>
          </w:tcPr>
          <w:p>
            <w:pPr>
              <w:pStyle w:val="TableParagraph"/>
              <w:spacing w:line="244" w:lineRule="exact"/>
              <w:ind w:left="50"/>
              <w:rPr>
                <w:sz w:val="22"/>
              </w:rPr>
            </w:pPr>
            <w:r>
              <w:rPr>
                <w:sz w:val="22"/>
              </w:rPr>
              <w:t>infrastructures</w:t>
            </w:r>
          </w:p>
        </w:tc>
        <w:tc>
          <w:tcPr>
            <w:tcW w:w="870" w:type="dxa"/>
          </w:tcPr>
          <w:p>
            <w:pPr>
              <w:pStyle w:val="TableParagraph"/>
              <w:spacing w:line="123" w:lineRule="exact" w:before="128"/>
              <w:ind w:left="141"/>
              <w:rPr>
                <w:sz w:val="13"/>
              </w:rPr>
            </w:pPr>
            <w:r>
              <w:rPr>
                <w:sz w:val="22"/>
              </w:rPr>
              <w:t>5.6%</w:t>
            </w:r>
            <w:r>
              <w:rPr>
                <w:sz w:val="13"/>
              </w:rPr>
              <w:t>a</w:t>
            </w:r>
          </w:p>
        </w:tc>
        <w:tc>
          <w:tcPr>
            <w:tcW w:w="1290" w:type="dxa"/>
          </w:tcPr>
          <w:p>
            <w:pPr>
              <w:pStyle w:val="TableParagraph"/>
              <w:spacing w:line="123" w:lineRule="exact" w:before="128"/>
              <w:ind w:left="209"/>
              <w:rPr>
                <w:sz w:val="13"/>
              </w:rPr>
            </w:pPr>
            <w:r>
              <w:rPr>
                <w:sz w:val="22"/>
              </w:rPr>
              <w:t>0.0%</w:t>
            </w:r>
            <w:r>
              <w:rPr>
                <w:sz w:val="13"/>
              </w:rPr>
              <w:t>a</w:t>
            </w:r>
          </w:p>
        </w:tc>
        <w:tc>
          <w:tcPr>
            <w:tcW w:w="1520" w:type="dxa"/>
          </w:tcPr>
          <w:p>
            <w:pPr>
              <w:pStyle w:val="TableParagraph"/>
              <w:spacing w:line="123" w:lineRule="exact" w:before="128"/>
              <w:ind w:left="561"/>
              <w:rPr>
                <w:sz w:val="13"/>
              </w:rPr>
            </w:pPr>
            <w:r>
              <w:rPr>
                <w:sz w:val="22"/>
              </w:rPr>
              <w:t>0.0%</w:t>
            </w:r>
            <w:r>
              <w:rPr>
                <w:sz w:val="13"/>
              </w:rPr>
              <w:t>a</w:t>
            </w:r>
          </w:p>
        </w:tc>
        <w:tc>
          <w:tcPr>
            <w:tcW w:w="1189" w:type="dxa"/>
          </w:tcPr>
          <w:p>
            <w:pPr>
              <w:pStyle w:val="TableParagraph"/>
              <w:spacing w:line="123" w:lineRule="exact" w:before="128"/>
              <w:ind w:left="441"/>
              <w:rPr>
                <w:sz w:val="13"/>
              </w:rPr>
            </w:pPr>
            <w:r>
              <w:rPr>
                <w:sz w:val="22"/>
              </w:rPr>
              <w:t>0.0%</w:t>
            </w:r>
            <w:r>
              <w:rPr>
                <w:sz w:val="13"/>
              </w:rPr>
              <w:t>a</w:t>
            </w:r>
          </w:p>
        </w:tc>
        <w:tc>
          <w:tcPr>
            <w:tcW w:w="989" w:type="dxa"/>
          </w:tcPr>
          <w:p>
            <w:pPr>
              <w:pStyle w:val="TableParagraph"/>
              <w:spacing w:line="123" w:lineRule="exact" w:before="128"/>
              <w:ind w:left="231"/>
              <w:rPr>
                <w:sz w:val="13"/>
              </w:rPr>
            </w:pPr>
            <w:r>
              <w:rPr>
                <w:sz w:val="22"/>
              </w:rPr>
              <w:t>0.0%</w:t>
            </w:r>
            <w:r>
              <w:rPr>
                <w:sz w:val="13"/>
              </w:rPr>
              <w:t>a</w:t>
            </w:r>
          </w:p>
        </w:tc>
        <w:tc>
          <w:tcPr>
            <w:tcW w:w="750" w:type="dxa"/>
          </w:tcPr>
          <w:p>
            <w:pPr>
              <w:pStyle w:val="TableParagraph"/>
              <w:spacing w:line="130" w:lineRule="exact" w:before="121"/>
              <w:ind w:left="243"/>
              <w:rPr>
                <w:sz w:val="22"/>
              </w:rPr>
            </w:pPr>
            <w:r>
              <w:rPr>
                <w:sz w:val="22"/>
              </w:rPr>
              <w:t>4.3%</w:t>
            </w:r>
          </w:p>
        </w:tc>
      </w:tr>
      <w:tr>
        <w:trPr>
          <w:trHeight w:val="257" w:hRule="atLeast"/>
        </w:trPr>
        <w:tc>
          <w:tcPr>
            <w:tcW w:w="2470" w:type="dxa"/>
            <w:gridSpan w:val="2"/>
          </w:tcPr>
          <w:p>
            <w:pPr>
              <w:pStyle w:val="TableParagraph"/>
              <w:spacing w:line="238" w:lineRule="exact"/>
              <w:ind w:left="849"/>
              <w:rPr>
                <w:sz w:val="22"/>
              </w:rPr>
            </w:pPr>
            <w:r>
              <w:rPr>
                <w:sz w:val="22"/>
              </w:rPr>
              <w:t>that are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likely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</w:t>
            </w:r>
          </w:p>
        </w:tc>
        <w:tc>
          <w:tcPr>
            <w:tcW w:w="87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5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50" w:hRule="atLeast"/>
        </w:trPr>
        <w:tc>
          <w:tcPr>
            <w:tcW w:w="2470" w:type="dxa"/>
            <w:gridSpan w:val="2"/>
          </w:tcPr>
          <w:p>
            <w:pPr>
              <w:pStyle w:val="TableParagraph"/>
              <w:spacing w:before="4"/>
              <w:ind w:left="849"/>
              <w:rPr>
                <w:sz w:val="22"/>
              </w:rPr>
            </w:pPr>
            <w:r>
              <w:rPr>
                <w:sz w:val="22"/>
              </w:rPr>
              <w:t>be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affected</w:t>
            </w:r>
          </w:p>
        </w:tc>
        <w:tc>
          <w:tcPr>
            <w:tcW w:w="8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33" w:hRule="atLeast"/>
        </w:trPr>
        <w:tc>
          <w:tcPr>
            <w:tcW w:w="2470" w:type="dxa"/>
            <w:gridSpan w:val="2"/>
          </w:tcPr>
          <w:p>
            <w:pPr>
              <w:pStyle w:val="TableParagraph"/>
              <w:spacing w:before="88"/>
              <w:ind w:left="849"/>
              <w:rPr>
                <w:sz w:val="22"/>
              </w:rPr>
            </w:pPr>
            <w:r>
              <w:rPr>
                <w:sz w:val="22"/>
              </w:rPr>
              <w:t>% 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Total</w:t>
            </w:r>
          </w:p>
        </w:tc>
        <w:tc>
          <w:tcPr>
            <w:tcW w:w="870" w:type="dxa"/>
          </w:tcPr>
          <w:p>
            <w:pPr>
              <w:pStyle w:val="TableParagraph"/>
              <w:spacing w:before="88"/>
              <w:ind w:left="141"/>
              <w:rPr>
                <w:sz w:val="22"/>
              </w:rPr>
            </w:pPr>
            <w:r>
              <w:rPr>
                <w:sz w:val="22"/>
              </w:rPr>
              <w:t>4.3%</w:t>
            </w:r>
          </w:p>
        </w:tc>
        <w:tc>
          <w:tcPr>
            <w:tcW w:w="1290" w:type="dxa"/>
          </w:tcPr>
          <w:p>
            <w:pPr>
              <w:pStyle w:val="TableParagraph"/>
              <w:spacing w:before="88"/>
              <w:ind w:left="209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1520" w:type="dxa"/>
          </w:tcPr>
          <w:p>
            <w:pPr>
              <w:pStyle w:val="TableParagraph"/>
              <w:spacing w:before="88"/>
              <w:ind w:left="561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1189" w:type="dxa"/>
          </w:tcPr>
          <w:p>
            <w:pPr>
              <w:pStyle w:val="TableParagraph"/>
              <w:spacing w:before="88"/>
              <w:ind w:left="441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989" w:type="dxa"/>
          </w:tcPr>
          <w:p>
            <w:pPr>
              <w:pStyle w:val="TableParagraph"/>
              <w:spacing w:before="88"/>
              <w:ind w:left="231"/>
              <w:rPr>
                <w:sz w:val="22"/>
              </w:rPr>
            </w:pPr>
            <w:r>
              <w:rPr>
                <w:sz w:val="22"/>
              </w:rPr>
              <w:t>0.0%</w:t>
            </w:r>
          </w:p>
        </w:tc>
        <w:tc>
          <w:tcPr>
            <w:tcW w:w="750" w:type="dxa"/>
          </w:tcPr>
          <w:p>
            <w:pPr>
              <w:pStyle w:val="TableParagraph"/>
              <w:spacing w:before="84"/>
              <w:ind w:left="243"/>
              <w:rPr>
                <w:sz w:val="22"/>
              </w:rPr>
            </w:pPr>
            <w:r>
              <w:rPr>
                <w:sz w:val="22"/>
              </w:rPr>
              <w:t>4.3%</w:t>
            </w:r>
          </w:p>
        </w:tc>
      </w:tr>
      <w:tr>
        <w:trPr>
          <w:trHeight w:val="340" w:hRule="atLeast"/>
        </w:trPr>
        <w:tc>
          <w:tcPr>
            <w:tcW w:w="2470" w:type="dxa"/>
            <w:gridSpan w:val="2"/>
          </w:tcPr>
          <w:p>
            <w:pPr>
              <w:pStyle w:val="TableParagraph"/>
              <w:spacing w:line="233" w:lineRule="exact" w:before="87"/>
              <w:ind w:left="849"/>
              <w:rPr>
                <w:sz w:val="22"/>
              </w:rPr>
            </w:pPr>
            <w:r>
              <w:rPr>
                <w:sz w:val="22"/>
              </w:rPr>
              <w:t>Expected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Count</w:t>
            </w:r>
          </w:p>
        </w:tc>
        <w:tc>
          <w:tcPr>
            <w:tcW w:w="870" w:type="dxa"/>
          </w:tcPr>
          <w:p>
            <w:pPr>
              <w:pStyle w:val="TableParagraph"/>
              <w:spacing w:line="233" w:lineRule="exact" w:before="87"/>
              <w:ind w:left="141"/>
              <w:rPr>
                <w:sz w:val="22"/>
              </w:rPr>
            </w:pPr>
            <w:r>
              <w:rPr>
                <w:sz w:val="22"/>
              </w:rPr>
              <w:t>12.2</w:t>
            </w:r>
          </w:p>
        </w:tc>
        <w:tc>
          <w:tcPr>
            <w:tcW w:w="1290" w:type="dxa"/>
          </w:tcPr>
          <w:p>
            <w:pPr>
              <w:pStyle w:val="TableParagraph"/>
              <w:spacing w:line="233" w:lineRule="exact" w:before="87"/>
              <w:ind w:left="209"/>
              <w:rPr>
                <w:sz w:val="22"/>
              </w:rPr>
            </w:pPr>
            <w:r>
              <w:rPr>
                <w:sz w:val="22"/>
              </w:rPr>
              <w:t>1.3</w:t>
            </w:r>
          </w:p>
        </w:tc>
        <w:tc>
          <w:tcPr>
            <w:tcW w:w="1520" w:type="dxa"/>
          </w:tcPr>
          <w:p>
            <w:pPr>
              <w:pStyle w:val="TableParagraph"/>
              <w:spacing w:line="233" w:lineRule="exact" w:before="87"/>
              <w:ind w:left="561"/>
              <w:rPr>
                <w:sz w:val="22"/>
              </w:rPr>
            </w:pPr>
            <w:r>
              <w:rPr>
                <w:sz w:val="22"/>
              </w:rPr>
              <w:t>1.3</w:t>
            </w:r>
          </w:p>
        </w:tc>
        <w:tc>
          <w:tcPr>
            <w:tcW w:w="1189" w:type="dxa"/>
          </w:tcPr>
          <w:p>
            <w:pPr>
              <w:pStyle w:val="TableParagraph"/>
              <w:spacing w:line="233" w:lineRule="exact" w:before="87"/>
              <w:ind w:left="441"/>
              <w:rPr>
                <w:sz w:val="22"/>
              </w:rPr>
            </w:pPr>
            <w:r>
              <w:rPr>
                <w:sz w:val="22"/>
              </w:rPr>
              <w:t>.9</w:t>
            </w:r>
          </w:p>
        </w:tc>
        <w:tc>
          <w:tcPr>
            <w:tcW w:w="989" w:type="dxa"/>
          </w:tcPr>
          <w:p>
            <w:pPr>
              <w:pStyle w:val="TableParagraph"/>
              <w:spacing w:line="233" w:lineRule="exact" w:before="87"/>
              <w:ind w:left="231"/>
              <w:rPr>
                <w:sz w:val="22"/>
              </w:rPr>
            </w:pPr>
            <w:r>
              <w:rPr>
                <w:sz w:val="22"/>
              </w:rPr>
              <w:t>.3</w:t>
            </w:r>
          </w:p>
        </w:tc>
        <w:tc>
          <w:tcPr>
            <w:tcW w:w="750" w:type="dxa"/>
          </w:tcPr>
          <w:p>
            <w:pPr>
              <w:pStyle w:val="TableParagraph"/>
              <w:spacing w:line="238" w:lineRule="exact" w:before="82"/>
              <w:ind w:left="243"/>
              <w:rPr>
                <w:sz w:val="22"/>
              </w:rPr>
            </w:pPr>
            <w:r>
              <w:rPr>
                <w:sz w:val="22"/>
              </w:rPr>
              <w:t>16.0</w:t>
            </w:r>
          </w:p>
        </w:tc>
      </w:tr>
    </w:tbl>
    <w:p>
      <w:pPr>
        <w:spacing w:after="0" w:line="238" w:lineRule="exact"/>
        <w:rPr>
          <w:sz w:val="22"/>
        </w:rPr>
        <w:sectPr>
          <w:type w:val="continuous"/>
          <w:pgSz w:w="12240" w:h="15840"/>
          <w:pgMar w:top="1340" w:bottom="280" w:left="0" w:right="80"/>
        </w:sectPr>
      </w:pPr>
    </w:p>
    <w:p>
      <w:pPr>
        <w:tabs>
          <w:tab w:pos="4721" w:val="left" w:leader="none"/>
          <w:tab w:pos="5660" w:val="left" w:leader="none"/>
          <w:tab w:pos="7302" w:val="left" w:leader="none"/>
          <w:tab w:pos="8701" w:val="left" w:leader="none"/>
          <w:tab w:pos="9683" w:val="left" w:leader="none"/>
        </w:tabs>
        <w:spacing w:line="129" w:lineRule="auto" w:before="156"/>
        <w:ind w:left="2962" w:right="0" w:firstLine="0"/>
        <w:jc w:val="left"/>
        <w:rPr>
          <w:sz w:val="22"/>
        </w:rPr>
      </w:pPr>
      <w:r>
        <w:rPr>
          <w:position w:val="14"/>
          <w:sz w:val="22"/>
        </w:rPr>
        <w:t>%</w:t>
      </w:r>
      <w:r>
        <w:rPr>
          <w:spacing w:val="-1"/>
          <w:position w:val="14"/>
          <w:sz w:val="22"/>
        </w:rPr>
        <w:t> </w:t>
      </w:r>
      <w:r>
        <w:rPr>
          <w:position w:val="14"/>
          <w:sz w:val="22"/>
        </w:rPr>
        <w:t>within</w:t>
      </w:r>
      <w:r>
        <w:rPr>
          <w:spacing w:val="-4"/>
          <w:position w:val="14"/>
          <w:sz w:val="22"/>
        </w:rPr>
        <w:t> </w:t>
      </w:r>
      <w:r>
        <w:rPr>
          <w:position w:val="14"/>
          <w:sz w:val="22"/>
        </w:rPr>
        <w:t>Village</w:t>
        <w:tab/>
      </w:r>
      <w:r>
        <w:rPr>
          <w:sz w:val="22"/>
        </w:rPr>
        <w:t>100.0%</w:t>
        <w:tab/>
        <w:t>0.0%</w:t>
        <w:tab/>
        <w:t>0.0%</w:t>
        <w:tab/>
        <w:t>0.0%</w:t>
        <w:tab/>
      </w:r>
      <w:r>
        <w:rPr>
          <w:spacing w:val="-2"/>
          <w:sz w:val="22"/>
        </w:rPr>
        <w:t>0.0%</w:t>
      </w:r>
      <w:r>
        <w:rPr>
          <w:spacing w:val="-52"/>
          <w:sz w:val="22"/>
        </w:rPr>
        <w:t> </w:t>
      </w:r>
      <w:r>
        <w:rPr>
          <w:sz w:val="22"/>
        </w:rPr>
        <w:t>Name</w:t>
      </w:r>
    </w:p>
    <w:p>
      <w:pPr>
        <w:tabs>
          <w:tab w:pos="2961" w:val="left" w:leader="none"/>
        </w:tabs>
        <w:spacing w:line="237" w:lineRule="auto" w:before="203"/>
        <w:ind w:left="2160" w:right="5624" w:firstLine="0"/>
        <w:jc w:val="left"/>
        <w:rPr>
          <w:sz w:val="22"/>
        </w:rPr>
      </w:pPr>
      <w:r>
        <w:rPr/>
        <w:pict>
          <v:shape style="position:absolute;margin-left:233.589996pt;margin-top:34.043938pt;width:285.5pt;height:451.6pt;mso-position-horizontal-relative:page;mso-position-vertical-relative:paragraph;z-index:157429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60"/>
                    <w:gridCol w:w="1274"/>
                    <w:gridCol w:w="1515"/>
                    <w:gridCol w:w="1197"/>
                    <w:gridCol w:w="865"/>
                  </w:tblGrid>
                  <w:tr>
                    <w:trPr>
                      <w:trHeight w:val="517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50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6.0%</w:t>
                        </w:r>
                        <w:r>
                          <w:rPr>
                            <w:sz w:val="13"/>
                          </w:rPr>
                          <w:t>a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28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  <w:r>
                          <w:rPr>
                            <w:sz w:val="13"/>
                          </w:rPr>
                          <w:t>a</w:t>
                        </w: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496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  <w:r>
                          <w:rPr>
                            <w:sz w:val="13"/>
                          </w:rPr>
                          <w:t>a</w:t>
                        </w: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380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  <w:r>
                          <w:rPr>
                            <w:sz w:val="13"/>
                          </w:rPr>
                          <w:t>a</w:t>
                        </w:r>
                      </w:p>
                    </w:tc>
                    <w:tc>
                      <w:tcPr>
                        <w:tcW w:w="865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65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  <w:r>
                          <w:rPr>
                            <w:sz w:val="13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601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4.6%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9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865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6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75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11.4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spacing w:before="75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1.2</w:t>
                        </w: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spacing w:before="75"/>
                          <w:ind w:left="49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1.2</w:t>
                        </w: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spacing w:before="75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.9</w:t>
                        </w:r>
                      </w:p>
                    </w:tc>
                    <w:tc>
                      <w:tcPr>
                        <w:tcW w:w="865" w:type="dxa"/>
                      </w:tcPr>
                      <w:p>
                        <w:pPr>
                          <w:pStyle w:val="TableParagraph"/>
                          <w:spacing w:before="75"/>
                          <w:ind w:left="16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.3</w:t>
                        </w:r>
                      </w:p>
                    </w:tc>
                  </w:tr>
                  <w:tr>
                    <w:trPr>
                      <w:trHeight w:val="731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139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33.3%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spacing w:before="139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13.3%</w:t>
                        </w: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spacing w:before="139"/>
                          <w:ind w:left="49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26.7%</w:t>
                        </w: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spacing w:before="139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20.0%</w:t>
                        </w:r>
                      </w:p>
                    </w:tc>
                    <w:tc>
                      <w:tcPr>
                        <w:tcW w:w="865" w:type="dxa"/>
                      </w:tcPr>
                      <w:p>
                        <w:pPr>
                          <w:pStyle w:val="TableParagraph"/>
                          <w:spacing w:before="139"/>
                          <w:ind w:left="16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6.7%</w:t>
                        </w:r>
                      </w:p>
                    </w:tc>
                  </w:tr>
                  <w:tr>
                    <w:trPr>
                      <w:trHeight w:val="855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1.9%</w:t>
                        </w:r>
                        <w:r>
                          <w:rPr>
                            <w:sz w:val="13"/>
                          </w:rPr>
                          <w:t>a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128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7.1%</w:t>
                        </w:r>
                        <w:r>
                          <w:rPr>
                            <w:sz w:val="13"/>
                          </w:rPr>
                          <w:t>a,</w:t>
                        </w:r>
                        <w:r>
                          <w:rPr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b</w:t>
                        </w: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496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13.8%</w:t>
                        </w:r>
                        <w:r>
                          <w:rPr>
                            <w:sz w:val="13"/>
                          </w:rPr>
                          <w:t>b</w:t>
                        </w: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380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15.0%</w:t>
                        </w:r>
                        <w:r>
                          <w:rPr>
                            <w:sz w:val="13"/>
                          </w:rPr>
                          <w:t>b</w:t>
                        </w:r>
                      </w:p>
                    </w:tc>
                    <w:tc>
                      <w:tcPr>
                        <w:tcW w:w="865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165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16.7%</w:t>
                        </w:r>
                        <w:r>
                          <w:rPr>
                            <w:sz w:val="13"/>
                          </w:rPr>
                          <w:t>b</w:t>
                        </w:r>
                      </w:p>
                    </w:tc>
                  </w:tr>
                  <w:tr>
                    <w:trPr>
                      <w:trHeight w:val="602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1.4%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0.6%</w:t>
                        </w: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9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1.1%</w:t>
                        </w: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0.9%</w:t>
                        </w:r>
                      </w:p>
                    </w:tc>
                    <w:tc>
                      <w:tcPr>
                        <w:tcW w:w="865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6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0.3%</w:t>
                        </w:r>
                      </w:p>
                    </w:tc>
                  </w:tr>
                  <w:tr>
                    <w:trPr>
                      <w:trHeight w:val="477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76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13.7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spacing w:before="76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1.4</w:t>
                        </w: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spacing w:before="76"/>
                          <w:ind w:left="49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1.5</w:t>
                        </w: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spacing w:before="76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1.0</w:t>
                        </w:r>
                      </w:p>
                    </w:tc>
                    <w:tc>
                      <w:tcPr>
                        <w:tcW w:w="865" w:type="dxa"/>
                      </w:tcPr>
                      <w:p>
                        <w:pPr>
                          <w:pStyle w:val="TableParagraph"/>
                          <w:spacing w:before="76"/>
                          <w:ind w:left="16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.3</w:t>
                        </w:r>
                      </w:p>
                    </w:tc>
                  </w:tr>
                  <w:tr>
                    <w:trPr>
                      <w:trHeight w:val="730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139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100.0%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spacing w:before="139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spacing w:before="139"/>
                          <w:ind w:left="49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spacing w:before="139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865" w:type="dxa"/>
                      </w:tcPr>
                      <w:p>
                        <w:pPr>
                          <w:pStyle w:val="TableParagraph"/>
                          <w:spacing w:before="139"/>
                          <w:ind w:left="16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</w:tr>
                  <w:tr>
                    <w:trPr>
                      <w:trHeight w:val="855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6.7%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28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  <w:r>
                          <w:rPr>
                            <w:sz w:val="13"/>
                          </w:rPr>
                          <w:t>a</w:t>
                        </w: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96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  <w:r>
                          <w:rPr>
                            <w:sz w:val="13"/>
                          </w:rPr>
                          <w:t>a</w:t>
                        </w: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80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  <w:r>
                          <w:rPr>
                            <w:sz w:val="13"/>
                          </w:rPr>
                          <w:t>a</w:t>
                        </w:r>
                      </w:p>
                    </w:tc>
                    <w:tc>
                      <w:tcPr>
                        <w:tcW w:w="865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65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  <w:r>
                          <w:rPr>
                            <w:sz w:val="13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601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5.1%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49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865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6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75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30.5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spacing w:before="75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3.2</w:t>
                        </w: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spacing w:before="75"/>
                          <w:ind w:left="49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3.3</w:t>
                        </w: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spacing w:before="75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2.3</w:t>
                        </w:r>
                      </w:p>
                    </w:tc>
                    <w:tc>
                      <w:tcPr>
                        <w:tcW w:w="865" w:type="dxa"/>
                      </w:tcPr>
                      <w:p>
                        <w:pPr>
                          <w:pStyle w:val="TableParagraph"/>
                          <w:spacing w:before="75"/>
                          <w:ind w:left="16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.7</w:t>
                        </w:r>
                      </w:p>
                    </w:tc>
                  </w:tr>
                  <w:tr>
                    <w:trPr>
                      <w:trHeight w:val="732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139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100.0%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spacing w:before="139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spacing w:before="139"/>
                          <w:ind w:left="49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spacing w:before="139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865" w:type="dxa"/>
                      </w:tcPr>
                      <w:p>
                        <w:pPr>
                          <w:pStyle w:val="TableParagraph"/>
                          <w:spacing w:before="139"/>
                          <w:ind w:left="16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</w:tr>
                  <w:tr>
                    <w:trPr>
                      <w:trHeight w:val="856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15.0%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128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  <w:r>
                          <w:rPr>
                            <w:sz w:val="13"/>
                          </w:rPr>
                          <w:t>b</w:t>
                        </w: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496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  <w:r>
                          <w:rPr>
                            <w:sz w:val="13"/>
                          </w:rPr>
                          <w:t>b</w:t>
                        </w: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380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  <w:r>
                          <w:rPr>
                            <w:sz w:val="13"/>
                          </w:rPr>
                          <w:t>a,</w:t>
                        </w:r>
                        <w:r>
                          <w:rPr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b</w:t>
                        </w:r>
                      </w:p>
                    </w:tc>
                    <w:tc>
                      <w:tcPr>
                        <w:tcW w:w="865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165"/>
                          <w:rPr>
                            <w:sz w:val="13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  <w:r>
                          <w:rPr>
                            <w:sz w:val="13"/>
                          </w:rPr>
                          <w:t>a,</w:t>
                        </w:r>
                        <w:r>
                          <w:rPr>
                            <w:spacing w:val="-1"/>
                            <w:sz w:val="13"/>
                          </w:rPr>
                          <w:t> </w:t>
                        </w:r>
                        <w:r>
                          <w:rPr>
                            <w:sz w:val="13"/>
                          </w:rPr>
                          <w:t>b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 w:before="1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11.4%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 w:before="1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515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 w:before="1"/>
                          <w:ind w:left="49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1197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 w:before="1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  <w:tc>
                      <w:tcPr>
                        <w:tcW w:w="865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 w:before="1"/>
                          <w:ind w:left="16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0.0%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position w:val="-8"/>
          <w:sz w:val="22"/>
        </w:rPr>
        <w:t>Yabag</w:t>
        <w:tab/>
      </w:r>
      <w:r>
        <w:rPr>
          <w:sz w:val="22"/>
        </w:rPr>
        <w:t>%</w:t>
      </w:r>
      <w:r>
        <w:rPr>
          <w:spacing w:val="51"/>
          <w:sz w:val="22"/>
        </w:rPr>
        <w:t> </w:t>
      </w:r>
      <w:r>
        <w:rPr>
          <w:sz w:val="22"/>
        </w:rPr>
        <w:t>within  </w:t>
      </w:r>
      <w:r>
        <w:rPr>
          <w:spacing w:val="9"/>
          <w:sz w:val="22"/>
        </w:rPr>
        <w:t> </w:t>
      </w:r>
      <w:r>
        <w:rPr>
          <w:sz w:val="22"/>
        </w:rPr>
        <w:t>major</w:t>
      </w:r>
      <w:r>
        <w:rPr>
          <w:spacing w:val="-52"/>
          <w:sz w:val="22"/>
        </w:rPr>
        <w:t> </w:t>
      </w:r>
      <w:r>
        <w:rPr>
          <w:position w:val="-12"/>
          <w:sz w:val="22"/>
        </w:rPr>
        <w:t>i</w:t>
        <w:tab/>
      </w:r>
      <w:r>
        <w:rPr>
          <w:sz w:val="22"/>
        </w:rPr>
        <w:t>infrastructures</w:t>
      </w:r>
    </w:p>
    <w:p>
      <w:pPr>
        <w:spacing w:line="124" w:lineRule="exact" w:before="0"/>
        <w:ind w:left="2962" w:right="0" w:firstLine="0"/>
        <w:jc w:val="left"/>
        <w:rPr>
          <w:sz w:val="22"/>
        </w:rPr>
      </w:pPr>
      <w:r>
        <w:rPr>
          <w:sz w:val="22"/>
        </w:rPr>
        <w:t>that are</w:t>
      </w:r>
      <w:r>
        <w:rPr>
          <w:spacing w:val="-1"/>
          <w:sz w:val="22"/>
        </w:rPr>
        <w:t> </w:t>
      </w:r>
      <w:r>
        <w:rPr>
          <w:sz w:val="22"/>
        </w:rPr>
        <w:t>likely</w:t>
      </w:r>
      <w:r>
        <w:rPr>
          <w:spacing w:val="-4"/>
          <w:sz w:val="22"/>
        </w:rPr>
        <w:t> </w:t>
      </w:r>
      <w:r>
        <w:rPr>
          <w:sz w:val="22"/>
        </w:rPr>
        <w:t>to</w:t>
      </w:r>
    </w:p>
    <w:p>
      <w:pPr>
        <w:spacing w:before="1"/>
        <w:ind w:left="2962" w:right="0" w:firstLine="0"/>
        <w:jc w:val="left"/>
        <w:rPr>
          <w:sz w:val="22"/>
        </w:rPr>
      </w:pP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affected</w:t>
      </w:r>
    </w:p>
    <w:p>
      <w:pPr>
        <w:spacing w:line="391" w:lineRule="auto" w:before="160"/>
        <w:ind w:left="2962" w:right="5762" w:firstLine="0"/>
        <w:jc w:val="left"/>
        <w:rPr>
          <w:sz w:val="22"/>
        </w:rPr>
      </w:pPr>
      <w:r>
        <w:rPr>
          <w:sz w:val="22"/>
        </w:rPr>
        <w:t>% of Total</w:t>
      </w:r>
      <w:r>
        <w:rPr>
          <w:spacing w:val="1"/>
          <w:sz w:val="22"/>
        </w:rPr>
        <w:t> </w:t>
      </w:r>
      <w:r>
        <w:rPr>
          <w:sz w:val="22"/>
        </w:rPr>
        <w:t>Expected</w:t>
      </w:r>
      <w:r>
        <w:rPr>
          <w:spacing w:val="-12"/>
          <w:sz w:val="22"/>
        </w:rPr>
        <w:t> </w:t>
      </w:r>
      <w:r>
        <w:rPr>
          <w:sz w:val="22"/>
        </w:rPr>
        <w:t>Count</w:t>
      </w:r>
    </w:p>
    <w:p>
      <w:pPr>
        <w:spacing w:before="1"/>
        <w:ind w:left="2962" w:right="5658" w:firstLine="0"/>
        <w:jc w:val="left"/>
        <w:rPr>
          <w:sz w:val="22"/>
        </w:rPr>
      </w:pPr>
      <w:r>
        <w:rPr>
          <w:sz w:val="22"/>
        </w:rPr>
        <w:t>% within Village</w:t>
      </w:r>
      <w:r>
        <w:rPr>
          <w:spacing w:val="-53"/>
          <w:sz w:val="22"/>
        </w:rPr>
        <w:t> </w:t>
      </w:r>
      <w:r>
        <w:rPr>
          <w:sz w:val="22"/>
        </w:rPr>
        <w:t>Name</w:t>
      </w:r>
    </w:p>
    <w:p>
      <w:pPr>
        <w:tabs>
          <w:tab w:pos="4001" w:val="left" w:leader="none"/>
        </w:tabs>
        <w:spacing w:line="250" w:lineRule="exact" w:before="171"/>
        <w:ind w:left="2160" w:right="0" w:firstLine="0"/>
        <w:jc w:val="left"/>
        <w:rPr>
          <w:sz w:val="22"/>
        </w:rPr>
      </w:pPr>
      <w:r>
        <w:rPr>
          <w:sz w:val="22"/>
        </w:rPr>
        <w:t>Zhiwu</w:t>
      </w:r>
      <w:r>
        <w:rPr>
          <w:spacing w:val="108"/>
          <w:sz w:val="22"/>
        </w:rPr>
        <w:t> </w:t>
      </w:r>
      <w:r>
        <w:rPr>
          <w:sz w:val="22"/>
        </w:rPr>
        <w:t>%  within</w:t>
        <w:tab/>
        <w:t>major</w:t>
      </w:r>
    </w:p>
    <w:p>
      <w:pPr>
        <w:spacing w:line="237" w:lineRule="auto" w:before="0"/>
        <w:ind w:left="2962" w:right="5726" w:firstLine="0"/>
        <w:jc w:val="left"/>
        <w:rPr>
          <w:sz w:val="22"/>
        </w:rPr>
      </w:pPr>
      <w:r>
        <w:rPr>
          <w:sz w:val="22"/>
        </w:rPr>
        <w:t>infrastructures</w:t>
      </w:r>
      <w:r>
        <w:rPr>
          <w:spacing w:val="1"/>
          <w:sz w:val="22"/>
        </w:rPr>
        <w:t> </w:t>
      </w:r>
      <w:r>
        <w:rPr>
          <w:sz w:val="22"/>
        </w:rPr>
        <w:t>that are likely to</w:t>
      </w:r>
      <w:r>
        <w:rPr>
          <w:spacing w:val="-52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affected</w:t>
      </w:r>
    </w:p>
    <w:p>
      <w:pPr>
        <w:spacing w:line="393" w:lineRule="auto" w:before="160"/>
        <w:ind w:left="2962" w:right="5762" w:firstLine="0"/>
        <w:jc w:val="left"/>
        <w:rPr>
          <w:sz w:val="22"/>
        </w:rPr>
      </w:pPr>
      <w:r>
        <w:rPr>
          <w:sz w:val="22"/>
        </w:rPr>
        <w:t>% of Total</w:t>
      </w:r>
      <w:r>
        <w:rPr>
          <w:spacing w:val="1"/>
          <w:sz w:val="22"/>
        </w:rPr>
        <w:t> </w:t>
      </w:r>
      <w:r>
        <w:rPr>
          <w:sz w:val="22"/>
        </w:rPr>
        <w:t>Expected</w:t>
      </w:r>
      <w:r>
        <w:rPr>
          <w:spacing w:val="-12"/>
          <w:sz w:val="22"/>
        </w:rPr>
        <w:t> </w:t>
      </w:r>
      <w:r>
        <w:rPr>
          <w:sz w:val="22"/>
        </w:rPr>
        <w:t>Count</w:t>
      </w:r>
    </w:p>
    <w:p>
      <w:pPr>
        <w:spacing w:before="0"/>
        <w:ind w:left="2962" w:right="5658" w:firstLine="0"/>
        <w:jc w:val="left"/>
        <w:rPr>
          <w:sz w:val="22"/>
        </w:rPr>
      </w:pPr>
      <w:r>
        <w:rPr>
          <w:sz w:val="22"/>
        </w:rPr>
        <w:t>% within Village</w:t>
      </w:r>
      <w:r>
        <w:rPr>
          <w:spacing w:val="-53"/>
          <w:sz w:val="22"/>
        </w:rPr>
        <w:t> </w:t>
      </w:r>
      <w:r>
        <w:rPr>
          <w:sz w:val="22"/>
        </w:rPr>
        <w:t>Name</w:t>
      </w:r>
    </w:p>
    <w:p>
      <w:pPr>
        <w:tabs>
          <w:tab w:pos="2961" w:val="left" w:leader="none"/>
        </w:tabs>
        <w:spacing w:line="182" w:lineRule="auto" w:before="109"/>
        <w:ind w:left="2160" w:right="5624" w:firstLine="0"/>
        <w:jc w:val="left"/>
        <w:rPr>
          <w:sz w:val="22"/>
        </w:rPr>
      </w:pPr>
      <w:r>
        <w:rPr>
          <w:position w:val="10"/>
          <w:sz w:val="22"/>
        </w:rPr>
        <w:t>Kkpag</w:t>
        <w:tab/>
      </w:r>
      <w:r>
        <w:rPr>
          <w:sz w:val="22"/>
        </w:rPr>
        <w:t>%</w:t>
      </w:r>
      <w:r>
        <w:rPr>
          <w:spacing w:val="51"/>
          <w:sz w:val="22"/>
        </w:rPr>
        <w:t> </w:t>
      </w:r>
      <w:r>
        <w:rPr>
          <w:sz w:val="22"/>
        </w:rPr>
        <w:t>within  </w:t>
      </w:r>
      <w:r>
        <w:rPr>
          <w:spacing w:val="9"/>
          <w:sz w:val="22"/>
        </w:rPr>
        <w:t> </w:t>
      </w:r>
      <w:r>
        <w:rPr>
          <w:sz w:val="22"/>
        </w:rPr>
        <w:t>major</w:t>
      </w:r>
      <w:r>
        <w:rPr>
          <w:spacing w:val="-52"/>
          <w:sz w:val="22"/>
        </w:rPr>
        <w:t> </w:t>
      </w:r>
      <w:r>
        <w:rPr>
          <w:position w:val="8"/>
          <w:sz w:val="22"/>
        </w:rPr>
        <w:t>i</w:t>
        <w:tab/>
      </w:r>
      <w:r>
        <w:rPr>
          <w:sz w:val="22"/>
        </w:rPr>
        <w:t>infrastructures</w:t>
      </w:r>
    </w:p>
    <w:p>
      <w:pPr>
        <w:tabs>
          <w:tab w:pos="5182" w:val="left" w:leader="none"/>
        </w:tabs>
        <w:spacing w:line="245" w:lineRule="exact" w:before="0"/>
        <w:ind w:left="2962" w:right="0" w:firstLine="0"/>
        <w:jc w:val="left"/>
        <w:rPr>
          <w:sz w:val="22"/>
        </w:rPr>
      </w:pPr>
      <w:r>
        <w:rPr>
          <w:sz w:val="22"/>
        </w:rPr>
        <w:t>that are</w:t>
      </w:r>
      <w:r>
        <w:rPr>
          <w:spacing w:val="-1"/>
          <w:sz w:val="22"/>
        </w:rPr>
        <w:t> </w:t>
      </w:r>
      <w:r>
        <w:rPr>
          <w:sz w:val="22"/>
        </w:rPr>
        <w:t>likely</w:t>
      </w:r>
      <w:r>
        <w:rPr>
          <w:spacing w:val="-3"/>
          <w:sz w:val="22"/>
        </w:rPr>
        <w:t> </w:t>
      </w:r>
      <w:r>
        <w:rPr>
          <w:sz w:val="22"/>
        </w:rPr>
        <w:t>to</w:t>
        <w:tab/>
      </w:r>
      <w:r>
        <w:rPr>
          <w:sz w:val="22"/>
          <w:vertAlign w:val="superscript"/>
        </w:rPr>
        <w:t>a</w:t>
      </w:r>
    </w:p>
    <w:p>
      <w:pPr>
        <w:spacing w:line="253" w:lineRule="exact" w:before="0"/>
        <w:ind w:left="2962" w:right="0" w:firstLine="0"/>
        <w:jc w:val="left"/>
        <w:rPr>
          <w:sz w:val="22"/>
        </w:rPr>
      </w:pP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affected</w:t>
      </w:r>
    </w:p>
    <w:p>
      <w:pPr>
        <w:spacing w:line="391" w:lineRule="auto" w:before="160"/>
        <w:ind w:left="2962" w:right="5762" w:firstLine="0"/>
        <w:jc w:val="left"/>
        <w:rPr>
          <w:sz w:val="22"/>
        </w:rPr>
      </w:pPr>
      <w:r>
        <w:rPr>
          <w:sz w:val="22"/>
        </w:rPr>
        <w:t>% of Total</w:t>
      </w:r>
      <w:r>
        <w:rPr>
          <w:spacing w:val="1"/>
          <w:sz w:val="22"/>
        </w:rPr>
        <w:t> </w:t>
      </w:r>
      <w:r>
        <w:rPr>
          <w:sz w:val="22"/>
        </w:rPr>
        <w:t>Expected</w:t>
      </w:r>
      <w:r>
        <w:rPr>
          <w:spacing w:val="-12"/>
          <w:sz w:val="22"/>
        </w:rPr>
        <w:t> </w:t>
      </w:r>
      <w:r>
        <w:rPr>
          <w:sz w:val="22"/>
        </w:rPr>
        <w:t>Count</w:t>
      </w:r>
    </w:p>
    <w:p>
      <w:pPr>
        <w:spacing w:before="1"/>
        <w:ind w:left="2962" w:right="5658" w:firstLine="0"/>
        <w:jc w:val="left"/>
        <w:rPr>
          <w:sz w:val="22"/>
        </w:rPr>
      </w:pPr>
      <w:r>
        <w:rPr>
          <w:sz w:val="22"/>
        </w:rPr>
        <w:t>% within Village</w:t>
      </w:r>
      <w:r>
        <w:rPr>
          <w:spacing w:val="-53"/>
          <w:sz w:val="22"/>
        </w:rPr>
        <w:t> </w:t>
      </w:r>
      <w:r>
        <w:rPr>
          <w:sz w:val="22"/>
        </w:rPr>
        <w:t>Name</w:t>
      </w:r>
    </w:p>
    <w:p>
      <w:pPr>
        <w:tabs>
          <w:tab w:pos="2961" w:val="left" w:leader="none"/>
        </w:tabs>
        <w:spacing w:line="182" w:lineRule="auto" w:before="110"/>
        <w:ind w:left="2160" w:right="5624" w:firstLine="0"/>
        <w:jc w:val="left"/>
        <w:rPr>
          <w:sz w:val="22"/>
        </w:rPr>
      </w:pPr>
      <w:r>
        <w:rPr>
          <w:position w:val="10"/>
          <w:sz w:val="22"/>
        </w:rPr>
        <w:t>Sunlat</w:t>
        <w:tab/>
      </w:r>
      <w:r>
        <w:rPr>
          <w:sz w:val="22"/>
        </w:rPr>
        <w:t>%</w:t>
      </w:r>
      <w:r>
        <w:rPr>
          <w:spacing w:val="51"/>
          <w:sz w:val="22"/>
        </w:rPr>
        <w:t> </w:t>
      </w:r>
      <w:r>
        <w:rPr>
          <w:sz w:val="22"/>
        </w:rPr>
        <w:t>within  </w:t>
      </w:r>
      <w:r>
        <w:rPr>
          <w:spacing w:val="9"/>
          <w:sz w:val="22"/>
        </w:rPr>
        <w:t> </w:t>
      </w:r>
      <w:r>
        <w:rPr>
          <w:sz w:val="22"/>
        </w:rPr>
        <w:t>major</w:t>
      </w:r>
      <w:r>
        <w:rPr>
          <w:spacing w:val="-52"/>
          <w:sz w:val="22"/>
        </w:rPr>
        <w:t> </w:t>
      </w:r>
      <w:r>
        <w:rPr>
          <w:position w:val="8"/>
          <w:sz w:val="22"/>
        </w:rPr>
        <w:t>i</w:t>
        <w:tab/>
      </w:r>
      <w:r>
        <w:rPr>
          <w:sz w:val="22"/>
        </w:rPr>
        <w:t>infrastructures</w:t>
      </w:r>
    </w:p>
    <w:p>
      <w:pPr>
        <w:tabs>
          <w:tab w:pos="5292" w:val="left" w:leader="none"/>
        </w:tabs>
        <w:spacing w:line="247" w:lineRule="exact" w:before="0"/>
        <w:ind w:left="2962" w:right="0" w:firstLine="0"/>
        <w:jc w:val="left"/>
        <w:rPr>
          <w:sz w:val="22"/>
        </w:rPr>
      </w:pPr>
      <w:r>
        <w:rPr>
          <w:sz w:val="22"/>
        </w:rPr>
        <w:t>that are likely</w:t>
      </w:r>
      <w:r>
        <w:rPr>
          <w:spacing w:val="-4"/>
          <w:sz w:val="22"/>
        </w:rPr>
        <w:t> </w:t>
      </w:r>
      <w:r>
        <w:rPr>
          <w:sz w:val="22"/>
        </w:rPr>
        <w:t>to</w:t>
        <w:tab/>
      </w:r>
      <w:r>
        <w:rPr>
          <w:sz w:val="22"/>
          <w:vertAlign w:val="superscript"/>
        </w:rPr>
        <w:t>a</w:t>
      </w:r>
    </w:p>
    <w:p>
      <w:pPr>
        <w:spacing w:line="252" w:lineRule="exact" w:before="0"/>
        <w:ind w:left="2962" w:right="0" w:firstLine="0"/>
        <w:jc w:val="left"/>
        <w:rPr>
          <w:sz w:val="22"/>
        </w:rPr>
      </w:pP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affected</w:t>
      </w:r>
    </w:p>
    <w:p>
      <w:pPr>
        <w:spacing w:before="160"/>
        <w:ind w:left="2962" w:right="0" w:firstLine="0"/>
        <w:jc w:val="left"/>
        <w:rPr>
          <w:sz w:val="22"/>
        </w:rPr>
      </w:pPr>
      <w:r>
        <w:rPr>
          <w:sz w:val="22"/>
        </w:rPr>
        <w:t>% of</w:t>
      </w:r>
      <w:r>
        <w:rPr>
          <w:spacing w:val="-1"/>
          <w:sz w:val="22"/>
        </w:rPr>
        <w:t> </w:t>
      </w:r>
      <w:r>
        <w:rPr>
          <w:sz w:val="22"/>
        </w:rPr>
        <w:t>Total</w:t>
      </w:r>
    </w:p>
    <w:p>
      <w:pPr>
        <w:spacing w:before="74"/>
        <w:ind w:left="49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100.0</w:t>
      </w:r>
    </w:p>
    <w:p>
      <w:pPr>
        <w:spacing w:before="9"/>
        <w:ind w:left="498" w:right="0" w:firstLine="0"/>
        <w:jc w:val="left"/>
        <w:rPr>
          <w:sz w:val="22"/>
        </w:rPr>
      </w:pPr>
      <w:r>
        <w:rPr>
          <w:w w:val="100"/>
          <w:sz w:val="22"/>
        </w:rPr>
        <w:t>%</w:t>
      </w:r>
    </w:p>
    <w:p>
      <w:pPr>
        <w:pStyle w:val="BodyText"/>
      </w:pPr>
    </w:p>
    <w:p>
      <w:pPr>
        <w:pStyle w:val="BodyText"/>
        <w:spacing w:before="9"/>
      </w:pPr>
    </w:p>
    <w:p>
      <w:pPr>
        <w:spacing w:before="0"/>
        <w:ind w:left="498" w:right="0" w:firstLine="0"/>
        <w:jc w:val="left"/>
        <w:rPr>
          <w:sz w:val="22"/>
        </w:rPr>
      </w:pPr>
      <w:r>
        <w:rPr>
          <w:sz w:val="22"/>
        </w:rPr>
        <w:t>4.6%</w:t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spacing w:before="0"/>
        <w:ind w:left="498" w:right="0" w:firstLine="0"/>
        <w:jc w:val="left"/>
        <w:rPr>
          <w:sz w:val="22"/>
        </w:rPr>
      </w:pPr>
      <w:r>
        <w:rPr>
          <w:sz w:val="22"/>
        </w:rPr>
        <w:t>4.6%</w:t>
      </w:r>
    </w:p>
    <w:p>
      <w:pPr>
        <w:spacing w:before="160"/>
        <w:ind w:left="498" w:right="0" w:firstLine="0"/>
        <w:jc w:val="left"/>
        <w:rPr>
          <w:sz w:val="22"/>
        </w:rPr>
      </w:pPr>
      <w:r>
        <w:rPr>
          <w:sz w:val="22"/>
        </w:rPr>
        <w:t>15.0</w:t>
      </w:r>
    </w:p>
    <w:p>
      <w:pPr>
        <w:spacing w:before="160"/>
        <w:ind w:left="498" w:right="0" w:firstLine="0"/>
        <w:jc w:val="left"/>
        <w:rPr>
          <w:sz w:val="22"/>
        </w:rPr>
      </w:pPr>
      <w:r>
        <w:rPr>
          <w:sz w:val="22"/>
        </w:rPr>
        <w:t>100.0</w:t>
      </w:r>
    </w:p>
    <w:p>
      <w:pPr>
        <w:spacing w:before="1"/>
        <w:ind w:left="498" w:right="0" w:firstLine="0"/>
        <w:jc w:val="left"/>
        <w:rPr>
          <w:sz w:val="22"/>
        </w:rPr>
      </w:pPr>
      <w:r>
        <w:rPr>
          <w:w w:val="100"/>
          <w:sz w:val="22"/>
        </w:rPr>
        <w:t>%</w:t>
      </w:r>
    </w:p>
    <w:p>
      <w:pPr>
        <w:pStyle w:val="BodyText"/>
      </w:pPr>
    </w:p>
    <w:p>
      <w:pPr>
        <w:pStyle w:val="BodyText"/>
        <w:spacing w:before="11"/>
        <w:rPr>
          <w:sz w:val="22"/>
        </w:rPr>
      </w:pPr>
    </w:p>
    <w:p>
      <w:pPr>
        <w:spacing w:before="0"/>
        <w:ind w:left="498" w:right="0" w:firstLine="0"/>
        <w:jc w:val="left"/>
        <w:rPr>
          <w:sz w:val="22"/>
        </w:rPr>
      </w:pPr>
      <w:r>
        <w:rPr>
          <w:sz w:val="22"/>
        </w:rPr>
        <w:t>4.3%</w:t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spacing w:before="0"/>
        <w:ind w:left="498" w:right="0" w:firstLine="0"/>
        <w:jc w:val="left"/>
        <w:rPr>
          <w:sz w:val="22"/>
        </w:rPr>
      </w:pPr>
      <w:r>
        <w:rPr>
          <w:sz w:val="22"/>
        </w:rPr>
        <w:t>4.3%</w:t>
      </w:r>
    </w:p>
    <w:p>
      <w:pPr>
        <w:spacing w:before="160"/>
        <w:ind w:left="498" w:right="0" w:firstLine="0"/>
        <w:jc w:val="left"/>
        <w:rPr>
          <w:sz w:val="22"/>
        </w:rPr>
      </w:pPr>
      <w:r>
        <w:rPr>
          <w:sz w:val="22"/>
        </w:rPr>
        <w:t>18.0</w:t>
      </w:r>
    </w:p>
    <w:p>
      <w:pPr>
        <w:spacing w:before="160"/>
        <w:ind w:left="498" w:right="0" w:firstLine="0"/>
        <w:jc w:val="left"/>
        <w:rPr>
          <w:sz w:val="22"/>
        </w:rPr>
      </w:pPr>
      <w:r>
        <w:rPr>
          <w:sz w:val="22"/>
        </w:rPr>
        <w:t>100.0</w:t>
      </w:r>
    </w:p>
    <w:p>
      <w:pPr>
        <w:spacing w:before="1"/>
        <w:ind w:left="498" w:right="0" w:firstLine="0"/>
        <w:jc w:val="left"/>
        <w:rPr>
          <w:sz w:val="22"/>
        </w:rPr>
      </w:pPr>
      <w:r>
        <w:rPr>
          <w:w w:val="100"/>
          <w:sz w:val="22"/>
        </w:rPr>
        <w:t>%</w:t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spacing w:before="0"/>
        <w:ind w:left="498" w:right="0" w:firstLine="0"/>
        <w:jc w:val="left"/>
        <w:rPr>
          <w:sz w:val="22"/>
        </w:rPr>
      </w:pPr>
      <w:r>
        <w:rPr>
          <w:sz w:val="22"/>
        </w:rPr>
        <w:t>5.1%</w:t>
      </w: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spacing w:before="0"/>
        <w:ind w:left="498" w:right="0" w:firstLine="0"/>
        <w:jc w:val="left"/>
        <w:rPr>
          <w:sz w:val="22"/>
        </w:rPr>
      </w:pPr>
      <w:r>
        <w:rPr>
          <w:sz w:val="22"/>
        </w:rPr>
        <w:t>5.1%</w:t>
      </w:r>
    </w:p>
    <w:p>
      <w:pPr>
        <w:spacing w:before="160"/>
        <w:ind w:left="498" w:right="0" w:firstLine="0"/>
        <w:jc w:val="left"/>
        <w:rPr>
          <w:sz w:val="22"/>
        </w:rPr>
      </w:pPr>
      <w:r>
        <w:rPr>
          <w:sz w:val="22"/>
        </w:rPr>
        <w:t>40.0</w:t>
      </w:r>
    </w:p>
    <w:p>
      <w:pPr>
        <w:spacing w:before="160"/>
        <w:ind w:left="498" w:right="0" w:firstLine="0"/>
        <w:jc w:val="left"/>
        <w:rPr>
          <w:sz w:val="22"/>
        </w:rPr>
      </w:pPr>
      <w:r>
        <w:rPr>
          <w:sz w:val="22"/>
        </w:rPr>
        <w:t>100.0</w:t>
      </w:r>
    </w:p>
    <w:p>
      <w:pPr>
        <w:spacing w:before="2"/>
        <w:ind w:left="498" w:right="0" w:firstLine="0"/>
        <w:jc w:val="left"/>
        <w:rPr>
          <w:sz w:val="22"/>
        </w:rPr>
      </w:pPr>
      <w:r>
        <w:rPr>
          <w:w w:val="100"/>
          <w:sz w:val="22"/>
        </w:rPr>
        <w:t>%</w:t>
      </w:r>
    </w:p>
    <w:p>
      <w:pPr>
        <w:pStyle w:val="BodyText"/>
      </w:pPr>
    </w:p>
    <w:p>
      <w:pPr>
        <w:pStyle w:val="BodyText"/>
        <w:spacing w:before="9"/>
        <w:rPr>
          <w:sz w:val="22"/>
        </w:rPr>
      </w:pPr>
    </w:p>
    <w:p>
      <w:pPr>
        <w:spacing w:before="1"/>
        <w:ind w:left="498" w:right="0" w:firstLine="0"/>
        <w:jc w:val="left"/>
        <w:rPr>
          <w:sz w:val="22"/>
        </w:rPr>
      </w:pPr>
      <w:r>
        <w:rPr>
          <w:sz w:val="22"/>
        </w:rPr>
        <w:t>11.4%</w:t>
      </w:r>
    </w:p>
    <w:p>
      <w:pPr>
        <w:pStyle w:val="BodyText"/>
      </w:pPr>
    </w:p>
    <w:p>
      <w:pPr>
        <w:pStyle w:val="BodyText"/>
        <w:spacing w:before="9"/>
        <w:rPr>
          <w:sz w:val="22"/>
        </w:rPr>
      </w:pPr>
    </w:p>
    <w:p>
      <w:pPr>
        <w:spacing w:before="1"/>
        <w:ind w:left="498" w:right="0" w:firstLine="0"/>
        <w:jc w:val="left"/>
        <w:rPr>
          <w:sz w:val="22"/>
        </w:rPr>
      </w:pPr>
      <w:r>
        <w:rPr>
          <w:sz w:val="22"/>
        </w:rPr>
        <w:t>11.4%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916" w:top="1340" w:bottom="1100" w:left="0" w:right="80"/>
          <w:cols w:num="2" w:equalWidth="0">
            <w:col w:w="10144" w:space="40"/>
            <w:col w:w="1976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1"/>
        </w:rPr>
      </w:pPr>
    </w:p>
    <w:p>
      <w:pPr>
        <w:spacing w:before="1"/>
        <w:ind w:left="979" w:right="0" w:firstLine="0"/>
        <w:jc w:val="left"/>
        <w:rPr>
          <w:sz w:val="22"/>
        </w:rPr>
      </w:pPr>
      <w:r>
        <w:rPr>
          <w:sz w:val="22"/>
        </w:rPr>
        <w:t>Total</w:t>
      </w:r>
    </w:p>
    <w:p>
      <w:pPr>
        <w:tabs>
          <w:tab w:pos="2741" w:val="left" w:leader="none"/>
          <w:tab w:pos="3679" w:val="left" w:leader="none"/>
          <w:tab w:pos="5321" w:val="left" w:leader="none"/>
          <w:tab w:pos="6720" w:val="left" w:leader="none"/>
          <w:tab w:pos="7703" w:val="left" w:leader="none"/>
        </w:tabs>
        <w:spacing w:before="161"/>
        <w:ind w:left="981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Expected</w:t>
      </w:r>
      <w:r>
        <w:rPr>
          <w:spacing w:val="-1"/>
          <w:sz w:val="22"/>
        </w:rPr>
        <w:t> </w:t>
      </w:r>
      <w:r>
        <w:rPr>
          <w:sz w:val="22"/>
        </w:rPr>
        <w:t>Count</w:t>
        <w:tab/>
      </w:r>
      <w:r>
        <w:rPr>
          <w:position w:val="-7"/>
          <w:sz w:val="22"/>
        </w:rPr>
        <w:t>282.0</w:t>
        <w:tab/>
      </w:r>
      <w:r>
        <w:rPr>
          <w:sz w:val="22"/>
        </w:rPr>
        <w:t>32.0</w:t>
        <w:tab/>
        <w:t>33.0</w:t>
        <w:tab/>
      </w:r>
      <w:r>
        <w:rPr>
          <w:position w:val="-7"/>
          <w:sz w:val="22"/>
        </w:rPr>
        <w:t>24.0</w:t>
        <w:tab/>
      </w:r>
      <w:r>
        <w:rPr>
          <w:sz w:val="22"/>
        </w:rPr>
        <w:t>9.0</w:t>
      </w:r>
    </w:p>
    <w:p>
      <w:pPr>
        <w:tabs>
          <w:tab w:pos="2741" w:val="left" w:leader="none"/>
          <w:tab w:pos="3679" w:val="left" w:leader="none"/>
          <w:tab w:pos="5321" w:val="left" w:leader="none"/>
          <w:tab w:pos="6720" w:val="left" w:leader="none"/>
          <w:tab w:pos="7703" w:val="left" w:leader="none"/>
        </w:tabs>
        <w:spacing w:line="120" w:lineRule="auto" w:before="179"/>
        <w:ind w:left="981" w:right="191" w:firstLine="0"/>
        <w:jc w:val="left"/>
        <w:rPr>
          <w:sz w:val="22"/>
        </w:rPr>
      </w:pPr>
      <w:r>
        <w:rPr>
          <w:position w:val="13"/>
          <w:sz w:val="22"/>
        </w:rPr>
        <w:t>%</w:t>
      </w:r>
      <w:r>
        <w:rPr>
          <w:spacing w:val="-1"/>
          <w:position w:val="13"/>
          <w:sz w:val="22"/>
        </w:rPr>
        <w:t> </w:t>
      </w:r>
      <w:r>
        <w:rPr>
          <w:position w:val="13"/>
          <w:sz w:val="22"/>
        </w:rPr>
        <w:t>within</w:t>
      </w:r>
      <w:r>
        <w:rPr>
          <w:spacing w:val="-4"/>
          <w:position w:val="13"/>
          <w:sz w:val="22"/>
        </w:rPr>
        <w:t> </w:t>
      </w:r>
      <w:r>
        <w:rPr>
          <w:position w:val="13"/>
          <w:sz w:val="22"/>
        </w:rPr>
        <w:t>Village</w:t>
        <w:tab/>
      </w:r>
      <w:r>
        <w:rPr>
          <w:sz w:val="22"/>
        </w:rPr>
        <w:t>76.3%</w:t>
        <w:tab/>
        <w:t>8.0%</w:t>
        <w:tab/>
        <w:t>8.3%</w:t>
        <w:tab/>
        <w:t>5.7%</w:t>
        <w:tab/>
      </w:r>
      <w:r>
        <w:rPr>
          <w:spacing w:val="-1"/>
          <w:sz w:val="22"/>
        </w:rPr>
        <w:t>1.7%</w:t>
      </w:r>
      <w:r>
        <w:rPr>
          <w:spacing w:val="-52"/>
          <w:sz w:val="22"/>
        </w:rPr>
        <w:t> </w:t>
      </w:r>
      <w:r>
        <w:rPr>
          <w:sz w:val="22"/>
        </w:rPr>
        <w:t>Name</w:t>
      </w:r>
    </w:p>
    <w:p>
      <w:pPr>
        <w:spacing w:line="251" w:lineRule="exact" w:before="185"/>
        <w:ind w:left="981" w:right="0" w:firstLine="0"/>
        <w:jc w:val="left"/>
        <w:rPr>
          <w:sz w:val="22"/>
        </w:rPr>
      </w:pPr>
      <w:r>
        <w:rPr>
          <w:sz w:val="22"/>
        </w:rPr>
        <w:t>%</w:t>
      </w:r>
      <w:r>
        <w:rPr>
          <w:spacing w:val="55"/>
          <w:sz w:val="22"/>
        </w:rPr>
        <w:t> </w:t>
      </w:r>
      <w:r>
        <w:rPr>
          <w:sz w:val="22"/>
        </w:rPr>
        <w:t>within</w:t>
      </w:r>
      <w:r>
        <w:rPr>
          <w:spacing w:val="73"/>
          <w:sz w:val="22"/>
        </w:rPr>
        <w:t> </w:t>
      </w:r>
      <w:r>
        <w:rPr>
          <w:sz w:val="22"/>
        </w:rPr>
        <w:t>major</w:t>
      </w:r>
    </w:p>
    <w:p>
      <w:pPr>
        <w:tabs>
          <w:tab w:pos="2741" w:val="left" w:leader="none"/>
          <w:tab w:pos="3679" w:val="left" w:leader="none"/>
          <w:tab w:pos="5321" w:val="left" w:leader="none"/>
          <w:tab w:pos="6720" w:val="left" w:leader="none"/>
          <w:tab w:pos="7703" w:val="left" w:leader="none"/>
        </w:tabs>
        <w:spacing w:line="120" w:lineRule="auto" w:before="100"/>
        <w:ind w:left="981" w:right="0" w:firstLine="0"/>
        <w:jc w:val="left"/>
        <w:rPr>
          <w:sz w:val="22"/>
        </w:rPr>
      </w:pPr>
      <w:r>
        <w:rPr>
          <w:position w:val="13"/>
          <w:sz w:val="22"/>
        </w:rPr>
        <w:t>infrastructures</w:t>
        <w:tab/>
      </w:r>
      <w:r>
        <w:rPr>
          <w:sz w:val="22"/>
        </w:rPr>
        <w:t>100.0%</w:t>
        <w:tab/>
        <w:t>100.0%</w:t>
        <w:tab/>
        <w:t>100.0%</w:t>
        <w:tab/>
        <w:t>100.0%</w:t>
        <w:tab/>
      </w:r>
      <w:r>
        <w:rPr>
          <w:w w:val="95"/>
          <w:sz w:val="22"/>
        </w:rPr>
        <w:t>100.0%</w:t>
      </w:r>
      <w:r>
        <w:rPr>
          <w:spacing w:val="-50"/>
          <w:w w:val="95"/>
          <w:sz w:val="22"/>
        </w:rPr>
        <w:t> </w:t>
      </w:r>
      <w:r>
        <w:rPr>
          <w:sz w:val="22"/>
        </w:rPr>
        <w:t>that are likely</w:t>
      </w:r>
      <w:r>
        <w:rPr>
          <w:spacing w:val="-3"/>
          <w:sz w:val="22"/>
        </w:rPr>
        <w:t> </w:t>
      </w:r>
      <w:r>
        <w:rPr>
          <w:sz w:val="22"/>
        </w:rPr>
        <w:t>to</w:t>
      </w:r>
    </w:p>
    <w:p>
      <w:pPr>
        <w:spacing w:before="24"/>
        <w:ind w:left="979" w:right="0" w:firstLine="0"/>
        <w:jc w:val="left"/>
        <w:rPr>
          <w:sz w:val="22"/>
        </w:rPr>
      </w:pP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affected</w:t>
      </w:r>
    </w:p>
    <w:p>
      <w:pPr>
        <w:spacing w:before="149"/>
        <w:ind w:left="305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380.0</w:t>
      </w:r>
    </w:p>
    <w:p>
      <w:pPr>
        <w:spacing w:before="80"/>
        <w:ind w:left="305" w:right="0" w:firstLine="0"/>
        <w:jc w:val="left"/>
        <w:rPr>
          <w:sz w:val="22"/>
        </w:rPr>
      </w:pPr>
      <w:r>
        <w:rPr>
          <w:sz w:val="22"/>
        </w:rPr>
        <w:t>100.0</w:t>
      </w:r>
    </w:p>
    <w:p>
      <w:pPr>
        <w:spacing w:before="2"/>
        <w:ind w:left="305" w:right="0" w:firstLine="0"/>
        <w:jc w:val="left"/>
        <w:rPr>
          <w:sz w:val="22"/>
        </w:rPr>
      </w:pPr>
      <w:r>
        <w:rPr>
          <w:w w:val="100"/>
          <w:sz w:val="22"/>
        </w:rPr>
        <w:t>%</w:t>
      </w:r>
    </w:p>
    <w:p>
      <w:pPr>
        <w:pStyle w:val="BodyText"/>
      </w:pPr>
    </w:p>
    <w:p>
      <w:pPr>
        <w:spacing w:line="250" w:lineRule="exact" w:before="140"/>
        <w:ind w:left="305" w:right="0" w:firstLine="0"/>
        <w:jc w:val="left"/>
        <w:rPr>
          <w:sz w:val="22"/>
        </w:rPr>
      </w:pPr>
      <w:r>
        <w:rPr>
          <w:sz w:val="22"/>
        </w:rPr>
        <w:t>100.0</w:t>
      </w:r>
    </w:p>
    <w:p>
      <w:pPr>
        <w:spacing w:line="250" w:lineRule="exact" w:before="0"/>
        <w:ind w:left="305" w:right="0" w:firstLine="0"/>
        <w:jc w:val="left"/>
        <w:rPr>
          <w:sz w:val="22"/>
        </w:rPr>
      </w:pPr>
      <w:r>
        <w:rPr>
          <w:w w:val="100"/>
          <w:sz w:val="22"/>
        </w:rPr>
        <w:t>%</w:t>
      </w:r>
    </w:p>
    <w:p>
      <w:pPr>
        <w:spacing w:after="0" w:line="250" w:lineRule="exact"/>
        <w:jc w:val="left"/>
        <w:rPr>
          <w:sz w:val="22"/>
        </w:rPr>
        <w:sectPr>
          <w:type w:val="continuous"/>
          <w:pgSz w:w="12240" w:h="15840"/>
          <w:pgMar w:top="1340" w:bottom="280" w:left="0" w:right="80"/>
          <w:cols w:num="3" w:equalWidth="0">
            <w:col w:w="1484" w:space="496"/>
            <w:col w:w="8357" w:space="40"/>
            <w:col w:w="1783"/>
          </w:cols>
        </w:sectPr>
      </w:pPr>
    </w:p>
    <w:tbl>
      <w:tblPr>
        <w:tblW w:w="0" w:type="auto"/>
        <w:jc w:val="left"/>
        <w:tblInd w:w="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61"/>
        <w:gridCol w:w="2270"/>
        <w:gridCol w:w="1539"/>
        <w:gridCol w:w="1191"/>
        <w:gridCol w:w="934"/>
        <w:gridCol w:w="924"/>
      </w:tblGrid>
      <w:tr>
        <w:trPr>
          <w:trHeight w:val="243" w:hRule="atLeast"/>
        </w:trPr>
        <w:tc>
          <w:tcPr>
            <w:tcW w:w="3661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before="112"/>
              <w:ind w:left="2085"/>
              <w:rPr>
                <w:sz w:val="22"/>
              </w:rPr>
            </w:pPr>
            <w:r>
              <w:rPr>
                <w:sz w:val="22"/>
              </w:rPr>
              <w:t>% 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Total</w:t>
            </w:r>
          </w:p>
        </w:tc>
        <w:tc>
          <w:tcPr>
            <w:tcW w:w="2270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before="112"/>
              <w:ind w:left="633"/>
              <w:rPr>
                <w:sz w:val="22"/>
              </w:rPr>
            </w:pPr>
            <w:r>
              <w:rPr>
                <w:sz w:val="22"/>
              </w:rPr>
              <w:t>76.3%8.0%</w:t>
            </w:r>
          </w:p>
        </w:tc>
        <w:tc>
          <w:tcPr>
            <w:tcW w:w="1539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before="112"/>
              <w:ind w:left="607"/>
              <w:rPr>
                <w:sz w:val="22"/>
              </w:rPr>
            </w:pPr>
            <w:r>
              <w:rPr>
                <w:sz w:val="22"/>
              </w:rPr>
              <w:t>8.3%</w:t>
            </w:r>
          </w:p>
        </w:tc>
        <w:tc>
          <w:tcPr>
            <w:tcW w:w="1191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before="112"/>
              <w:ind w:left="470"/>
              <w:rPr>
                <w:sz w:val="22"/>
              </w:rPr>
            </w:pPr>
            <w:r>
              <w:rPr>
                <w:sz w:val="22"/>
              </w:rPr>
              <w:t>5.7%</w:t>
            </w:r>
          </w:p>
        </w:tc>
        <w:tc>
          <w:tcPr>
            <w:tcW w:w="934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before="112"/>
              <w:ind w:left="259"/>
              <w:rPr>
                <w:sz w:val="22"/>
              </w:rPr>
            </w:pPr>
            <w:r>
              <w:rPr>
                <w:sz w:val="22"/>
              </w:rPr>
              <w:t>1.7%</w:t>
            </w:r>
          </w:p>
        </w:tc>
        <w:tc>
          <w:tcPr>
            <w:tcW w:w="924" w:type="dxa"/>
          </w:tcPr>
          <w:p>
            <w:pPr>
              <w:pStyle w:val="TableParagraph"/>
              <w:spacing w:line="223" w:lineRule="exact"/>
              <w:ind w:left="213"/>
              <w:rPr>
                <w:sz w:val="22"/>
              </w:rPr>
            </w:pPr>
            <w:r>
              <w:rPr>
                <w:sz w:val="22"/>
              </w:rPr>
              <w:t>100.0</w:t>
            </w:r>
          </w:p>
        </w:tc>
      </w:tr>
      <w:tr>
        <w:trPr>
          <w:trHeight w:val="415" w:hRule="atLeast"/>
        </w:trPr>
        <w:tc>
          <w:tcPr>
            <w:tcW w:w="3661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7" w:lineRule="exact"/>
              <w:ind w:left="213"/>
              <w:rPr>
                <w:sz w:val="22"/>
              </w:rPr>
            </w:pPr>
            <w:r>
              <w:rPr>
                <w:w w:val="100"/>
                <w:sz w:val="22"/>
              </w:rPr>
              <w:t>%</w:t>
            </w:r>
          </w:p>
        </w:tc>
      </w:tr>
    </w:tbl>
    <w:p>
      <w:pPr>
        <w:spacing w:line="247" w:lineRule="auto" w:before="0"/>
        <w:ind w:left="979" w:right="18" w:firstLine="0"/>
        <w:jc w:val="left"/>
        <w:rPr>
          <w:sz w:val="22"/>
        </w:rPr>
      </w:pPr>
      <w:r>
        <w:rPr>
          <w:sz w:val="22"/>
        </w:rPr>
        <w:t>Each</w:t>
      </w:r>
      <w:r>
        <w:rPr>
          <w:spacing w:val="-3"/>
          <w:sz w:val="22"/>
        </w:rPr>
        <w:t> </w:t>
      </w:r>
      <w:r>
        <w:rPr>
          <w:sz w:val="22"/>
        </w:rPr>
        <w:t>subscript</w:t>
      </w:r>
      <w:r>
        <w:rPr>
          <w:spacing w:val="-1"/>
          <w:sz w:val="22"/>
        </w:rPr>
        <w:t> </w:t>
      </w:r>
      <w:r>
        <w:rPr>
          <w:sz w:val="22"/>
        </w:rPr>
        <w:t>letter</w:t>
      </w:r>
      <w:r>
        <w:rPr>
          <w:spacing w:val="-2"/>
          <w:sz w:val="22"/>
        </w:rPr>
        <w:t> </w:t>
      </w:r>
      <w:r>
        <w:rPr>
          <w:sz w:val="22"/>
        </w:rPr>
        <w:t>denotes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subset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major</w:t>
      </w:r>
      <w:r>
        <w:rPr>
          <w:spacing w:val="-2"/>
          <w:sz w:val="22"/>
        </w:rPr>
        <w:t> </w:t>
      </w:r>
      <w:r>
        <w:rPr>
          <w:sz w:val="22"/>
        </w:rPr>
        <w:t>infrastructures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are</w:t>
      </w:r>
      <w:r>
        <w:rPr>
          <w:spacing w:val="-4"/>
          <w:sz w:val="22"/>
        </w:rPr>
        <w:t> </w:t>
      </w:r>
      <w:r>
        <w:rPr>
          <w:sz w:val="22"/>
        </w:rPr>
        <w:t>likely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affected</w:t>
      </w:r>
      <w:r>
        <w:rPr>
          <w:spacing w:val="-3"/>
          <w:sz w:val="22"/>
        </w:rPr>
        <w:t> </w:t>
      </w:r>
      <w:r>
        <w:rPr>
          <w:sz w:val="22"/>
        </w:rPr>
        <w:t>categories</w:t>
      </w:r>
      <w:r>
        <w:rPr>
          <w:spacing w:val="-2"/>
          <w:sz w:val="22"/>
        </w:rPr>
        <w:t> </w:t>
      </w:r>
      <w:r>
        <w:rPr>
          <w:sz w:val="22"/>
        </w:rPr>
        <w:t>whose</w:t>
      </w:r>
      <w:r>
        <w:rPr>
          <w:spacing w:val="-2"/>
          <w:sz w:val="22"/>
        </w:rPr>
        <w:t> </w:t>
      </w:r>
      <w:r>
        <w:rPr>
          <w:sz w:val="22"/>
        </w:rPr>
        <w:t>column</w:t>
      </w:r>
      <w:r>
        <w:rPr>
          <w:spacing w:val="-52"/>
          <w:sz w:val="22"/>
        </w:rPr>
        <w:t> </w:t>
      </w:r>
      <w:r>
        <w:rPr>
          <w:sz w:val="22"/>
        </w:rPr>
        <w:t>proportions</w:t>
      </w:r>
      <w:r>
        <w:rPr>
          <w:spacing w:val="-3"/>
          <w:sz w:val="22"/>
        </w:rPr>
        <w:t> </w:t>
      </w:r>
      <w:r>
        <w:rPr>
          <w:sz w:val="22"/>
        </w:rPr>
        <w:t>do not</w:t>
      </w:r>
      <w:r>
        <w:rPr>
          <w:spacing w:val="1"/>
          <w:sz w:val="22"/>
        </w:rPr>
        <w:t> </w:t>
      </w:r>
      <w:r>
        <w:rPr>
          <w:sz w:val="22"/>
        </w:rPr>
        <w:t>differ</w:t>
      </w:r>
      <w:r>
        <w:rPr>
          <w:spacing w:val="-2"/>
          <w:sz w:val="22"/>
        </w:rPr>
        <w:t> </w:t>
      </w:r>
      <w:r>
        <w:rPr>
          <w:sz w:val="22"/>
        </w:rPr>
        <w:t>significantly</w:t>
      </w:r>
      <w:r>
        <w:rPr>
          <w:spacing w:val="-3"/>
          <w:sz w:val="22"/>
        </w:rPr>
        <w:t> </w:t>
      </w:r>
      <w:r>
        <w:rPr>
          <w:sz w:val="22"/>
        </w:rPr>
        <w:t>from</w:t>
      </w:r>
      <w:r>
        <w:rPr>
          <w:spacing w:val="-4"/>
          <w:sz w:val="22"/>
        </w:rPr>
        <w:t> </w:t>
      </w:r>
      <w:r>
        <w:rPr>
          <w:sz w:val="22"/>
        </w:rPr>
        <w:t>each other</w:t>
      </w:r>
      <w:r>
        <w:rPr>
          <w:spacing w:val="-2"/>
          <w:sz w:val="22"/>
        </w:rPr>
        <w:t> </w:t>
      </w:r>
      <w:r>
        <w:rPr>
          <w:sz w:val="22"/>
        </w:rPr>
        <w:t>at</w:t>
      </w:r>
      <w:r>
        <w:rPr>
          <w:spacing w:val="1"/>
          <w:sz w:val="22"/>
        </w:rPr>
        <w:t> </w:t>
      </w:r>
      <w:r>
        <w:rPr>
          <w:sz w:val="22"/>
        </w:rPr>
        <w:t>the .05</w:t>
      </w:r>
      <w:r>
        <w:rPr>
          <w:spacing w:val="-2"/>
          <w:sz w:val="22"/>
        </w:rPr>
        <w:t> </w:t>
      </w:r>
      <w:r>
        <w:rPr>
          <w:sz w:val="22"/>
        </w:rPr>
        <w:t>level.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14"/>
        </w:rPr>
      </w:pPr>
    </w:p>
    <w:tbl>
      <w:tblPr>
        <w:tblW w:w="0" w:type="auto"/>
        <w:jc w:val="left"/>
        <w:tblInd w:w="1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84"/>
        <w:gridCol w:w="1019"/>
        <w:gridCol w:w="1618"/>
        <w:gridCol w:w="1042"/>
      </w:tblGrid>
      <w:tr>
        <w:trPr>
          <w:trHeight w:val="458" w:hRule="atLeast"/>
        </w:trPr>
        <w:tc>
          <w:tcPr>
            <w:tcW w:w="5084" w:type="dxa"/>
          </w:tcPr>
          <w:p>
            <w:pPr>
              <w:pStyle w:val="TableParagraph"/>
              <w:spacing w:line="266" w:lineRule="exact"/>
              <w:ind w:right="-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APPENDIX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</w:t>
            </w:r>
          </w:p>
        </w:tc>
        <w:tc>
          <w:tcPr>
            <w:tcW w:w="3679" w:type="dxa"/>
            <w:gridSpan w:val="3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45" w:hRule="atLeast"/>
        </w:trPr>
        <w:tc>
          <w:tcPr>
            <w:tcW w:w="50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37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Is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evacuation</w:t>
            </w:r>
          </w:p>
          <w:p>
            <w:pPr>
              <w:pStyle w:val="TableParagraph"/>
              <w:spacing w:before="19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plan</w:t>
            </w:r>
          </w:p>
        </w:tc>
        <w:tc>
          <w:tcPr>
            <w:tcW w:w="104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48" w:hRule="atLeast"/>
        </w:trPr>
        <w:tc>
          <w:tcPr>
            <w:tcW w:w="508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37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418" w:val="left" w:leader="none"/>
              </w:tabs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Yes</w:t>
              <w:tab/>
              <w:t>No</w:t>
            </w:r>
          </w:p>
        </w:tc>
        <w:tc>
          <w:tcPr>
            <w:tcW w:w="104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350" w:hRule="atLeast"/>
        </w:trPr>
        <w:tc>
          <w:tcPr>
            <w:tcW w:w="508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9" w:lineRule="exact"/>
              <w:ind w:left="2721" w:right="1736"/>
              <w:jc w:val="center"/>
              <w:rPr>
                <w:sz w:val="24"/>
              </w:rPr>
            </w:pPr>
            <w:r>
              <w:rPr>
                <w:sz w:val="24"/>
              </w:rPr>
              <w:t>Count</w:t>
            </w:r>
          </w:p>
        </w:tc>
        <w:tc>
          <w:tcPr>
            <w:tcW w:w="2637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1418" w:val="left" w:leader="none"/>
              </w:tabs>
              <w:spacing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0</w:t>
              <w:tab/>
              <w:t>18</w:t>
            </w:r>
          </w:p>
        </w:tc>
        <w:tc>
          <w:tcPr>
            <w:tcW w:w="104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357" w:hRule="atLeast"/>
        </w:trPr>
        <w:tc>
          <w:tcPr>
            <w:tcW w:w="5084" w:type="dxa"/>
          </w:tcPr>
          <w:p>
            <w:pPr>
              <w:pStyle w:val="TableParagraph"/>
              <w:spacing w:line="256" w:lineRule="exact" w:before="81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Village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Name</w:t>
            </w:r>
          </w:p>
        </w:tc>
        <w:tc>
          <w:tcPr>
            <w:tcW w:w="2637" w:type="dxa"/>
            <w:gridSpan w:val="2"/>
          </w:tcPr>
          <w:p>
            <w:pPr>
              <w:pStyle w:val="TableParagraph"/>
              <w:tabs>
                <w:tab w:pos="1418" w:val="left" w:leader="none"/>
              </w:tabs>
              <w:spacing w:line="256" w:lineRule="exact" w:before="81"/>
              <w:ind w:left="117"/>
              <w:rPr>
                <w:sz w:val="24"/>
              </w:rPr>
            </w:pPr>
            <w:r>
              <w:rPr>
                <w:sz w:val="24"/>
              </w:rPr>
              <w:t>0.0%</w:t>
              <w:tab/>
              <w:t>100.0%</w:t>
            </w:r>
          </w:p>
        </w:tc>
        <w:tc>
          <w:tcPr>
            <w:tcW w:w="1042" w:type="dxa"/>
          </w:tcPr>
          <w:p>
            <w:pPr>
              <w:pStyle w:val="TableParagraph"/>
              <w:spacing w:line="256" w:lineRule="exact" w:before="81"/>
              <w:ind w:left="102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>
        <w:trPr>
          <w:trHeight w:val="458" w:hRule="atLeast"/>
        </w:trPr>
        <w:tc>
          <w:tcPr>
            <w:tcW w:w="5084" w:type="dxa"/>
          </w:tcPr>
          <w:p>
            <w:pPr>
              <w:pStyle w:val="TableParagraph"/>
              <w:tabs>
                <w:tab w:pos="2741" w:val="left" w:leader="none"/>
              </w:tabs>
              <w:spacing w:line="336" w:lineRule="exact" w:before="102"/>
              <w:ind w:left="1540"/>
              <w:rPr>
                <w:sz w:val="24"/>
              </w:rPr>
            </w:pPr>
            <w:r>
              <w:rPr>
                <w:position w:val="8"/>
                <w:sz w:val="24"/>
              </w:rPr>
              <w:t>Rabba</w:t>
              <w:tab/>
            </w: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any</w:t>
            </w:r>
          </w:p>
        </w:tc>
        <w:tc>
          <w:tcPr>
            <w:tcW w:w="2637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5" w:hRule="atLeast"/>
        </w:trPr>
        <w:tc>
          <w:tcPr>
            <w:tcW w:w="5084" w:type="dxa"/>
          </w:tcPr>
          <w:p>
            <w:pPr>
              <w:pStyle w:val="TableParagraph"/>
              <w:spacing w:before="24"/>
              <w:ind w:left="2741"/>
              <w:rPr>
                <w:sz w:val="24"/>
              </w:rPr>
            </w:pPr>
            <w:r>
              <w:rPr>
                <w:sz w:val="24"/>
              </w:rPr>
              <w:t>evacuation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</w:t>
            </w:r>
          </w:p>
        </w:tc>
        <w:tc>
          <w:tcPr>
            <w:tcW w:w="1019" w:type="dxa"/>
          </w:tcPr>
          <w:p>
            <w:pPr>
              <w:pStyle w:val="TableParagraph"/>
              <w:spacing w:line="151" w:lineRule="exact"/>
              <w:ind w:left="117"/>
              <w:rPr>
                <w:sz w:val="24"/>
              </w:rPr>
            </w:pPr>
            <w:r>
              <w:rPr>
                <w:sz w:val="24"/>
              </w:rPr>
              <w:t>0.0%</w:t>
            </w:r>
          </w:p>
        </w:tc>
        <w:tc>
          <w:tcPr>
            <w:tcW w:w="1618" w:type="dxa"/>
          </w:tcPr>
          <w:p>
            <w:pPr>
              <w:pStyle w:val="TableParagraph"/>
              <w:spacing w:line="151" w:lineRule="exact"/>
              <w:ind w:left="399"/>
              <w:rPr>
                <w:sz w:val="24"/>
              </w:rPr>
            </w:pPr>
            <w:r>
              <w:rPr>
                <w:sz w:val="24"/>
              </w:rPr>
              <w:t>7.6%</w:t>
            </w:r>
          </w:p>
        </w:tc>
        <w:tc>
          <w:tcPr>
            <w:tcW w:w="1042" w:type="dxa"/>
          </w:tcPr>
          <w:p>
            <w:pPr>
              <w:pStyle w:val="TableParagraph"/>
              <w:spacing w:line="151" w:lineRule="exact"/>
              <w:ind w:left="102"/>
              <w:rPr>
                <w:sz w:val="24"/>
              </w:rPr>
            </w:pPr>
            <w:r>
              <w:rPr>
                <w:sz w:val="24"/>
              </w:rPr>
              <w:t>4.7%</w:t>
            </w:r>
          </w:p>
        </w:tc>
      </w:tr>
      <w:tr>
        <w:trPr>
          <w:trHeight w:val="456" w:hRule="atLeast"/>
        </w:trPr>
        <w:tc>
          <w:tcPr>
            <w:tcW w:w="5084" w:type="dxa"/>
          </w:tcPr>
          <w:p>
            <w:pPr>
              <w:pStyle w:val="TableParagraph"/>
              <w:spacing w:before="85"/>
              <w:ind w:left="2741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Total</w:t>
            </w:r>
          </w:p>
        </w:tc>
        <w:tc>
          <w:tcPr>
            <w:tcW w:w="1019" w:type="dxa"/>
          </w:tcPr>
          <w:p>
            <w:pPr>
              <w:pStyle w:val="TableParagraph"/>
              <w:spacing w:before="85"/>
              <w:ind w:left="117"/>
              <w:rPr>
                <w:sz w:val="24"/>
              </w:rPr>
            </w:pPr>
            <w:r>
              <w:rPr>
                <w:sz w:val="24"/>
              </w:rPr>
              <w:t>0.0%</w:t>
            </w:r>
          </w:p>
        </w:tc>
        <w:tc>
          <w:tcPr>
            <w:tcW w:w="1618" w:type="dxa"/>
          </w:tcPr>
          <w:p>
            <w:pPr>
              <w:pStyle w:val="TableParagraph"/>
              <w:spacing w:before="85"/>
              <w:ind w:left="399"/>
              <w:rPr>
                <w:sz w:val="24"/>
              </w:rPr>
            </w:pPr>
            <w:r>
              <w:rPr>
                <w:sz w:val="24"/>
              </w:rPr>
              <w:t>4.7%</w:t>
            </w:r>
          </w:p>
        </w:tc>
        <w:tc>
          <w:tcPr>
            <w:tcW w:w="1042" w:type="dxa"/>
          </w:tcPr>
          <w:p>
            <w:pPr>
              <w:pStyle w:val="TableParagraph"/>
              <w:spacing w:before="85"/>
              <w:ind w:left="102"/>
              <w:rPr>
                <w:sz w:val="24"/>
              </w:rPr>
            </w:pPr>
            <w:r>
              <w:rPr>
                <w:sz w:val="24"/>
              </w:rPr>
              <w:t>4.7%</w:t>
            </w:r>
          </w:p>
        </w:tc>
      </w:tr>
      <w:tr>
        <w:trPr>
          <w:trHeight w:val="457" w:hRule="atLeast"/>
        </w:trPr>
        <w:tc>
          <w:tcPr>
            <w:tcW w:w="5084" w:type="dxa"/>
          </w:tcPr>
          <w:p>
            <w:pPr>
              <w:pStyle w:val="TableParagraph"/>
              <w:spacing w:before="85"/>
              <w:ind w:left="2721" w:right="1736"/>
              <w:jc w:val="center"/>
              <w:rPr>
                <w:sz w:val="24"/>
              </w:rPr>
            </w:pPr>
            <w:r>
              <w:rPr>
                <w:sz w:val="24"/>
              </w:rPr>
              <w:t>Count</w:t>
            </w:r>
          </w:p>
        </w:tc>
        <w:tc>
          <w:tcPr>
            <w:tcW w:w="1019" w:type="dxa"/>
          </w:tcPr>
          <w:p>
            <w:pPr>
              <w:pStyle w:val="TableParagraph"/>
              <w:spacing w:before="85"/>
              <w:ind w:left="1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18" w:type="dxa"/>
          </w:tcPr>
          <w:p>
            <w:pPr>
              <w:pStyle w:val="TableParagraph"/>
              <w:spacing w:before="85"/>
              <w:ind w:left="39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42" w:type="dxa"/>
          </w:tcPr>
          <w:p>
            <w:pPr>
              <w:pStyle w:val="TableParagraph"/>
              <w:spacing w:before="85"/>
              <w:ind w:left="10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362" w:hRule="atLeast"/>
        </w:trPr>
        <w:tc>
          <w:tcPr>
            <w:tcW w:w="5084" w:type="dxa"/>
          </w:tcPr>
          <w:p>
            <w:pPr>
              <w:pStyle w:val="TableParagraph"/>
              <w:spacing w:line="256" w:lineRule="exact" w:before="86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Village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Name</w:t>
            </w:r>
          </w:p>
        </w:tc>
        <w:tc>
          <w:tcPr>
            <w:tcW w:w="1019" w:type="dxa"/>
          </w:tcPr>
          <w:p>
            <w:pPr>
              <w:pStyle w:val="TableParagraph"/>
              <w:spacing w:line="256" w:lineRule="exact" w:before="86"/>
              <w:ind w:left="117"/>
              <w:rPr>
                <w:sz w:val="24"/>
              </w:rPr>
            </w:pPr>
            <w:r>
              <w:rPr>
                <w:sz w:val="24"/>
              </w:rPr>
              <w:t>0.0%</w:t>
            </w:r>
          </w:p>
        </w:tc>
        <w:tc>
          <w:tcPr>
            <w:tcW w:w="1618" w:type="dxa"/>
          </w:tcPr>
          <w:p>
            <w:pPr>
              <w:pStyle w:val="TableParagraph"/>
              <w:spacing w:line="256" w:lineRule="exact" w:before="86"/>
              <w:ind w:left="399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1042" w:type="dxa"/>
          </w:tcPr>
          <w:p>
            <w:pPr>
              <w:pStyle w:val="TableParagraph"/>
              <w:spacing w:line="256" w:lineRule="exact" w:before="86"/>
              <w:ind w:left="102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>
        <w:trPr>
          <w:trHeight w:val="609" w:hRule="atLeast"/>
        </w:trPr>
        <w:tc>
          <w:tcPr>
            <w:tcW w:w="5084" w:type="dxa"/>
          </w:tcPr>
          <w:p>
            <w:pPr>
              <w:pStyle w:val="TableParagraph"/>
              <w:tabs>
                <w:tab w:pos="2741" w:val="left" w:leader="none"/>
              </w:tabs>
              <w:spacing w:before="105"/>
              <w:ind w:left="1540"/>
              <w:rPr>
                <w:sz w:val="24"/>
              </w:rPr>
            </w:pPr>
            <w:r>
              <w:rPr>
                <w:position w:val="8"/>
                <w:sz w:val="24"/>
              </w:rPr>
              <w:t>Ja'agi</w:t>
              <w:tab/>
            </w: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any</w:t>
            </w:r>
          </w:p>
        </w:tc>
        <w:tc>
          <w:tcPr>
            <w:tcW w:w="1019" w:type="dxa"/>
          </w:tcPr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0.0%</w:t>
            </w:r>
          </w:p>
        </w:tc>
        <w:tc>
          <w:tcPr>
            <w:tcW w:w="1618" w:type="dxa"/>
          </w:tcPr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spacing w:line="256" w:lineRule="exact"/>
              <w:ind w:left="399"/>
              <w:rPr>
                <w:sz w:val="24"/>
              </w:rPr>
            </w:pPr>
            <w:r>
              <w:rPr>
                <w:sz w:val="24"/>
              </w:rPr>
              <w:t>7.1%</w:t>
            </w:r>
          </w:p>
        </w:tc>
        <w:tc>
          <w:tcPr>
            <w:tcW w:w="1042" w:type="dxa"/>
          </w:tcPr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4.7%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254" w:lineRule="auto" w:before="90"/>
        <w:ind w:left="2100" w:right="9340"/>
      </w:pPr>
      <w:r>
        <w:rPr/>
        <w:pict>
          <v:shape style="position:absolute;margin-left:233.589996pt;margin-top:-44.910225pt;width:296.1pt;height:294.75pt;mso-position-horizontal-relative:page;mso-position-vertical-relative:paragraph;z-index:15743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15"/>
                    <w:gridCol w:w="1116"/>
                    <w:gridCol w:w="1311"/>
                    <w:gridCol w:w="1081"/>
                  </w:tblGrid>
                  <w:tr>
                    <w:trPr>
                      <w:trHeight w:val="818" w:hRule="atLeast"/>
                    </w:trPr>
                    <w:tc>
                      <w:tcPr>
                        <w:tcW w:w="2415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evacuation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plan</w:t>
                        </w:r>
                      </w:p>
                      <w:p>
                        <w:pPr>
                          <w:pStyle w:val="TableParagraph"/>
                          <w:spacing w:before="180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%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 Total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3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0.0%</w:t>
                        </w:r>
                      </w:p>
                    </w:tc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3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4.7%</w:t>
                        </w:r>
                      </w:p>
                    </w:tc>
                    <w:tc>
                      <w:tcPr>
                        <w:tcW w:w="1081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3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4.7%</w:t>
                        </w:r>
                      </w:p>
                    </w:tc>
                  </w:tr>
                  <w:tr>
                    <w:trPr>
                      <w:trHeight w:val="457" w:hRule="atLeast"/>
                    </w:trPr>
                    <w:tc>
                      <w:tcPr>
                        <w:tcW w:w="2415" w:type="dxa"/>
                      </w:tcPr>
                      <w:p>
                        <w:pPr>
                          <w:pStyle w:val="TableParagraph"/>
                          <w:spacing w:before="86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Count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86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before="86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081" w:type="dxa"/>
                      </w:tcPr>
                      <w:p>
                        <w:pPr>
                          <w:pStyle w:val="TableParagraph"/>
                          <w:spacing w:before="86"/>
                          <w:ind w:left="2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2415" w:type="dxa"/>
                      </w:tcPr>
                      <w:p>
                        <w:pPr>
                          <w:pStyle w:val="TableParagraph"/>
                          <w:spacing w:line="256" w:lineRule="exact" w:before="85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%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within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Village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Name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256" w:lineRule="exact" w:before="85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100.0%</w:t>
                        </w:r>
                      </w:p>
                    </w:tc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line="256" w:lineRule="exact" w:before="85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0.0%</w:t>
                        </w:r>
                      </w:p>
                    </w:tc>
                    <w:tc>
                      <w:tcPr>
                        <w:tcW w:w="1081" w:type="dxa"/>
                      </w:tcPr>
                      <w:p>
                        <w:pPr>
                          <w:pStyle w:val="TableParagraph"/>
                          <w:spacing w:line="256" w:lineRule="exact" w:before="85"/>
                          <w:ind w:left="2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100.0%</w:t>
                        </w:r>
                      </w:p>
                    </w:tc>
                  </w:tr>
                  <w:tr>
                    <w:trPr>
                      <w:trHeight w:val="852" w:hRule="atLeast"/>
                    </w:trPr>
                    <w:tc>
                      <w:tcPr>
                        <w:tcW w:w="2415" w:type="dxa"/>
                      </w:tcPr>
                      <w:p>
                        <w:pPr>
                          <w:pStyle w:val="TableParagraph"/>
                          <w:spacing w:line="256" w:lineRule="auto" w:before="185"/>
                          <w:ind w:left="50" w:right="2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% within Is there any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evacuation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plan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11.5%</w:t>
                        </w:r>
                      </w:p>
                    </w:tc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0.0%</w:t>
                        </w:r>
                      </w:p>
                    </w:tc>
                    <w:tc>
                      <w:tcPr>
                        <w:tcW w:w="1081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2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5%</w:t>
                        </w:r>
                      </w:p>
                    </w:tc>
                  </w:tr>
                  <w:tr>
                    <w:trPr>
                      <w:trHeight w:val="457" w:hRule="atLeast"/>
                    </w:trPr>
                    <w:tc>
                      <w:tcPr>
                        <w:tcW w:w="2415" w:type="dxa"/>
                      </w:tcPr>
                      <w:p>
                        <w:pPr>
                          <w:pStyle w:val="TableParagraph"/>
                          <w:spacing w:before="86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%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 Total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86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5%</w:t>
                        </w:r>
                      </w:p>
                    </w:tc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before="86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0.0%</w:t>
                        </w:r>
                      </w:p>
                    </w:tc>
                    <w:tc>
                      <w:tcPr>
                        <w:tcW w:w="1081" w:type="dxa"/>
                      </w:tcPr>
                      <w:p>
                        <w:pPr>
                          <w:pStyle w:val="TableParagraph"/>
                          <w:spacing w:before="86"/>
                          <w:ind w:left="2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5%</w:t>
                        </w:r>
                      </w:p>
                    </w:tc>
                  </w:tr>
                  <w:tr>
                    <w:trPr>
                      <w:trHeight w:val="457" w:hRule="atLeast"/>
                    </w:trPr>
                    <w:tc>
                      <w:tcPr>
                        <w:tcW w:w="2415" w:type="dxa"/>
                      </w:tcPr>
                      <w:p>
                        <w:pPr>
                          <w:pStyle w:val="TableParagraph"/>
                          <w:spacing w:before="85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Count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85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before="85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1081" w:type="dxa"/>
                      </w:tcPr>
                      <w:p>
                        <w:pPr>
                          <w:pStyle w:val="TableParagraph"/>
                          <w:spacing w:before="85"/>
                          <w:ind w:left="2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</w:tr>
                  <w:tr>
                    <w:trPr>
                      <w:trHeight w:val="362" w:hRule="atLeast"/>
                    </w:trPr>
                    <w:tc>
                      <w:tcPr>
                        <w:tcW w:w="2415" w:type="dxa"/>
                      </w:tcPr>
                      <w:p>
                        <w:pPr>
                          <w:pStyle w:val="TableParagraph"/>
                          <w:spacing w:line="256" w:lineRule="exact" w:before="86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%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within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Village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Name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256" w:lineRule="exact" w:before="86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0.0%</w:t>
                        </w:r>
                      </w:p>
                    </w:tc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line="256" w:lineRule="exact" w:before="86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100.0%</w:t>
                        </w:r>
                      </w:p>
                    </w:tc>
                    <w:tc>
                      <w:tcPr>
                        <w:tcW w:w="1081" w:type="dxa"/>
                      </w:tcPr>
                      <w:p>
                        <w:pPr>
                          <w:pStyle w:val="TableParagraph"/>
                          <w:spacing w:line="256" w:lineRule="exact" w:before="86"/>
                          <w:ind w:left="2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100.0%</w:t>
                        </w:r>
                      </w:p>
                    </w:tc>
                  </w:tr>
                  <w:tr>
                    <w:trPr>
                      <w:trHeight w:val="852" w:hRule="atLeast"/>
                    </w:trPr>
                    <w:tc>
                      <w:tcPr>
                        <w:tcW w:w="2415" w:type="dxa"/>
                      </w:tcPr>
                      <w:p>
                        <w:pPr>
                          <w:pStyle w:val="TableParagraph"/>
                          <w:spacing w:line="254" w:lineRule="auto" w:before="187"/>
                          <w:ind w:left="50" w:right="2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% within Is there any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evacuation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plan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0.0%</w:t>
                        </w:r>
                      </w:p>
                    </w:tc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7.1%</w:t>
                        </w:r>
                      </w:p>
                    </w:tc>
                    <w:tc>
                      <w:tcPr>
                        <w:tcW w:w="1081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2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4.5%</w:t>
                        </w:r>
                      </w:p>
                    </w:tc>
                  </w:tr>
                  <w:tr>
                    <w:trPr>
                      <w:trHeight w:val="458" w:hRule="atLeast"/>
                    </w:trPr>
                    <w:tc>
                      <w:tcPr>
                        <w:tcW w:w="2415" w:type="dxa"/>
                      </w:tcPr>
                      <w:p>
                        <w:pPr>
                          <w:pStyle w:val="TableParagraph"/>
                          <w:spacing w:before="86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%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 Total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86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0.0%</w:t>
                        </w:r>
                      </w:p>
                    </w:tc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before="86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4.5%</w:t>
                        </w:r>
                      </w:p>
                    </w:tc>
                    <w:tc>
                      <w:tcPr>
                        <w:tcW w:w="1081" w:type="dxa"/>
                      </w:tcPr>
                      <w:p>
                        <w:pPr>
                          <w:pStyle w:val="TableParagraph"/>
                          <w:spacing w:before="86"/>
                          <w:ind w:left="2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4.5%</w:t>
                        </w:r>
                      </w:p>
                    </w:tc>
                  </w:tr>
                  <w:tr>
                    <w:trPr>
                      <w:trHeight w:val="457" w:hRule="atLeast"/>
                    </w:trPr>
                    <w:tc>
                      <w:tcPr>
                        <w:tcW w:w="2415" w:type="dxa"/>
                      </w:tcPr>
                      <w:p>
                        <w:pPr>
                          <w:pStyle w:val="TableParagraph"/>
                          <w:spacing w:before="86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Count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before="86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before="86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1081" w:type="dxa"/>
                      </w:tcPr>
                      <w:p>
                        <w:pPr>
                          <w:pStyle w:val="TableParagraph"/>
                          <w:spacing w:before="86"/>
                          <w:ind w:left="2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2415" w:type="dxa"/>
                      </w:tcPr>
                      <w:p>
                        <w:pPr>
                          <w:pStyle w:val="TableParagraph"/>
                          <w:spacing w:line="256" w:lineRule="exact" w:before="85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%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within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Village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Name</w:t>
                        </w:r>
                      </w:p>
                    </w:tc>
                    <w:tc>
                      <w:tcPr>
                        <w:tcW w:w="1116" w:type="dxa"/>
                      </w:tcPr>
                      <w:p>
                        <w:pPr>
                          <w:pStyle w:val="TableParagraph"/>
                          <w:spacing w:line="256" w:lineRule="exact" w:before="85"/>
                          <w:ind w:left="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0.0%</w:t>
                        </w:r>
                      </w:p>
                    </w:tc>
                    <w:tc>
                      <w:tcPr>
                        <w:tcW w:w="1311" w:type="dxa"/>
                      </w:tcPr>
                      <w:p>
                        <w:pPr>
                          <w:pStyle w:val="TableParagraph"/>
                          <w:spacing w:line="256" w:lineRule="exact" w:before="85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100.0%</w:t>
                        </w:r>
                      </w:p>
                    </w:tc>
                    <w:tc>
                      <w:tcPr>
                        <w:tcW w:w="1081" w:type="dxa"/>
                      </w:tcPr>
                      <w:p>
                        <w:pPr>
                          <w:pStyle w:val="TableParagraph"/>
                          <w:spacing w:line="256" w:lineRule="exact" w:before="85"/>
                          <w:ind w:left="2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100.0%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1"/>
        </w:rPr>
        <w:t>Village</w:t>
      </w:r>
      <w:r>
        <w:rPr>
          <w:spacing w:val="-57"/>
        </w:rPr>
        <w:t> </w:t>
      </w:r>
      <w:r>
        <w:rPr/>
        <w:t>Name</w:t>
      </w:r>
    </w:p>
    <w:p>
      <w:pPr>
        <w:pStyle w:val="BodyText"/>
        <w:spacing w:before="164"/>
        <w:ind w:left="3521"/>
      </w:pPr>
      <w:r>
        <w:rPr/>
        <w:t>Muregi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3521"/>
      </w:pPr>
      <w:r>
        <w:rPr/>
        <w:t>Sunti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0"/>
        </w:rPr>
      </w:pPr>
    </w:p>
    <w:p>
      <w:pPr>
        <w:pStyle w:val="BodyText"/>
        <w:ind w:left="3521"/>
      </w:pPr>
      <w:r>
        <w:rPr/>
        <w:t>Dzagun</w:t>
      </w:r>
    </w:p>
    <w:p>
      <w:pPr>
        <w:spacing w:after="0"/>
        <w:sectPr>
          <w:pgSz w:w="12240" w:h="15840"/>
          <w:pgMar w:header="0" w:footer="916" w:top="1420" w:bottom="1200" w:left="0" w:right="80"/>
        </w:sectPr>
      </w:pPr>
    </w:p>
    <w:p>
      <w:pPr>
        <w:pStyle w:val="BodyText"/>
        <w:rPr>
          <w:sz w:val="26"/>
        </w:rPr>
      </w:pPr>
      <w:r>
        <w:rPr/>
        <w:pict>
          <v:shape style="position:absolute;margin-left:349.109985pt;margin-top:78.006638pt;width:186.7pt;height:621.65pt;mso-position-horizontal-relative:page;mso-position-vertical-relative:page;z-index:157440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0"/>
                    <w:gridCol w:w="1310"/>
                    <w:gridCol w:w="1201"/>
                  </w:tblGrid>
                  <w:tr>
                    <w:trPr>
                      <w:trHeight w:val="436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0.0%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7.1%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4.7%</w:t>
                        </w:r>
                      </w:p>
                    </w:tc>
                  </w:tr>
                  <w:tr>
                    <w:trPr>
                      <w:trHeight w:val="531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160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0.0%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160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4.7%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160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4.7%</w:t>
                        </w:r>
                      </w:p>
                    </w:tc>
                  </w:tr>
                  <w:tr>
                    <w:trPr>
                      <w:trHeight w:val="457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85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85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85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</w:tr>
                  <w:tr>
                    <w:trPr>
                      <w:trHeight w:val="532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86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100.0%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86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0.0%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86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100.0%</w:t>
                        </w:r>
                      </w:p>
                    </w:tc>
                  </w:tr>
                  <w:tr>
                    <w:trPr>
                      <w:trHeight w:val="607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160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11.5%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160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0.0%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160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5%</w:t>
                        </w:r>
                      </w:p>
                    </w:tc>
                  </w:tr>
                  <w:tr>
                    <w:trPr>
                      <w:trHeight w:val="532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160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5%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160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0.0%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160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5%</w:t>
                        </w:r>
                      </w:p>
                    </w:tc>
                  </w:tr>
                  <w:tr>
                    <w:trPr>
                      <w:trHeight w:val="457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86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86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86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</w:tr>
                  <w:tr>
                    <w:trPr>
                      <w:trHeight w:val="531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85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0.0%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85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100.0%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85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100.0%</w:t>
                        </w:r>
                      </w:p>
                    </w:tc>
                  </w:tr>
                  <w:tr>
                    <w:trPr>
                      <w:trHeight w:val="607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160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0.0%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160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7.1%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160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4.7%</w:t>
                        </w:r>
                      </w:p>
                    </w:tc>
                  </w:tr>
                  <w:tr>
                    <w:trPr>
                      <w:trHeight w:val="532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160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0.0%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160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4.7%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160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4.7%</w:t>
                        </w:r>
                      </w:p>
                    </w:tc>
                  </w:tr>
                  <w:tr>
                    <w:trPr>
                      <w:trHeight w:val="457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86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86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86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</w:tr>
                  <w:tr>
                    <w:trPr>
                      <w:trHeight w:val="531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85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0.0%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85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100.0%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85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100.0%</w:t>
                        </w:r>
                      </w:p>
                    </w:tc>
                  </w:tr>
                  <w:tr>
                    <w:trPr>
                      <w:trHeight w:val="607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160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0.0%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160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7.1%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160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5%</w:t>
                        </w:r>
                      </w:p>
                    </w:tc>
                  </w:tr>
                  <w:tr>
                    <w:trPr>
                      <w:trHeight w:val="532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160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0.0%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160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5%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160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5%</w:t>
                        </w:r>
                      </w:p>
                    </w:tc>
                  </w:tr>
                  <w:tr>
                    <w:trPr>
                      <w:trHeight w:val="458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86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86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86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</w:tr>
                  <w:tr>
                    <w:trPr>
                      <w:trHeight w:val="531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86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100.0%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86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0.0%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86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100.0%</w:t>
                        </w:r>
                      </w:p>
                    </w:tc>
                  </w:tr>
                  <w:tr>
                    <w:trPr>
                      <w:trHeight w:val="606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159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11.5%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159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0.0%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159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4.7%</w:t>
                        </w:r>
                      </w:p>
                    </w:tc>
                  </w:tr>
                  <w:tr>
                    <w:trPr>
                      <w:trHeight w:val="531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160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4.7%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160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0.0%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160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4.7%</w:t>
                        </w:r>
                      </w:p>
                    </w:tc>
                  </w:tr>
                  <w:tr>
                    <w:trPr>
                      <w:trHeight w:val="458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85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85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85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</w:tr>
                  <w:tr>
                    <w:trPr>
                      <w:trHeight w:val="534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87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0.0%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87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100.0%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87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100.0%</w:t>
                        </w:r>
                      </w:p>
                    </w:tc>
                  </w:tr>
                  <w:tr>
                    <w:trPr>
                      <w:trHeight w:val="605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160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0.0%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160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7.6%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160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4.7%</w:t>
                        </w:r>
                      </w:p>
                    </w:tc>
                  </w:tr>
                  <w:tr>
                    <w:trPr>
                      <w:trHeight w:val="531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159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0.0%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159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4.7%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159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4.7%</w:t>
                        </w:r>
                      </w:p>
                    </w:tc>
                  </w:tr>
                  <w:tr>
                    <w:trPr>
                      <w:trHeight w:val="457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86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86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86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line="256" w:lineRule="exact" w:before="85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0.0%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line="256" w:lineRule="exact" w:before="85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100.0%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line="256" w:lineRule="exact" w:before="85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100.0%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3521"/>
      </w:pPr>
      <w:r>
        <w:rPr/>
        <w:t>Kusogi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1"/>
        </w:rPr>
      </w:pPr>
    </w:p>
    <w:p>
      <w:pPr>
        <w:pStyle w:val="BodyText"/>
        <w:ind w:left="3521"/>
      </w:pPr>
      <w:r>
        <w:rPr>
          <w:spacing w:val="-1"/>
        </w:rPr>
        <w:t>Kpashafu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1"/>
        </w:rPr>
      </w:pPr>
    </w:p>
    <w:p>
      <w:pPr>
        <w:pStyle w:val="BodyText"/>
        <w:spacing w:before="1"/>
        <w:ind w:left="3521"/>
      </w:pPr>
      <w:r>
        <w:rPr/>
        <w:t>Batagi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1"/>
        </w:rPr>
      </w:pPr>
    </w:p>
    <w:p>
      <w:pPr>
        <w:pStyle w:val="BodyText"/>
        <w:spacing w:before="1"/>
        <w:ind w:left="3521"/>
      </w:pPr>
      <w:r>
        <w:rPr/>
        <w:t>Nwogi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1"/>
        </w:rPr>
      </w:pPr>
    </w:p>
    <w:p>
      <w:pPr>
        <w:pStyle w:val="BodyText"/>
        <w:spacing w:before="1"/>
        <w:ind w:left="3521"/>
      </w:pPr>
      <w:r>
        <w:rPr/>
        <w:t>Lwafu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0"/>
        </w:rPr>
      </w:pPr>
    </w:p>
    <w:p>
      <w:pPr>
        <w:pStyle w:val="BodyText"/>
        <w:ind w:left="3521"/>
      </w:pPr>
      <w:r>
        <w:rPr/>
        <w:t>Kainzhi</w:t>
      </w:r>
    </w:p>
    <w:p>
      <w:pPr>
        <w:pStyle w:val="BodyText"/>
        <w:spacing w:line="247" w:lineRule="auto" w:before="75"/>
        <w:ind w:left="243" w:right="5336" w:firstLine="2"/>
      </w:pPr>
      <w:r>
        <w:rPr/>
        <w:br w:type="column"/>
      </w:r>
      <w:r>
        <w:rPr/>
        <w:t>%</w:t>
      </w:r>
      <w:r>
        <w:rPr>
          <w:spacing w:val="36"/>
        </w:rPr>
        <w:t> </w:t>
      </w:r>
      <w:r>
        <w:rPr/>
        <w:t>within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there</w:t>
      </w:r>
      <w:r>
        <w:rPr>
          <w:spacing w:val="-4"/>
        </w:rPr>
        <w:t> </w:t>
      </w:r>
      <w:r>
        <w:rPr/>
        <w:t>any</w:t>
      </w:r>
      <w:r>
        <w:rPr>
          <w:spacing w:val="-57"/>
        </w:rPr>
        <w:t> </w:t>
      </w:r>
      <w:r>
        <w:rPr/>
        <w:t>evacuation</w:t>
      </w:r>
      <w:r>
        <w:rPr>
          <w:spacing w:val="-1"/>
        </w:rPr>
        <w:t> </w:t>
      </w:r>
      <w:r>
        <w:rPr/>
        <w:t>plan</w:t>
      </w:r>
    </w:p>
    <w:p>
      <w:pPr>
        <w:pStyle w:val="BodyText"/>
        <w:spacing w:line="396" w:lineRule="auto" w:before="173"/>
        <w:ind w:left="243" w:right="6408" w:firstLine="2"/>
      </w:pPr>
      <w:r>
        <w:rPr/>
        <w:t>%</w:t>
      </w:r>
      <w:r>
        <w:rPr>
          <w:spacing w:val="-12"/>
        </w:rPr>
        <w:t> </w:t>
      </w:r>
      <w:r>
        <w:rPr/>
        <w:t>of</w:t>
      </w:r>
      <w:r>
        <w:rPr>
          <w:spacing w:val="-7"/>
        </w:rPr>
        <w:t> </w:t>
      </w:r>
      <w:r>
        <w:rPr/>
        <w:t>Total</w:t>
      </w:r>
      <w:r>
        <w:rPr>
          <w:spacing w:val="-57"/>
        </w:rPr>
        <w:t> </w:t>
      </w:r>
      <w:r>
        <w:rPr/>
        <w:t>Count</w:t>
      </w:r>
    </w:p>
    <w:p>
      <w:pPr>
        <w:spacing w:before="16"/>
        <w:ind w:left="245" w:right="0" w:firstLine="0"/>
        <w:jc w:val="left"/>
        <w:rPr>
          <w:sz w:val="23"/>
        </w:rPr>
      </w:pPr>
      <w:r>
        <w:rPr>
          <w:sz w:val="23"/>
        </w:rPr>
        <w:t>%</w:t>
      </w:r>
      <w:r>
        <w:rPr>
          <w:spacing w:val="-14"/>
          <w:sz w:val="23"/>
        </w:rPr>
        <w:t> </w:t>
      </w:r>
      <w:r>
        <w:rPr>
          <w:sz w:val="23"/>
        </w:rPr>
        <w:t>within</w:t>
      </w:r>
      <w:r>
        <w:rPr>
          <w:spacing w:val="-1"/>
          <w:sz w:val="23"/>
        </w:rPr>
        <w:t> </w:t>
      </w:r>
      <w:r>
        <w:rPr>
          <w:sz w:val="23"/>
        </w:rPr>
        <w:t>Village</w:t>
      </w:r>
      <w:r>
        <w:rPr>
          <w:spacing w:val="-2"/>
          <w:sz w:val="23"/>
        </w:rPr>
        <w:t> </w:t>
      </w:r>
      <w:r>
        <w:rPr>
          <w:sz w:val="23"/>
        </w:rPr>
        <w:t>Name</w:t>
      </w:r>
    </w:p>
    <w:p>
      <w:pPr>
        <w:pStyle w:val="BodyText"/>
        <w:spacing w:line="247" w:lineRule="auto" w:before="196"/>
        <w:ind w:left="243" w:right="5336" w:firstLine="2"/>
      </w:pPr>
      <w:r>
        <w:rPr/>
        <w:t>%</w:t>
      </w:r>
      <w:r>
        <w:rPr>
          <w:spacing w:val="36"/>
        </w:rPr>
        <w:t> </w:t>
      </w:r>
      <w:r>
        <w:rPr/>
        <w:t>within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there</w:t>
      </w:r>
      <w:r>
        <w:rPr>
          <w:spacing w:val="-4"/>
        </w:rPr>
        <w:t> </w:t>
      </w:r>
      <w:r>
        <w:rPr/>
        <w:t>any</w:t>
      </w:r>
      <w:r>
        <w:rPr>
          <w:spacing w:val="-57"/>
        </w:rPr>
        <w:t> </w:t>
      </w:r>
      <w:r>
        <w:rPr/>
        <w:t>evacuation</w:t>
      </w:r>
      <w:r>
        <w:rPr>
          <w:spacing w:val="-1"/>
        </w:rPr>
        <w:t> </w:t>
      </w:r>
      <w:r>
        <w:rPr/>
        <w:t>plan</w:t>
      </w:r>
    </w:p>
    <w:p>
      <w:pPr>
        <w:pStyle w:val="BodyText"/>
        <w:spacing w:line="400" w:lineRule="auto" w:before="171"/>
        <w:ind w:left="243" w:right="6408" w:firstLine="2"/>
      </w:pPr>
      <w:r>
        <w:rPr/>
        <w:t>%</w:t>
      </w:r>
      <w:r>
        <w:rPr>
          <w:spacing w:val="-12"/>
        </w:rPr>
        <w:t> </w:t>
      </w:r>
      <w:r>
        <w:rPr/>
        <w:t>of</w:t>
      </w:r>
      <w:r>
        <w:rPr>
          <w:spacing w:val="-7"/>
        </w:rPr>
        <w:t> </w:t>
      </w:r>
      <w:r>
        <w:rPr/>
        <w:t>Total</w:t>
      </w:r>
      <w:r>
        <w:rPr>
          <w:spacing w:val="-57"/>
        </w:rPr>
        <w:t> </w:t>
      </w:r>
      <w:r>
        <w:rPr/>
        <w:t>Count</w:t>
      </w:r>
    </w:p>
    <w:p>
      <w:pPr>
        <w:spacing w:before="10"/>
        <w:ind w:left="245" w:right="0" w:firstLine="0"/>
        <w:jc w:val="left"/>
        <w:rPr>
          <w:sz w:val="23"/>
        </w:rPr>
      </w:pPr>
      <w:r>
        <w:rPr>
          <w:sz w:val="23"/>
        </w:rPr>
        <w:t>%</w:t>
      </w:r>
      <w:r>
        <w:rPr>
          <w:spacing w:val="-14"/>
          <w:sz w:val="23"/>
        </w:rPr>
        <w:t> </w:t>
      </w:r>
      <w:r>
        <w:rPr>
          <w:sz w:val="23"/>
        </w:rPr>
        <w:t>within</w:t>
      </w:r>
      <w:r>
        <w:rPr>
          <w:spacing w:val="-1"/>
          <w:sz w:val="23"/>
        </w:rPr>
        <w:t> </w:t>
      </w:r>
      <w:r>
        <w:rPr>
          <w:sz w:val="23"/>
        </w:rPr>
        <w:t>Village</w:t>
      </w:r>
      <w:r>
        <w:rPr>
          <w:spacing w:val="-2"/>
          <w:sz w:val="23"/>
        </w:rPr>
        <w:t> </w:t>
      </w:r>
      <w:r>
        <w:rPr>
          <w:sz w:val="23"/>
        </w:rPr>
        <w:t>Name</w:t>
      </w:r>
    </w:p>
    <w:p>
      <w:pPr>
        <w:pStyle w:val="BodyText"/>
        <w:spacing w:line="247" w:lineRule="auto" w:before="194"/>
        <w:ind w:left="243" w:right="5336" w:firstLine="2"/>
      </w:pPr>
      <w:r>
        <w:rPr/>
        <w:t>%</w:t>
      </w:r>
      <w:r>
        <w:rPr>
          <w:spacing w:val="36"/>
        </w:rPr>
        <w:t> </w:t>
      </w:r>
      <w:r>
        <w:rPr/>
        <w:t>within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there</w:t>
      </w:r>
      <w:r>
        <w:rPr>
          <w:spacing w:val="-4"/>
        </w:rPr>
        <w:t> </w:t>
      </w:r>
      <w:r>
        <w:rPr/>
        <w:t>any</w:t>
      </w:r>
      <w:r>
        <w:rPr>
          <w:spacing w:val="-57"/>
        </w:rPr>
        <w:t> </w:t>
      </w:r>
      <w:r>
        <w:rPr/>
        <w:t>evacuation</w:t>
      </w:r>
      <w:r>
        <w:rPr>
          <w:spacing w:val="-1"/>
        </w:rPr>
        <w:t> </w:t>
      </w:r>
      <w:r>
        <w:rPr/>
        <w:t>plan</w:t>
      </w:r>
    </w:p>
    <w:p>
      <w:pPr>
        <w:pStyle w:val="BodyText"/>
        <w:spacing w:line="398" w:lineRule="auto" w:before="171"/>
        <w:ind w:left="243" w:right="6408" w:firstLine="2"/>
      </w:pPr>
      <w:r>
        <w:rPr/>
        <w:t>%</w:t>
      </w:r>
      <w:r>
        <w:rPr>
          <w:spacing w:val="-12"/>
        </w:rPr>
        <w:t> </w:t>
      </w:r>
      <w:r>
        <w:rPr/>
        <w:t>of</w:t>
      </w:r>
      <w:r>
        <w:rPr>
          <w:spacing w:val="-7"/>
        </w:rPr>
        <w:t> </w:t>
      </w:r>
      <w:r>
        <w:rPr/>
        <w:t>Total</w:t>
      </w:r>
      <w:r>
        <w:rPr>
          <w:spacing w:val="-57"/>
        </w:rPr>
        <w:t> </w:t>
      </w:r>
      <w:r>
        <w:rPr/>
        <w:t>Count</w:t>
      </w:r>
    </w:p>
    <w:p>
      <w:pPr>
        <w:spacing w:before="12"/>
        <w:ind w:left="245" w:right="0" w:firstLine="0"/>
        <w:jc w:val="left"/>
        <w:rPr>
          <w:sz w:val="23"/>
        </w:rPr>
      </w:pPr>
      <w:r>
        <w:rPr>
          <w:sz w:val="23"/>
        </w:rPr>
        <w:t>%</w:t>
      </w:r>
      <w:r>
        <w:rPr>
          <w:spacing w:val="-14"/>
          <w:sz w:val="23"/>
        </w:rPr>
        <w:t> </w:t>
      </w:r>
      <w:r>
        <w:rPr>
          <w:sz w:val="23"/>
        </w:rPr>
        <w:t>within</w:t>
      </w:r>
      <w:r>
        <w:rPr>
          <w:spacing w:val="-1"/>
          <w:sz w:val="23"/>
        </w:rPr>
        <w:t> </w:t>
      </w:r>
      <w:r>
        <w:rPr>
          <w:sz w:val="23"/>
        </w:rPr>
        <w:t>Village</w:t>
      </w:r>
      <w:r>
        <w:rPr>
          <w:spacing w:val="-2"/>
          <w:sz w:val="23"/>
        </w:rPr>
        <w:t> </w:t>
      </w:r>
      <w:r>
        <w:rPr>
          <w:sz w:val="23"/>
        </w:rPr>
        <w:t>Name</w:t>
      </w:r>
    </w:p>
    <w:p>
      <w:pPr>
        <w:pStyle w:val="BodyText"/>
        <w:spacing w:line="244" w:lineRule="auto" w:before="197"/>
        <w:ind w:left="243" w:right="5336" w:firstLine="2"/>
      </w:pPr>
      <w:r>
        <w:rPr/>
        <w:t>%</w:t>
      </w:r>
      <w:r>
        <w:rPr>
          <w:spacing w:val="36"/>
        </w:rPr>
        <w:t> </w:t>
      </w:r>
      <w:r>
        <w:rPr/>
        <w:t>within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there</w:t>
      </w:r>
      <w:r>
        <w:rPr>
          <w:spacing w:val="-4"/>
        </w:rPr>
        <w:t> </w:t>
      </w:r>
      <w:r>
        <w:rPr/>
        <w:t>any</w:t>
      </w:r>
      <w:r>
        <w:rPr>
          <w:spacing w:val="-57"/>
        </w:rPr>
        <w:t> </w:t>
      </w:r>
      <w:r>
        <w:rPr/>
        <w:t>evacuation</w:t>
      </w:r>
      <w:r>
        <w:rPr>
          <w:spacing w:val="-1"/>
        </w:rPr>
        <w:t> </w:t>
      </w:r>
      <w:r>
        <w:rPr/>
        <w:t>plan</w:t>
      </w:r>
    </w:p>
    <w:p>
      <w:pPr>
        <w:pStyle w:val="BodyText"/>
        <w:spacing w:line="396" w:lineRule="auto" w:before="179"/>
        <w:ind w:left="243" w:right="6408" w:firstLine="2"/>
      </w:pPr>
      <w:r>
        <w:rPr/>
        <w:t>%</w:t>
      </w:r>
      <w:r>
        <w:rPr>
          <w:spacing w:val="-12"/>
        </w:rPr>
        <w:t> </w:t>
      </w:r>
      <w:r>
        <w:rPr/>
        <w:t>of</w:t>
      </w:r>
      <w:r>
        <w:rPr>
          <w:spacing w:val="-7"/>
        </w:rPr>
        <w:t> </w:t>
      </w:r>
      <w:r>
        <w:rPr/>
        <w:t>Total</w:t>
      </w:r>
      <w:r>
        <w:rPr>
          <w:spacing w:val="-57"/>
        </w:rPr>
        <w:t> </w:t>
      </w:r>
      <w:r>
        <w:rPr/>
        <w:t>Count</w:t>
      </w:r>
    </w:p>
    <w:p>
      <w:pPr>
        <w:spacing w:before="17"/>
        <w:ind w:left="245" w:right="0" w:firstLine="0"/>
        <w:jc w:val="left"/>
        <w:rPr>
          <w:sz w:val="23"/>
        </w:rPr>
      </w:pPr>
      <w:r>
        <w:rPr>
          <w:sz w:val="23"/>
        </w:rPr>
        <w:t>%</w:t>
      </w:r>
      <w:r>
        <w:rPr>
          <w:spacing w:val="-14"/>
          <w:sz w:val="23"/>
        </w:rPr>
        <w:t> </w:t>
      </w:r>
      <w:r>
        <w:rPr>
          <w:sz w:val="23"/>
        </w:rPr>
        <w:t>within</w:t>
      </w:r>
      <w:r>
        <w:rPr>
          <w:spacing w:val="-1"/>
          <w:sz w:val="23"/>
        </w:rPr>
        <w:t> </w:t>
      </w:r>
      <w:r>
        <w:rPr>
          <w:sz w:val="23"/>
        </w:rPr>
        <w:t>Village</w:t>
      </w:r>
      <w:r>
        <w:rPr>
          <w:spacing w:val="-2"/>
          <w:sz w:val="23"/>
        </w:rPr>
        <w:t> </w:t>
      </w:r>
      <w:r>
        <w:rPr>
          <w:sz w:val="23"/>
        </w:rPr>
        <w:t>Name</w:t>
      </w:r>
    </w:p>
    <w:p>
      <w:pPr>
        <w:pStyle w:val="BodyText"/>
        <w:spacing w:line="247" w:lineRule="auto" w:before="192"/>
        <w:ind w:left="243" w:right="5335" w:firstLine="2"/>
      </w:pPr>
      <w:r>
        <w:rPr/>
        <w:t>%</w:t>
      </w:r>
      <w:r>
        <w:rPr>
          <w:spacing w:val="36"/>
        </w:rPr>
        <w:t> </w:t>
      </w:r>
      <w:r>
        <w:rPr/>
        <w:t>within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there</w:t>
      </w:r>
      <w:r>
        <w:rPr>
          <w:spacing w:val="-4"/>
        </w:rPr>
        <w:t> </w:t>
      </w:r>
      <w:r>
        <w:rPr/>
        <w:t>any</w:t>
      </w:r>
      <w:r>
        <w:rPr>
          <w:spacing w:val="-57"/>
        </w:rPr>
        <w:t> </w:t>
      </w:r>
      <w:r>
        <w:rPr/>
        <w:t>evacuation</w:t>
      </w:r>
      <w:r>
        <w:rPr>
          <w:spacing w:val="-1"/>
        </w:rPr>
        <w:t> </w:t>
      </w:r>
      <w:r>
        <w:rPr/>
        <w:t>plan</w:t>
      </w:r>
    </w:p>
    <w:p>
      <w:pPr>
        <w:pStyle w:val="BodyText"/>
        <w:spacing w:line="398" w:lineRule="auto" w:before="173"/>
        <w:ind w:left="243" w:right="6408" w:firstLine="2"/>
      </w:pPr>
      <w:r>
        <w:rPr/>
        <w:t>%</w:t>
      </w:r>
      <w:r>
        <w:rPr>
          <w:spacing w:val="-12"/>
        </w:rPr>
        <w:t> </w:t>
      </w:r>
      <w:r>
        <w:rPr/>
        <w:t>of</w:t>
      </w:r>
      <w:r>
        <w:rPr>
          <w:spacing w:val="-7"/>
        </w:rPr>
        <w:t> </w:t>
      </w:r>
      <w:r>
        <w:rPr/>
        <w:t>Total</w:t>
      </w:r>
      <w:r>
        <w:rPr>
          <w:spacing w:val="-57"/>
        </w:rPr>
        <w:t> </w:t>
      </w:r>
      <w:r>
        <w:rPr/>
        <w:t>Count</w:t>
      </w:r>
    </w:p>
    <w:p>
      <w:pPr>
        <w:spacing w:before="16"/>
        <w:ind w:left="245" w:right="0" w:firstLine="0"/>
        <w:jc w:val="left"/>
        <w:rPr>
          <w:sz w:val="23"/>
        </w:rPr>
      </w:pPr>
      <w:r>
        <w:rPr>
          <w:sz w:val="23"/>
        </w:rPr>
        <w:t>%</w:t>
      </w:r>
      <w:r>
        <w:rPr>
          <w:spacing w:val="-14"/>
          <w:sz w:val="23"/>
        </w:rPr>
        <w:t> </w:t>
      </w:r>
      <w:r>
        <w:rPr>
          <w:sz w:val="23"/>
        </w:rPr>
        <w:t>within</w:t>
      </w:r>
      <w:r>
        <w:rPr>
          <w:spacing w:val="-1"/>
          <w:sz w:val="23"/>
        </w:rPr>
        <w:t> </w:t>
      </w:r>
      <w:r>
        <w:rPr>
          <w:sz w:val="23"/>
        </w:rPr>
        <w:t>Village</w:t>
      </w:r>
      <w:r>
        <w:rPr>
          <w:spacing w:val="-2"/>
          <w:sz w:val="23"/>
        </w:rPr>
        <w:t> </w:t>
      </w:r>
      <w:r>
        <w:rPr>
          <w:sz w:val="23"/>
        </w:rPr>
        <w:t>Name</w:t>
      </w:r>
    </w:p>
    <w:p>
      <w:pPr>
        <w:pStyle w:val="BodyText"/>
        <w:spacing w:line="247" w:lineRule="auto" w:before="194"/>
        <w:ind w:left="243" w:right="5336" w:firstLine="2"/>
      </w:pPr>
      <w:r>
        <w:rPr/>
        <w:t>%</w:t>
      </w:r>
      <w:r>
        <w:rPr>
          <w:spacing w:val="36"/>
        </w:rPr>
        <w:t> </w:t>
      </w:r>
      <w:r>
        <w:rPr/>
        <w:t>within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there</w:t>
      </w:r>
      <w:r>
        <w:rPr>
          <w:spacing w:val="-4"/>
        </w:rPr>
        <w:t> </w:t>
      </w:r>
      <w:r>
        <w:rPr/>
        <w:t>any</w:t>
      </w:r>
      <w:r>
        <w:rPr>
          <w:spacing w:val="-57"/>
        </w:rPr>
        <w:t> </w:t>
      </w:r>
      <w:r>
        <w:rPr/>
        <w:t>evacuation</w:t>
      </w:r>
      <w:r>
        <w:rPr>
          <w:spacing w:val="-1"/>
        </w:rPr>
        <w:t> </w:t>
      </w:r>
      <w:r>
        <w:rPr/>
        <w:t>plan</w:t>
      </w:r>
    </w:p>
    <w:p>
      <w:pPr>
        <w:pStyle w:val="BodyText"/>
        <w:spacing w:line="398" w:lineRule="auto" w:before="170"/>
        <w:ind w:left="243" w:right="6408" w:firstLine="2"/>
      </w:pPr>
      <w:r>
        <w:rPr/>
        <w:t>%</w:t>
      </w:r>
      <w:r>
        <w:rPr>
          <w:spacing w:val="-12"/>
        </w:rPr>
        <w:t> </w:t>
      </w:r>
      <w:r>
        <w:rPr/>
        <w:t>of</w:t>
      </w:r>
      <w:r>
        <w:rPr>
          <w:spacing w:val="-7"/>
        </w:rPr>
        <w:t> </w:t>
      </w:r>
      <w:r>
        <w:rPr/>
        <w:t>Total</w:t>
      </w:r>
      <w:r>
        <w:rPr>
          <w:spacing w:val="-57"/>
        </w:rPr>
        <w:t> </w:t>
      </w:r>
      <w:r>
        <w:rPr/>
        <w:t>Count</w:t>
      </w:r>
    </w:p>
    <w:p>
      <w:pPr>
        <w:spacing w:before="15"/>
        <w:ind w:left="243" w:right="0" w:firstLine="0"/>
        <w:jc w:val="left"/>
        <w:rPr>
          <w:sz w:val="23"/>
        </w:rPr>
      </w:pPr>
      <w:r>
        <w:rPr>
          <w:sz w:val="23"/>
        </w:rPr>
        <w:t>%</w:t>
      </w:r>
      <w:r>
        <w:rPr>
          <w:spacing w:val="-2"/>
          <w:sz w:val="23"/>
        </w:rPr>
        <w:t> </w:t>
      </w:r>
      <w:r>
        <w:rPr>
          <w:sz w:val="23"/>
        </w:rPr>
        <w:t>within</w:t>
      </w:r>
      <w:r>
        <w:rPr>
          <w:spacing w:val="-1"/>
          <w:sz w:val="23"/>
        </w:rPr>
        <w:t> </w:t>
      </w:r>
      <w:r>
        <w:rPr>
          <w:sz w:val="23"/>
        </w:rPr>
        <w:t>Village</w:t>
      </w:r>
      <w:r>
        <w:rPr>
          <w:spacing w:val="-1"/>
          <w:sz w:val="23"/>
        </w:rPr>
        <w:t> </w:t>
      </w:r>
      <w:r>
        <w:rPr>
          <w:sz w:val="23"/>
        </w:rPr>
        <w:t>Name</w:t>
      </w:r>
    </w:p>
    <w:p>
      <w:pPr>
        <w:spacing w:after="0"/>
        <w:jc w:val="left"/>
        <w:rPr>
          <w:sz w:val="23"/>
        </w:rPr>
        <w:sectPr>
          <w:footerReference w:type="default" r:id="rId54"/>
          <w:pgSz w:w="12240" w:h="15840"/>
          <w:pgMar w:footer="646" w:header="0" w:top="1340" w:bottom="840" w:left="0" w:right="80"/>
          <w:cols w:num="2" w:equalWidth="0">
            <w:col w:w="4439" w:space="40"/>
            <w:col w:w="7681"/>
          </w:cols>
        </w:sectPr>
      </w:pPr>
    </w:p>
    <w:p>
      <w:pPr>
        <w:pStyle w:val="BodyText"/>
        <w:rPr>
          <w:sz w:val="26"/>
        </w:rPr>
      </w:pPr>
      <w:r>
        <w:rPr/>
        <w:pict>
          <v:shape style="position:absolute;margin-left:349.109985pt;margin-top:78.006638pt;width:186.7pt;height:621.65pt;mso-position-horizontal-relative:page;mso-position-vertical-relative:page;z-index:157445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20"/>
                    <w:gridCol w:w="1310"/>
                    <w:gridCol w:w="1201"/>
                  </w:tblGrid>
                  <w:tr>
                    <w:trPr>
                      <w:trHeight w:val="436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0.0%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6.6%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4.7%</w:t>
                        </w:r>
                      </w:p>
                    </w:tc>
                  </w:tr>
                  <w:tr>
                    <w:trPr>
                      <w:trHeight w:val="531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160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0.0%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160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4.7%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160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4.7%</w:t>
                        </w:r>
                      </w:p>
                    </w:tc>
                  </w:tr>
                  <w:tr>
                    <w:trPr>
                      <w:trHeight w:val="457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85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85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85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</w:tr>
                  <w:tr>
                    <w:trPr>
                      <w:trHeight w:val="532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86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100.0%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86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0.0%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86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100.0%</w:t>
                        </w:r>
                      </w:p>
                    </w:tc>
                  </w:tr>
                  <w:tr>
                    <w:trPr>
                      <w:trHeight w:val="607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160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11.5%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160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0.0%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160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4.7%</w:t>
                        </w:r>
                      </w:p>
                    </w:tc>
                  </w:tr>
                  <w:tr>
                    <w:trPr>
                      <w:trHeight w:val="532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160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4.7%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160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0.0%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160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4.7%</w:t>
                        </w:r>
                      </w:p>
                    </w:tc>
                  </w:tr>
                  <w:tr>
                    <w:trPr>
                      <w:trHeight w:val="457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86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86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86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</w:tr>
                  <w:tr>
                    <w:trPr>
                      <w:trHeight w:val="531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85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0.0%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85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100.0%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85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100.0%</w:t>
                        </w:r>
                      </w:p>
                    </w:tc>
                  </w:tr>
                  <w:tr>
                    <w:trPr>
                      <w:trHeight w:val="607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160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0.0%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160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7.1%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160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4.7%</w:t>
                        </w:r>
                      </w:p>
                    </w:tc>
                  </w:tr>
                  <w:tr>
                    <w:trPr>
                      <w:trHeight w:val="532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160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0.0%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160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4.7%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160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4.7%</w:t>
                        </w:r>
                      </w:p>
                    </w:tc>
                  </w:tr>
                  <w:tr>
                    <w:trPr>
                      <w:trHeight w:val="457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86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86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86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</w:tr>
                  <w:tr>
                    <w:trPr>
                      <w:trHeight w:val="531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85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0.0%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85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100.0%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85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100.0%</w:t>
                        </w:r>
                      </w:p>
                    </w:tc>
                  </w:tr>
                  <w:tr>
                    <w:trPr>
                      <w:trHeight w:val="607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160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0.0%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160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7.1%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160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4.7%</w:t>
                        </w:r>
                      </w:p>
                    </w:tc>
                  </w:tr>
                  <w:tr>
                    <w:trPr>
                      <w:trHeight w:val="532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160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0.0%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160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4.7%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160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4.7%</w:t>
                        </w:r>
                      </w:p>
                    </w:tc>
                  </w:tr>
                  <w:tr>
                    <w:trPr>
                      <w:trHeight w:val="458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86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86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86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</w:tr>
                  <w:tr>
                    <w:trPr>
                      <w:trHeight w:val="531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86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100.0%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86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0.0%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86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100.0%</w:t>
                        </w:r>
                      </w:p>
                    </w:tc>
                  </w:tr>
                  <w:tr>
                    <w:trPr>
                      <w:trHeight w:val="606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159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11.5%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159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0.0%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159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4.7%</w:t>
                        </w:r>
                      </w:p>
                    </w:tc>
                  </w:tr>
                  <w:tr>
                    <w:trPr>
                      <w:trHeight w:val="531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160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4.7%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160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0.0%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160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4.7%</w:t>
                        </w:r>
                      </w:p>
                    </w:tc>
                  </w:tr>
                  <w:tr>
                    <w:trPr>
                      <w:trHeight w:val="458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85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85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85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</w:tr>
                  <w:tr>
                    <w:trPr>
                      <w:trHeight w:val="534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87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0.0%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87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100.0%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87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100.0%</w:t>
                        </w:r>
                      </w:p>
                    </w:tc>
                  </w:tr>
                  <w:tr>
                    <w:trPr>
                      <w:trHeight w:val="605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160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0.0%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160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7.1%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160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4.7%</w:t>
                        </w:r>
                      </w:p>
                    </w:tc>
                  </w:tr>
                  <w:tr>
                    <w:trPr>
                      <w:trHeight w:val="531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159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0.0%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159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4.7%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159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4.7%</w:t>
                        </w:r>
                      </w:p>
                    </w:tc>
                  </w:tr>
                  <w:tr>
                    <w:trPr>
                      <w:trHeight w:val="457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before="86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before="86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before="86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1220" w:type="dxa"/>
                      </w:tcPr>
                      <w:p>
                        <w:pPr>
                          <w:pStyle w:val="TableParagraph"/>
                          <w:spacing w:line="256" w:lineRule="exact" w:before="85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0.0%</w:t>
                        </w:r>
                      </w:p>
                    </w:tc>
                    <w:tc>
                      <w:tcPr>
                        <w:tcW w:w="1310" w:type="dxa"/>
                      </w:tcPr>
                      <w:p>
                        <w:pPr>
                          <w:pStyle w:val="TableParagraph"/>
                          <w:spacing w:line="256" w:lineRule="exact" w:before="85"/>
                          <w:ind w:left="2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100.0%</w:t>
                        </w:r>
                      </w:p>
                    </w:tc>
                    <w:tc>
                      <w:tcPr>
                        <w:tcW w:w="1201" w:type="dxa"/>
                      </w:tcPr>
                      <w:p>
                        <w:pPr>
                          <w:pStyle w:val="TableParagraph"/>
                          <w:spacing w:line="256" w:lineRule="exact" w:before="85"/>
                          <w:ind w:left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100.0%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84"/>
        <w:ind w:left="3521" w:right="0" w:firstLine="0"/>
        <w:jc w:val="left"/>
        <w:rPr>
          <w:sz w:val="23"/>
        </w:rPr>
      </w:pPr>
      <w:r>
        <w:rPr>
          <w:sz w:val="23"/>
        </w:rPr>
        <w:t>Kpatadog</w:t>
      </w:r>
    </w:p>
    <w:p>
      <w:pPr>
        <w:pStyle w:val="BodyText"/>
        <w:spacing w:before="17"/>
        <w:ind w:left="3521"/>
      </w:pPr>
      <w:r>
        <w:rPr/>
        <w:t>o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1"/>
        </w:rPr>
      </w:pPr>
    </w:p>
    <w:p>
      <w:pPr>
        <w:pStyle w:val="BodyText"/>
        <w:spacing w:line="256" w:lineRule="auto"/>
        <w:ind w:left="3521" w:right="317"/>
      </w:pPr>
      <w:r>
        <w:rPr>
          <w:spacing w:val="-1"/>
        </w:rPr>
        <w:t>Edogi</w:t>
      </w:r>
      <w:r>
        <w:rPr>
          <w:spacing w:val="-57"/>
        </w:rPr>
        <w:t> </w:t>
      </w:r>
      <w:r>
        <w:rPr/>
        <w:t>Tula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90"/>
        <w:ind w:left="3521"/>
      </w:pPr>
      <w:r>
        <w:rPr/>
        <w:t>Emigi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1"/>
        </w:rPr>
      </w:pPr>
    </w:p>
    <w:p>
      <w:pPr>
        <w:pStyle w:val="BodyText"/>
        <w:ind w:left="3521"/>
      </w:pPr>
      <w:r>
        <w:rPr/>
        <w:t>Ketso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1"/>
        </w:rPr>
      </w:pPr>
    </w:p>
    <w:p>
      <w:pPr>
        <w:pStyle w:val="BodyText"/>
        <w:ind w:left="3521"/>
      </w:pPr>
      <w:r>
        <w:rPr>
          <w:spacing w:val="-1"/>
        </w:rPr>
        <w:t>Kpacheta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0"/>
        </w:rPr>
      </w:pPr>
    </w:p>
    <w:p>
      <w:pPr>
        <w:pStyle w:val="BodyText"/>
        <w:spacing w:before="1"/>
        <w:ind w:left="3521"/>
      </w:pPr>
      <w:r>
        <w:rPr/>
        <w:t>Poto</w:t>
      </w:r>
    </w:p>
    <w:p>
      <w:pPr>
        <w:pStyle w:val="BodyText"/>
        <w:spacing w:line="247" w:lineRule="auto" w:before="75"/>
        <w:ind w:left="255" w:right="5336" w:firstLine="2"/>
      </w:pPr>
      <w:r>
        <w:rPr/>
        <w:br w:type="column"/>
      </w:r>
      <w:r>
        <w:rPr/>
        <w:t>%</w:t>
      </w:r>
      <w:r>
        <w:rPr>
          <w:spacing w:val="36"/>
        </w:rPr>
        <w:t> </w:t>
      </w:r>
      <w:r>
        <w:rPr/>
        <w:t>within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there</w:t>
      </w:r>
      <w:r>
        <w:rPr>
          <w:spacing w:val="-4"/>
        </w:rPr>
        <w:t> </w:t>
      </w:r>
      <w:r>
        <w:rPr/>
        <w:t>any</w:t>
      </w:r>
      <w:r>
        <w:rPr>
          <w:spacing w:val="-57"/>
        </w:rPr>
        <w:t> </w:t>
      </w:r>
      <w:r>
        <w:rPr/>
        <w:t>evacuation</w:t>
      </w:r>
      <w:r>
        <w:rPr>
          <w:spacing w:val="-1"/>
        </w:rPr>
        <w:t> </w:t>
      </w:r>
      <w:r>
        <w:rPr/>
        <w:t>plan</w:t>
      </w:r>
    </w:p>
    <w:p>
      <w:pPr>
        <w:pStyle w:val="BodyText"/>
        <w:spacing w:line="396" w:lineRule="auto" w:before="173"/>
        <w:ind w:left="255" w:right="6408" w:firstLine="2"/>
      </w:pPr>
      <w:r>
        <w:rPr/>
        <w:t>%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Total</w:t>
      </w:r>
      <w:r>
        <w:rPr>
          <w:spacing w:val="-57"/>
        </w:rPr>
        <w:t> </w:t>
      </w:r>
      <w:r>
        <w:rPr/>
        <w:t>Count</w:t>
      </w:r>
    </w:p>
    <w:p>
      <w:pPr>
        <w:spacing w:before="16"/>
        <w:ind w:left="257" w:right="0" w:firstLine="0"/>
        <w:jc w:val="left"/>
        <w:rPr>
          <w:sz w:val="23"/>
        </w:rPr>
      </w:pPr>
      <w:r>
        <w:rPr>
          <w:sz w:val="23"/>
        </w:rPr>
        <w:t>%</w:t>
      </w:r>
      <w:r>
        <w:rPr>
          <w:spacing w:val="-14"/>
          <w:sz w:val="23"/>
        </w:rPr>
        <w:t> </w:t>
      </w:r>
      <w:r>
        <w:rPr>
          <w:sz w:val="23"/>
        </w:rPr>
        <w:t>within</w:t>
      </w:r>
      <w:r>
        <w:rPr>
          <w:spacing w:val="-1"/>
          <w:sz w:val="23"/>
        </w:rPr>
        <w:t> </w:t>
      </w:r>
      <w:r>
        <w:rPr>
          <w:sz w:val="23"/>
        </w:rPr>
        <w:t>Village</w:t>
      </w:r>
      <w:r>
        <w:rPr>
          <w:spacing w:val="-2"/>
          <w:sz w:val="23"/>
        </w:rPr>
        <w:t> </w:t>
      </w:r>
      <w:r>
        <w:rPr>
          <w:sz w:val="23"/>
        </w:rPr>
        <w:t>Name</w:t>
      </w:r>
    </w:p>
    <w:p>
      <w:pPr>
        <w:pStyle w:val="BodyText"/>
        <w:spacing w:line="247" w:lineRule="auto" w:before="196"/>
        <w:ind w:left="255" w:right="5336" w:firstLine="2"/>
      </w:pPr>
      <w:r>
        <w:rPr/>
        <w:t>%</w:t>
      </w:r>
      <w:r>
        <w:rPr>
          <w:spacing w:val="36"/>
        </w:rPr>
        <w:t> </w:t>
      </w:r>
      <w:r>
        <w:rPr/>
        <w:t>within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there</w:t>
      </w:r>
      <w:r>
        <w:rPr>
          <w:spacing w:val="-4"/>
        </w:rPr>
        <w:t> </w:t>
      </w:r>
      <w:r>
        <w:rPr/>
        <w:t>any</w:t>
      </w:r>
      <w:r>
        <w:rPr>
          <w:spacing w:val="-57"/>
        </w:rPr>
        <w:t> </w:t>
      </w:r>
      <w:r>
        <w:rPr/>
        <w:t>evacuation</w:t>
      </w:r>
      <w:r>
        <w:rPr>
          <w:spacing w:val="-1"/>
        </w:rPr>
        <w:t> </w:t>
      </w:r>
      <w:r>
        <w:rPr/>
        <w:t>plan</w:t>
      </w:r>
    </w:p>
    <w:p>
      <w:pPr>
        <w:pStyle w:val="BodyText"/>
        <w:spacing w:line="400" w:lineRule="auto" w:before="171"/>
        <w:ind w:left="255" w:right="6408" w:firstLine="2"/>
      </w:pPr>
      <w:r>
        <w:rPr/>
        <w:t>%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Total</w:t>
      </w:r>
      <w:r>
        <w:rPr>
          <w:spacing w:val="-57"/>
        </w:rPr>
        <w:t> </w:t>
      </w:r>
      <w:r>
        <w:rPr/>
        <w:t>Count</w:t>
      </w:r>
    </w:p>
    <w:p>
      <w:pPr>
        <w:spacing w:before="10"/>
        <w:ind w:left="257" w:right="0" w:firstLine="0"/>
        <w:jc w:val="left"/>
        <w:rPr>
          <w:sz w:val="23"/>
        </w:rPr>
      </w:pPr>
      <w:r>
        <w:rPr>
          <w:sz w:val="23"/>
        </w:rPr>
        <w:t>%</w:t>
      </w:r>
      <w:r>
        <w:rPr>
          <w:spacing w:val="-14"/>
          <w:sz w:val="23"/>
        </w:rPr>
        <w:t> </w:t>
      </w:r>
      <w:r>
        <w:rPr>
          <w:sz w:val="23"/>
        </w:rPr>
        <w:t>within</w:t>
      </w:r>
      <w:r>
        <w:rPr>
          <w:spacing w:val="-1"/>
          <w:sz w:val="23"/>
        </w:rPr>
        <w:t> </w:t>
      </w:r>
      <w:r>
        <w:rPr>
          <w:sz w:val="23"/>
        </w:rPr>
        <w:t>Village</w:t>
      </w:r>
      <w:r>
        <w:rPr>
          <w:spacing w:val="-2"/>
          <w:sz w:val="23"/>
        </w:rPr>
        <w:t> </w:t>
      </w:r>
      <w:r>
        <w:rPr>
          <w:sz w:val="23"/>
        </w:rPr>
        <w:t>Name</w:t>
      </w:r>
    </w:p>
    <w:p>
      <w:pPr>
        <w:pStyle w:val="BodyText"/>
        <w:spacing w:line="247" w:lineRule="auto" w:before="194"/>
        <w:ind w:left="255" w:right="5335" w:firstLine="2"/>
      </w:pPr>
      <w:r>
        <w:rPr/>
        <w:t>%</w:t>
      </w:r>
      <w:r>
        <w:rPr>
          <w:spacing w:val="36"/>
        </w:rPr>
        <w:t> </w:t>
      </w:r>
      <w:r>
        <w:rPr/>
        <w:t>within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there</w:t>
      </w:r>
      <w:r>
        <w:rPr>
          <w:spacing w:val="-4"/>
        </w:rPr>
        <w:t> </w:t>
      </w:r>
      <w:r>
        <w:rPr/>
        <w:t>any</w:t>
      </w:r>
      <w:r>
        <w:rPr>
          <w:spacing w:val="-57"/>
        </w:rPr>
        <w:t> </w:t>
      </w:r>
      <w:r>
        <w:rPr/>
        <w:t>evacuation</w:t>
      </w:r>
      <w:r>
        <w:rPr>
          <w:spacing w:val="-1"/>
        </w:rPr>
        <w:t> </w:t>
      </w:r>
      <w:r>
        <w:rPr/>
        <w:t>plan</w:t>
      </w:r>
    </w:p>
    <w:p>
      <w:pPr>
        <w:pStyle w:val="BodyText"/>
        <w:spacing w:line="398" w:lineRule="auto" w:before="171"/>
        <w:ind w:left="255" w:right="6408" w:firstLine="2"/>
      </w:pPr>
      <w:r>
        <w:rPr/>
        <w:t>%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Total</w:t>
      </w:r>
      <w:r>
        <w:rPr>
          <w:spacing w:val="-57"/>
        </w:rPr>
        <w:t> </w:t>
      </w:r>
      <w:r>
        <w:rPr/>
        <w:t>Count</w:t>
      </w:r>
    </w:p>
    <w:p>
      <w:pPr>
        <w:spacing w:before="12"/>
        <w:ind w:left="257" w:right="0" w:firstLine="0"/>
        <w:jc w:val="left"/>
        <w:rPr>
          <w:sz w:val="23"/>
        </w:rPr>
      </w:pPr>
      <w:r>
        <w:rPr>
          <w:sz w:val="23"/>
        </w:rPr>
        <w:t>%</w:t>
      </w:r>
      <w:r>
        <w:rPr>
          <w:spacing w:val="-14"/>
          <w:sz w:val="23"/>
        </w:rPr>
        <w:t> </w:t>
      </w:r>
      <w:r>
        <w:rPr>
          <w:sz w:val="23"/>
        </w:rPr>
        <w:t>within</w:t>
      </w:r>
      <w:r>
        <w:rPr>
          <w:spacing w:val="-1"/>
          <w:sz w:val="23"/>
        </w:rPr>
        <w:t> </w:t>
      </w:r>
      <w:r>
        <w:rPr>
          <w:sz w:val="23"/>
        </w:rPr>
        <w:t>Village</w:t>
      </w:r>
      <w:r>
        <w:rPr>
          <w:spacing w:val="-2"/>
          <w:sz w:val="23"/>
        </w:rPr>
        <w:t> </w:t>
      </w:r>
      <w:r>
        <w:rPr>
          <w:sz w:val="23"/>
        </w:rPr>
        <w:t>Name</w:t>
      </w:r>
    </w:p>
    <w:p>
      <w:pPr>
        <w:pStyle w:val="BodyText"/>
        <w:spacing w:line="244" w:lineRule="auto" w:before="197"/>
        <w:ind w:left="255" w:right="5336" w:firstLine="2"/>
      </w:pPr>
      <w:r>
        <w:rPr/>
        <w:t>%</w:t>
      </w:r>
      <w:r>
        <w:rPr>
          <w:spacing w:val="36"/>
        </w:rPr>
        <w:t> </w:t>
      </w:r>
      <w:r>
        <w:rPr/>
        <w:t>within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there</w:t>
      </w:r>
      <w:r>
        <w:rPr>
          <w:spacing w:val="-4"/>
        </w:rPr>
        <w:t> </w:t>
      </w:r>
      <w:r>
        <w:rPr/>
        <w:t>any</w:t>
      </w:r>
      <w:r>
        <w:rPr>
          <w:spacing w:val="-57"/>
        </w:rPr>
        <w:t> </w:t>
      </w:r>
      <w:r>
        <w:rPr/>
        <w:t>evacuation</w:t>
      </w:r>
      <w:r>
        <w:rPr>
          <w:spacing w:val="-1"/>
        </w:rPr>
        <w:t> </w:t>
      </w:r>
      <w:r>
        <w:rPr/>
        <w:t>plan</w:t>
      </w:r>
    </w:p>
    <w:p>
      <w:pPr>
        <w:pStyle w:val="BodyText"/>
        <w:spacing w:line="396" w:lineRule="auto" w:before="179"/>
        <w:ind w:left="255" w:right="6408" w:firstLine="2"/>
      </w:pPr>
      <w:r>
        <w:rPr/>
        <w:t>%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Total</w:t>
      </w:r>
      <w:r>
        <w:rPr>
          <w:spacing w:val="-57"/>
        </w:rPr>
        <w:t> </w:t>
      </w:r>
      <w:r>
        <w:rPr/>
        <w:t>Count</w:t>
      </w:r>
    </w:p>
    <w:p>
      <w:pPr>
        <w:spacing w:before="17"/>
        <w:ind w:left="257" w:right="0" w:firstLine="0"/>
        <w:jc w:val="left"/>
        <w:rPr>
          <w:sz w:val="23"/>
        </w:rPr>
      </w:pPr>
      <w:r>
        <w:rPr>
          <w:sz w:val="23"/>
        </w:rPr>
        <w:t>%</w:t>
      </w:r>
      <w:r>
        <w:rPr>
          <w:spacing w:val="-14"/>
          <w:sz w:val="23"/>
        </w:rPr>
        <w:t> </w:t>
      </w:r>
      <w:r>
        <w:rPr>
          <w:sz w:val="23"/>
        </w:rPr>
        <w:t>within</w:t>
      </w:r>
      <w:r>
        <w:rPr>
          <w:spacing w:val="-1"/>
          <w:sz w:val="23"/>
        </w:rPr>
        <w:t> </w:t>
      </w:r>
      <w:r>
        <w:rPr>
          <w:sz w:val="23"/>
        </w:rPr>
        <w:t>Village</w:t>
      </w:r>
      <w:r>
        <w:rPr>
          <w:spacing w:val="-2"/>
          <w:sz w:val="23"/>
        </w:rPr>
        <w:t> </w:t>
      </w:r>
      <w:r>
        <w:rPr>
          <w:sz w:val="23"/>
        </w:rPr>
        <w:t>Name</w:t>
      </w:r>
    </w:p>
    <w:p>
      <w:pPr>
        <w:pStyle w:val="BodyText"/>
        <w:spacing w:line="247" w:lineRule="auto" w:before="192"/>
        <w:ind w:left="255" w:right="5336" w:firstLine="2"/>
      </w:pPr>
      <w:r>
        <w:rPr/>
        <w:t>%</w:t>
      </w:r>
      <w:r>
        <w:rPr>
          <w:spacing w:val="36"/>
        </w:rPr>
        <w:t> </w:t>
      </w:r>
      <w:r>
        <w:rPr/>
        <w:t>within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there</w:t>
      </w:r>
      <w:r>
        <w:rPr>
          <w:spacing w:val="-4"/>
        </w:rPr>
        <w:t> </w:t>
      </w:r>
      <w:r>
        <w:rPr/>
        <w:t>any</w:t>
      </w:r>
      <w:r>
        <w:rPr>
          <w:spacing w:val="-57"/>
        </w:rPr>
        <w:t> </w:t>
      </w:r>
      <w:r>
        <w:rPr/>
        <w:t>evacuation</w:t>
      </w:r>
      <w:r>
        <w:rPr>
          <w:spacing w:val="-1"/>
        </w:rPr>
        <w:t> </w:t>
      </w:r>
      <w:r>
        <w:rPr/>
        <w:t>plan</w:t>
      </w:r>
    </w:p>
    <w:p>
      <w:pPr>
        <w:pStyle w:val="BodyText"/>
        <w:spacing w:line="398" w:lineRule="auto" w:before="173"/>
        <w:ind w:left="255" w:right="6408" w:firstLine="2"/>
      </w:pPr>
      <w:r>
        <w:rPr/>
        <w:t>%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Total</w:t>
      </w:r>
      <w:r>
        <w:rPr>
          <w:spacing w:val="-57"/>
        </w:rPr>
        <w:t> </w:t>
      </w:r>
      <w:r>
        <w:rPr/>
        <w:t>Count</w:t>
      </w:r>
    </w:p>
    <w:p>
      <w:pPr>
        <w:spacing w:before="16"/>
        <w:ind w:left="257" w:right="0" w:firstLine="0"/>
        <w:jc w:val="left"/>
        <w:rPr>
          <w:sz w:val="23"/>
        </w:rPr>
      </w:pPr>
      <w:r>
        <w:rPr>
          <w:sz w:val="23"/>
        </w:rPr>
        <w:t>%</w:t>
      </w:r>
      <w:r>
        <w:rPr>
          <w:spacing w:val="-14"/>
          <w:sz w:val="23"/>
        </w:rPr>
        <w:t> </w:t>
      </w:r>
      <w:r>
        <w:rPr>
          <w:sz w:val="23"/>
        </w:rPr>
        <w:t>within</w:t>
      </w:r>
      <w:r>
        <w:rPr>
          <w:spacing w:val="-1"/>
          <w:sz w:val="23"/>
        </w:rPr>
        <w:t> </w:t>
      </w:r>
      <w:r>
        <w:rPr>
          <w:sz w:val="23"/>
        </w:rPr>
        <w:t>Village</w:t>
      </w:r>
      <w:r>
        <w:rPr>
          <w:spacing w:val="-2"/>
          <w:sz w:val="23"/>
        </w:rPr>
        <w:t> </w:t>
      </w:r>
      <w:r>
        <w:rPr>
          <w:sz w:val="23"/>
        </w:rPr>
        <w:t>Name</w:t>
      </w:r>
    </w:p>
    <w:p>
      <w:pPr>
        <w:pStyle w:val="BodyText"/>
        <w:spacing w:line="247" w:lineRule="auto" w:before="194"/>
        <w:ind w:left="255" w:right="5336" w:firstLine="2"/>
      </w:pPr>
      <w:r>
        <w:rPr/>
        <w:t>%</w:t>
      </w:r>
      <w:r>
        <w:rPr>
          <w:spacing w:val="36"/>
        </w:rPr>
        <w:t> </w:t>
      </w:r>
      <w:r>
        <w:rPr/>
        <w:t>within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there</w:t>
      </w:r>
      <w:r>
        <w:rPr>
          <w:spacing w:val="-4"/>
        </w:rPr>
        <w:t> </w:t>
      </w:r>
      <w:r>
        <w:rPr/>
        <w:t>any</w:t>
      </w:r>
      <w:r>
        <w:rPr>
          <w:spacing w:val="-57"/>
        </w:rPr>
        <w:t> </w:t>
      </w:r>
      <w:r>
        <w:rPr/>
        <w:t>evacuation</w:t>
      </w:r>
      <w:r>
        <w:rPr>
          <w:spacing w:val="-1"/>
        </w:rPr>
        <w:t> </w:t>
      </w:r>
      <w:r>
        <w:rPr/>
        <w:t>plan</w:t>
      </w:r>
    </w:p>
    <w:p>
      <w:pPr>
        <w:pStyle w:val="BodyText"/>
        <w:spacing w:line="398" w:lineRule="auto" w:before="170"/>
        <w:ind w:left="255" w:right="6408" w:firstLine="2"/>
      </w:pPr>
      <w:r>
        <w:rPr/>
        <w:t>%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Total</w:t>
      </w:r>
      <w:r>
        <w:rPr>
          <w:spacing w:val="-57"/>
        </w:rPr>
        <w:t> </w:t>
      </w:r>
      <w:r>
        <w:rPr/>
        <w:t>Count</w:t>
      </w:r>
    </w:p>
    <w:p>
      <w:pPr>
        <w:spacing w:before="15"/>
        <w:ind w:left="255" w:right="0" w:firstLine="0"/>
        <w:jc w:val="left"/>
        <w:rPr>
          <w:sz w:val="23"/>
        </w:rPr>
      </w:pPr>
      <w:r>
        <w:rPr>
          <w:sz w:val="23"/>
        </w:rPr>
        <w:t>%</w:t>
      </w:r>
      <w:r>
        <w:rPr>
          <w:spacing w:val="-2"/>
          <w:sz w:val="23"/>
        </w:rPr>
        <w:t> </w:t>
      </w:r>
      <w:r>
        <w:rPr>
          <w:sz w:val="23"/>
        </w:rPr>
        <w:t>within</w:t>
      </w:r>
      <w:r>
        <w:rPr>
          <w:spacing w:val="-1"/>
          <w:sz w:val="23"/>
        </w:rPr>
        <w:t> </w:t>
      </w:r>
      <w:r>
        <w:rPr>
          <w:sz w:val="23"/>
        </w:rPr>
        <w:t>Village</w:t>
      </w:r>
      <w:r>
        <w:rPr>
          <w:spacing w:val="-1"/>
          <w:sz w:val="23"/>
        </w:rPr>
        <w:t> </w:t>
      </w:r>
      <w:r>
        <w:rPr>
          <w:sz w:val="23"/>
        </w:rPr>
        <w:t>Name</w:t>
      </w:r>
    </w:p>
    <w:p>
      <w:pPr>
        <w:spacing w:after="0"/>
        <w:jc w:val="left"/>
        <w:rPr>
          <w:sz w:val="23"/>
        </w:rPr>
        <w:sectPr>
          <w:pgSz w:w="12240" w:h="15840"/>
          <w:pgMar w:header="0" w:footer="646" w:top="1340" w:bottom="920" w:left="0" w:right="80"/>
          <w:cols w:num="2" w:equalWidth="0">
            <w:col w:w="4427" w:space="40"/>
            <w:col w:w="7693"/>
          </w:cols>
        </w:sectPr>
      </w:pPr>
    </w:p>
    <w:p>
      <w:pPr>
        <w:pStyle w:val="BodyText"/>
        <w:spacing w:before="2"/>
        <w:rPr>
          <w:sz w:val="5"/>
        </w:rPr>
      </w:pPr>
    </w:p>
    <w:tbl>
      <w:tblPr>
        <w:tblW w:w="0" w:type="auto"/>
        <w:jc w:val="left"/>
        <w:tblInd w:w="19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15"/>
        <w:gridCol w:w="1310"/>
        <w:gridCol w:w="1205"/>
      </w:tblGrid>
      <w:tr>
        <w:trPr>
          <w:trHeight w:val="436" w:hRule="atLeast"/>
        </w:trPr>
        <w:tc>
          <w:tcPr>
            <w:tcW w:w="6215" w:type="dxa"/>
          </w:tcPr>
          <w:p>
            <w:pPr>
              <w:pStyle w:val="TableParagraph"/>
              <w:tabs>
                <w:tab w:pos="5194" w:val="left" w:leader="none"/>
              </w:tabs>
              <w:spacing w:line="84" w:lineRule="auto"/>
              <w:ind w:left="2737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Is there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any</w:t>
              <w:tab/>
            </w:r>
            <w:r>
              <w:rPr>
                <w:position w:val="-12"/>
                <w:sz w:val="24"/>
              </w:rPr>
              <w:t>0.0%</w:t>
            </w:r>
          </w:p>
          <w:p>
            <w:pPr>
              <w:pStyle w:val="TableParagraph"/>
              <w:spacing w:line="272" w:lineRule="exact"/>
              <w:ind w:left="2734"/>
              <w:rPr>
                <w:sz w:val="24"/>
              </w:rPr>
            </w:pPr>
            <w:r>
              <w:rPr>
                <w:sz w:val="24"/>
              </w:rPr>
              <w:t>evacuation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</w:t>
            </w:r>
          </w:p>
        </w:tc>
        <w:tc>
          <w:tcPr>
            <w:tcW w:w="1310" w:type="dxa"/>
          </w:tcPr>
          <w:p>
            <w:pPr>
              <w:pStyle w:val="TableParagraph"/>
              <w:spacing w:line="266" w:lineRule="exact"/>
              <w:ind w:left="280"/>
              <w:rPr>
                <w:sz w:val="24"/>
              </w:rPr>
            </w:pPr>
            <w:r>
              <w:rPr>
                <w:sz w:val="24"/>
              </w:rPr>
              <w:t>7.1%</w:t>
            </w:r>
          </w:p>
        </w:tc>
        <w:tc>
          <w:tcPr>
            <w:tcW w:w="1205" w:type="dxa"/>
          </w:tcPr>
          <w:p>
            <w:pPr>
              <w:pStyle w:val="TableParagraph"/>
              <w:spacing w:line="266" w:lineRule="exact"/>
              <w:ind w:left="291"/>
              <w:rPr>
                <w:sz w:val="24"/>
              </w:rPr>
            </w:pPr>
            <w:r>
              <w:rPr>
                <w:sz w:val="24"/>
              </w:rPr>
              <w:t>4.7%</w:t>
            </w:r>
          </w:p>
        </w:tc>
      </w:tr>
      <w:tr>
        <w:trPr>
          <w:trHeight w:val="469" w:hRule="atLeast"/>
        </w:trPr>
        <w:tc>
          <w:tcPr>
            <w:tcW w:w="6215" w:type="dxa"/>
          </w:tcPr>
          <w:p>
            <w:pPr>
              <w:pStyle w:val="TableParagraph"/>
              <w:tabs>
                <w:tab w:pos="5194" w:val="left" w:leader="none"/>
              </w:tabs>
              <w:spacing w:before="98"/>
              <w:ind w:left="2737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Total</w:t>
              <w:tab/>
              <w:t>0.0%</w:t>
            </w:r>
          </w:p>
        </w:tc>
        <w:tc>
          <w:tcPr>
            <w:tcW w:w="1310" w:type="dxa"/>
          </w:tcPr>
          <w:p>
            <w:pPr>
              <w:pStyle w:val="TableParagraph"/>
              <w:spacing w:before="98"/>
              <w:ind w:left="280"/>
              <w:rPr>
                <w:sz w:val="24"/>
              </w:rPr>
            </w:pPr>
            <w:r>
              <w:rPr>
                <w:sz w:val="24"/>
              </w:rPr>
              <w:t>4.7%</w:t>
            </w:r>
          </w:p>
        </w:tc>
        <w:tc>
          <w:tcPr>
            <w:tcW w:w="1205" w:type="dxa"/>
          </w:tcPr>
          <w:p>
            <w:pPr>
              <w:pStyle w:val="TableParagraph"/>
              <w:spacing w:before="98"/>
              <w:ind w:left="291"/>
              <w:rPr>
                <w:sz w:val="24"/>
              </w:rPr>
            </w:pPr>
            <w:r>
              <w:rPr>
                <w:sz w:val="24"/>
              </w:rPr>
              <w:t>4.7%</w:t>
            </w:r>
          </w:p>
        </w:tc>
      </w:tr>
      <w:tr>
        <w:trPr>
          <w:trHeight w:val="457" w:hRule="atLeast"/>
        </w:trPr>
        <w:tc>
          <w:tcPr>
            <w:tcW w:w="6215" w:type="dxa"/>
          </w:tcPr>
          <w:p>
            <w:pPr>
              <w:pStyle w:val="TableParagraph"/>
              <w:tabs>
                <w:tab w:pos="5434" w:val="right" w:leader="none"/>
              </w:tabs>
              <w:spacing w:before="85"/>
              <w:ind w:left="2734"/>
              <w:rPr>
                <w:sz w:val="24"/>
              </w:rPr>
            </w:pPr>
            <w:r>
              <w:rPr>
                <w:sz w:val="24"/>
              </w:rPr>
              <w:t>Count</w:t>
              <w:tab/>
              <w:t>18</w:t>
            </w:r>
          </w:p>
        </w:tc>
        <w:tc>
          <w:tcPr>
            <w:tcW w:w="1310" w:type="dxa"/>
          </w:tcPr>
          <w:p>
            <w:pPr>
              <w:pStyle w:val="TableParagraph"/>
              <w:spacing w:before="85"/>
              <w:ind w:left="2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05" w:type="dxa"/>
          </w:tcPr>
          <w:p>
            <w:pPr>
              <w:pStyle w:val="TableParagraph"/>
              <w:spacing w:before="85"/>
              <w:ind w:left="29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532" w:hRule="atLeast"/>
        </w:trPr>
        <w:tc>
          <w:tcPr>
            <w:tcW w:w="6215" w:type="dxa"/>
          </w:tcPr>
          <w:p>
            <w:pPr>
              <w:pStyle w:val="TableParagraph"/>
              <w:tabs>
                <w:tab w:pos="5194" w:val="left" w:leader="none"/>
              </w:tabs>
              <w:spacing w:before="88"/>
              <w:ind w:left="2737"/>
              <w:rPr>
                <w:sz w:val="24"/>
              </w:rPr>
            </w:pPr>
            <w:r>
              <w:rPr>
                <w:sz w:val="23"/>
              </w:rPr>
              <w:t>%</w:t>
            </w:r>
            <w:r>
              <w:rPr>
                <w:spacing w:val="-14"/>
                <w:sz w:val="23"/>
              </w:rPr>
              <w:t> </w:t>
            </w:r>
            <w:r>
              <w:rPr>
                <w:sz w:val="23"/>
              </w:rPr>
              <w:t>within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Village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Name</w:t>
              <w:tab/>
            </w:r>
            <w:r>
              <w:rPr>
                <w:sz w:val="24"/>
              </w:rPr>
              <w:t>100.0%</w:t>
            </w:r>
          </w:p>
        </w:tc>
        <w:tc>
          <w:tcPr>
            <w:tcW w:w="1310" w:type="dxa"/>
          </w:tcPr>
          <w:p>
            <w:pPr>
              <w:pStyle w:val="TableParagraph"/>
              <w:spacing w:before="86"/>
              <w:ind w:left="280"/>
              <w:rPr>
                <w:sz w:val="24"/>
              </w:rPr>
            </w:pPr>
            <w:r>
              <w:rPr>
                <w:sz w:val="24"/>
              </w:rPr>
              <w:t>0.0%</w:t>
            </w:r>
          </w:p>
        </w:tc>
        <w:tc>
          <w:tcPr>
            <w:tcW w:w="1205" w:type="dxa"/>
          </w:tcPr>
          <w:p>
            <w:pPr>
              <w:pStyle w:val="TableParagraph"/>
              <w:spacing w:before="86"/>
              <w:ind w:left="291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>
        <w:trPr>
          <w:trHeight w:val="607" w:hRule="atLeast"/>
        </w:trPr>
        <w:tc>
          <w:tcPr>
            <w:tcW w:w="6215" w:type="dxa"/>
          </w:tcPr>
          <w:p>
            <w:pPr>
              <w:pStyle w:val="TableParagraph"/>
              <w:tabs>
                <w:tab w:pos="2736" w:val="left" w:leader="none"/>
                <w:tab w:pos="5194" w:val="left" w:leader="none"/>
              </w:tabs>
              <w:spacing w:line="158" w:lineRule="auto"/>
              <w:ind w:left="1534"/>
              <w:rPr>
                <w:sz w:val="24"/>
              </w:rPr>
            </w:pPr>
            <w:r>
              <w:rPr>
                <w:position w:val="9"/>
                <w:sz w:val="24"/>
              </w:rPr>
              <w:t>Yabagi</w:t>
              <w:tab/>
            </w:r>
            <w:r>
              <w:rPr>
                <w:sz w:val="24"/>
              </w:rPr>
              <w:t>%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Is there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any</w:t>
              <w:tab/>
            </w:r>
            <w:r>
              <w:rPr>
                <w:position w:val="-12"/>
                <w:sz w:val="24"/>
              </w:rPr>
              <w:t>11.5%</w:t>
            </w:r>
          </w:p>
          <w:p>
            <w:pPr>
              <w:pStyle w:val="TableParagraph"/>
              <w:spacing w:line="215" w:lineRule="exact"/>
              <w:ind w:left="2734"/>
              <w:rPr>
                <w:sz w:val="24"/>
              </w:rPr>
            </w:pPr>
            <w:r>
              <w:rPr>
                <w:sz w:val="24"/>
              </w:rPr>
              <w:t>evacuation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</w:t>
            </w:r>
          </w:p>
        </w:tc>
        <w:tc>
          <w:tcPr>
            <w:tcW w:w="1310" w:type="dxa"/>
          </w:tcPr>
          <w:p>
            <w:pPr>
              <w:pStyle w:val="TableParagraph"/>
              <w:spacing w:before="160"/>
              <w:ind w:left="280"/>
              <w:rPr>
                <w:sz w:val="24"/>
              </w:rPr>
            </w:pPr>
            <w:r>
              <w:rPr>
                <w:sz w:val="24"/>
              </w:rPr>
              <w:t>0.0%</w:t>
            </w:r>
          </w:p>
        </w:tc>
        <w:tc>
          <w:tcPr>
            <w:tcW w:w="1205" w:type="dxa"/>
          </w:tcPr>
          <w:p>
            <w:pPr>
              <w:pStyle w:val="TableParagraph"/>
              <w:spacing w:before="160"/>
              <w:ind w:left="291"/>
              <w:rPr>
                <w:sz w:val="24"/>
              </w:rPr>
            </w:pPr>
            <w:r>
              <w:rPr>
                <w:sz w:val="24"/>
              </w:rPr>
              <w:t>4.7%</w:t>
            </w:r>
          </w:p>
        </w:tc>
      </w:tr>
      <w:tr>
        <w:trPr>
          <w:trHeight w:val="522" w:hRule="atLeast"/>
        </w:trPr>
        <w:tc>
          <w:tcPr>
            <w:tcW w:w="6215" w:type="dxa"/>
          </w:tcPr>
          <w:p>
            <w:pPr>
              <w:pStyle w:val="TableParagraph"/>
              <w:tabs>
                <w:tab w:pos="5194" w:val="left" w:leader="none"/>
              </w:tabs>
              <w:spacing w:before="150"/>
              <w:ind w:left="2737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Total</w:t>
              <w:tab/>
              <w:t>4.7%</w:t>
            </w:r>
          </w:p>
        </w:tc>
        <w:tc>
          <w:tcPr>
            <w:tcW w:w="1310" w:type="dxa"/>
          </w:tcPr>
          <w:p>
            <w:pPr>
              <w:pStyle w:val="TableParagraph"/>
              <w:spacing w:before="150"/>
              <w:ind w:left="280"/>
              <w:rPr>
                <w:sz w:val="24"/>
              </w:rPr>
            </w:pPr>
            <w:r>
              <w:rPr>
                <w:sz w:val="24"/>
              </w:rPr>
              <w:t>0.0%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0"/>
              <w:ind w:left="291"/>
              <w:rPr>
                <w:sz w:val="24"/>
              </w:rPr>
            </w:pPr>
            <w:r>
              <w:rPr>
                <w:sz w:val="24"/>
              </w:rPr>
              <w:t>4.7%</w:t>
            </w:r>
          </w:p>
        </w:tc>
      </w:tr>
      <w:tr>
        <w:trPr>
          <w:trHeight w:val="457" w:hRule="atLeast"/>
        </w:trPr>
        <w:tc>
          <w:tcPr>
            <w:tcW w:w="6215" w:type="dxa"/>
          </w:tcPr>
          <w:p>
            <w:pPr>
              <w:pStyle w:val="TableParagraph"/>
              <w:tabs>
                <w:tab w:pos="5194" w:val="left" w:leader="none"/>
              </w:tabs>
              <w:spacing w:before="86"/>
              <w:ind w:left="2734"/>
              <w:rPr>
                <w:sz w:val="24"/>
              </w:rPr>
            </w:pPr>
            <w:r>
              <w:rPr>
                <w:sz w:val="24"/>
              </w:rPr>
              <w:t>Count</w:t>
              <w:tab/>
              <w:t>0</w:t>
            </w:r>
          </w:p>
        </w:tc>
        <w:tc>
          <w:tcPr>
            <w:tcW w:w="1310" w:type="dxa"/>
          </w:tcPr>
          <w:p>
            <w:pPr>
              <w:pStyle w:val="TableParagraph"/>
              <w:spacing w:before="86"/>
              <w:ind w:left="28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05" w:type="dxa"/>
          </w:tcPr>
          <w:p>
            <w:pPr>
              <w:pStyle w:val="TableParagraph"/>
              <w:spacing w:before="86"/>
              <w:ind w:left="29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531" w:hRule="atLeast"/>
        </w:trPr>
        <w:tc>
          <w:tcPr>
            <w:tcW w:w="6215" w:type="dxa"/>
          </w:tcPr>
          <w:p>
            <w:pPr>
              <w:pStyle w:val="TableParagraph"/>
              <w:tabs>
                <w:tab w:pos="5194" w:val="left" w:leader="none"/>
              </w:tabs>
              <w:spacing w:before="90"/>
              <w:ind w:left="2737"/>
              <w:rPr>
                <w:sz w:val="24"/>
              </w:rPr>
            </w:pPr>
            <w:r>
              <w:rPr>
                <w:sz w:val="23"/>
              </w:rPr>
              <w:t>%</w:t>
            </w:r>
            <w:r>
              <w:rPr>
                <w:spacing w:val="-14"/>
                <w:sz w:val="23"/>
              </w:rPr>
              <w:t> </w:t>
            </w:r>
            <w:r>
              <w:rPr>
                <w:sz w:val="23"/>
              </w:rPr>
              <w:t>within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Village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Name</w:t>
              <w:tab/>
            </w:r>
            <w:r>
              <w:rPr>
                <w:sz w:val="24"/>
              </w:rPr>
              <w:t>0.0%</w:t>
            </w:r>
          </w:p>
        </w:tc>
        <w:tc>
          <w:tcPr>
            <w:tcW w:w="1310" w:type="dxa"/>
          </w:tcPr>
          <w:p>
            <w:pPr>
              <w:pStyle w:val="TableParagraph"/>
              <w:spacing w:before="85"/>
              <w:ind w:left="280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1205" w:type="dxa"/>
          </w:tcPr>
          <w:p>
            <w:pPr>
              <w:pStyle w:val="TableParagraph"/>
              <w:spacing w:before="85"/>
              <w:ind w:left="291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>
        <w:trPr>
          <w:trHeight w:val="607" w:hRule="atLeast"/>
        </w:trPr>
        <w:tc>
          <w:tcPr>
            <w:tcW w:w="6215" w:type="dxa"/>
          </w:tcPr>
          <w:p>
            <w:pPr>
              <w:pStyle w:val="TableParagraph"/>
              <w:tabs>
                <w:tab w:pos="2736" w:val="left" w:leader="none"/>
                <w:tab w:pos="5194" w:val="left" w:leader="none"/>
              </w:tabs>
              <w:spacing w:line="158" w:lineRule="auto"/>
              <w:ind w:left="1534"/>
              <w:rPr>
                <w:sz w:val="24"/>
              </w:rPr>
            </w:pPr>
            <w:r>
              <w:rPr>
                <w:position w:val="9"/>
                <w:sz w:val="24"/>
              </w:rPr>
              <w:t>Zhiwu</w:t>
              <w:tab/>
            </w:r>
            <w:r>
              <w:rPr>
                <w:sz w:val="24"/>
              </w:rPr>
              <w:t>%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Is there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any</w:t>
              <w:tab/>
            </w:r>
            <w:r>
              <w:rPr>
                <w:position w:val="-12"/>
                <w:sz w:val="24"/>
              </w:rPr>
              <w:t>0.0%</w:t>
            </w:r>
          </w:p>
          <w:p>
            <w:pPr>
              <w:pStyle w:val="TableParagraph"/>
              <w:spacing w:line="215" w:lineRule="exact"/>
              <w:ind w:left="2734"/>
              <w:rPr>
                <w:sz w:val="24"/>
              </w:rPr>
            </w:pPr>
            <w:r>
              <w:rPr>
                <w:sz w:val="24"/>
              </w:rPr>
              <w:t>evacuation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</w:t>
            </w:r>
          </w:p>
        </w:tc>
        <w:tc>
          <w:tcPr>
            <w:tcW w:w="1310" w:type="dxa"/>
          </w:tcPr>
          <w:p>
            <w:pPr>
              <w:pStyle w:val="TableParagraph"/>
              <w:spacing w:before="160"/>
              <w:ind w:left="280"/>
              <w:rPr>
                <w:sz w:val="24"/>
              </w:rPr>
            </w:pPr>
            <w:r>
              <w:rPr>
                <w:sz w:val="24"/>
              </w:rPr>
              <w:t>7.1%</w:t>
            </w:r>
          </w:p>
        </w:tc>
        <w:tc>
          <w:tcPr>
            <w:tcW w:w="1205" w:type="dxa"/>
          </w:tcPr>
          <w:p>
            <w:pPr>
              <w:pStyle w:val="TableParagraph"/>
              <w:spacing w:before="160"/>
              <w:ind w:left="291"/>
              <w:rPr>
                <w:sz w:val="24"/>
              </w:rPr>
            </w:pPr>
            <w:r>
              <w:rPr>
                <w:sz w:val="24"/>
              </w:rPr>
              <w:t>4.7%</w:t>
            </w:r>
          </w:p>
        </w:tc>
      </w:tr>
      <w:tr>
        <w:trPr>
          <w:trHeight w:val="522" w:hRule="atLeast"/>
        </w:trPr>
        <w:tc>
          <w:tcPr>
            <w:tcW w:w="6215" w:type="dxa"/>
          </w:tcPr>
          <w:p>
            <w:pPr>
              <w:pStyle w:val="TableParagraph"/>
              <w:tabs>
                <w:tab w:pos="5194" w:val="left" w:leader="none"/>
              </w:tabs>
              <w:spacing w:before="150"/>
              <w:ind w:left="2737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Total</w:t>
              <w:tab/>
              <w:t>0.0%</w:t>
            </w:r>
          </w:p>
        </w:tc>
        <w:tc>
          <w:tcPr>
            <w:tcW w:w="1310" w:type="dxa"/>
          </w:tcPr>
          <w:p>
            <w:pPr>
              <w:pStyle w:val="TableParagraph"/>
              <w:spacing w:before="150"/>
              <w:ind w:left="280"/>
              <w:rPr>
                <w:sz w:val="24"/>
              </w:rPr>
            </w:pPr>
            <w:r>
              <w:rPr>
                <w:sz w:val="24"/>
              </w:rPr>
              <w:t>4.7%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0"/>
              <w:ind w:left="291"/>
              <w:rPr>
                <w:sz w:val="24"/>
              </w:rPr>
            </w:pPr>
            <w:r>
              <w:rPr>
                <w:sz w:val="24"/>
              </w:rPr>
              <w:t>4.7%</w:t>
            </w:r>
          </w:p>
        </w:tc>
      </w:tr>
      <w:tr>
        <w:trPr>
          <w:trHeight w:val="457" w:hRule="atLeast"/>
        </w:trPr>
        <w:tc>
          <w:tcPr>
            <w:tcW w:w="6215" w:type="dxa"/>
          </w:tcPr>
          <w:p>
            <w:pPr>
              <w:pStyle w:val="TableParagraph"/>
              <w:tabs>
                <w:tab w:pos="5314" w:val="right" w:leader="none"/>
              </w:tabs>
              <w:spacing w:before="86"/>
              <w:ind w:left="2734"/>
              <w:rPr>
                <w:sz w:val="24"/>
              </w:rPr>
            </w:pPr>
            <w:r>
              <w:rPr>
                <w:sz w:val="24"/>
              </w:rPr>
              <w:t>Count</w:t>
              <w:tab/>
              <w:t>3</w:t>
            </w:r>
          </w:p>
        </w:tc>
        <w:tc>
          <w:tcPr>
            <w:tcW w:w="1310" w:type="dxa"/>
          </w:tcPr>
          <w:p>
            <w:pPr>
              <w:pStyle w:val="TableParagraph"/>
              <w:spacing w:before="86"/>
              <w:ind w:left="28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05" w:type="dxa"/>
          </w:tcPr>
          <w:p>
            <w:pPr>
              <w:pStyle w:val="TableParagraph"/>
              <w:spacing w:before="86"/>
              <w:ind w:left="29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531" w:hRule="atLeast"/>
        </w:trPr>
        <w:tc>
          <w:tcPr>
            <w:tcW w:w="6215" w:type="dxa"/>
          </w:tcPr>
          <w:p>
            <w:pPr>
              <w:pStyle w:val="TableParagraph"/>
              <w:tabs>
                <w:tab w:pos="5194" w:val="left" w:leader="none"/>
              </w:tabs>
              <w:spacing w:before="87"/>
              <w:ind w:left="2737"/>
              <w:rPr>
                <w:sz w:val="24"/>
              </w:rPr>
            </w:pPr>
            <w:r>
              <w:rPr>
                <w:sz w:val="23"/>
              </w:rPr>
              <w:t>%</w:t>
            </w:r>
            <w:r>
              <w:rPr>
                <w:spacing w:val="-14"/>
                <w:sz w:val="23"/>
              </w:rPr>
              <w:t> </w:t>
            </w:r>
            <w:r>
              <w:rPr>
                <w:sz w:val="23"/>
              </w:rPr>
              <w:t>within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Village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Name</w:t>
              <w:tab/>
            </w:r>
            <w:r>
              <w:rPr>
                <w:sz w:val="24"/>
              </w:rPr>
              <w:t>16.7%</w:t>
            </w:r>
          </w:p>
        </w:tc>
        <w:tc>
          <w:tcPr>
            <w:tcW w:w="1310" w:type="dxa"/>
          </w:tcPr>
          <w:p>
            <w:pPr>
              <w:pStyle w:val="TableParagraph"/>
              <w:spacing w:before="85"/>
              <w:ind w:left="280"/>
              <w:rPr>
                <w:sz w:val="24"/>
              </w:rPr>
            </w:pPr>
            <w:r>
              <w:rPr>
                <w:sz w:val="24"/>
              </w:rPr>
              <w:t>83.3%</w:t>
            </w:r>
          </w:p>
        </w:tc>
        <w:tc>
          <w:tcPr>
            <w:tcW w:w="1205" w:type="dxa"/>
          </w:tcPr>
          <w:p>
            <w:pPr>
              <w:pStyle w:val="TableParagraph"/>
              <w:spacing w:before="85"/>
              <w:ind w:left="291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>
        <w:trPr>
          <w:trHeight w:val="607" w:hRule="atLeast"/>
        </w:trPr>
        <w:tc>
          <w:tcPr>
            <w:tcW w:w="6215" w:type="dxa"/>
          </w:tcPr>
          <w:p>
            <w:pPr>
              <w:pStyle w:val="TableParagraph"/>
              <w:tabs>
                <w:tab w:pos="2736" w:val="left" w:leader="none"/>
                <w:tab w:pos="5194" w:val="left" w:leader="none"/>
              </w:tabs>
              <w:spacing w:line="156" w:lineRule="auto"/>
              <w:ind w:left="1526"/>
              <w:rPr>
                <w:sz w:val="24"/>
              </w:rPr>
            </w:pPr>
            <w:r>
              <w:rPr>
                <w:position w:val="9"/>
                <w:sz w:val="24"/>
              </w:rPr>
              <w:t>Kkpagi</w:t>
              <w:tab/>
            </w:r>
            <w:r>
              <w:rPr>
                <w:sz w:val="24"/>
              </w:rPr>
              <w:t>%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Is there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any</w:t>
              <w:tab/>
            </w:r>
            <w:r>
              <w:rPr>
                <w:position w:val="-12"/>
                <w:sz w:val="24"/>
              </w:rPr>
              <w:t>2.2%</w:t>
            </w:r>
          </w:p>
          <w:p>
            <w:pPr>
              <w:pStyle w:val="TableParagraph"/>
              <w:spacing w:line="213" w:lineRule="exact"/>
              <w:ind w:left="2734"/>
              <w:rPr>
                <w:sz w:val="24"/>
              </w:rPr>
            </w:pPr>
            <w:r>
              <w:rPr>
                <w:sz w:val="24"/>
              </w:rPr>
              <w:t>evacuation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</w:t>
            </w:r>
          </w:p>
        </w:tc>
        <w:tc>
          <w:tcPr>
            <w:tcW w:w="1310" w:type="dxa"/>
          </w:tcPr>
          <w:p>
            <w:pPr>
              <w:pStyle w:val="TableParagraph"/>
              <w:spacing w:before="160"/>
              <w:ind w:left="280"/>
              <w:rPr>
                <w:sz w:val="24"/>
              </w:rPr>
            </w:pPr>
            <w:r>
              <w:rPr>
                <w:sz w:val="24"/>
              </w:rPr>
              <w:t>7.1%</w:t>
            </w:r>
          </w:p>
        </w:tc>
        <w:tc>
          <w:tcPr>
            <w:tcW w:w="1205" w:type="dxa"/>
          </w:tcPr>
          <w:p>
            <w:pPr>
              <w:pStyle w:val="TableParagraph"/>
              <w:spacing w:before="160"/>
              <w:ind w:left="291"/>
              <w:rPr>
                <w:sz w:val="24"/>
              </w:rPr>
            </w:pPr>
            <w:r>
              <w:rPr>
                <w:sz w:val="24"/>
              </w:rPr>
              <w:t>4.7%</w:t>
            </w:r>
          </w:p>
        </w:tc>
      </w:tr>
      <w:tr>
        <w:trPr>
          <w:trHeight w:val="525" w:hRule="atLeast"/>
        </w:trPr>
        <w:tc>
          <w:tcPr>
            <w:tcW w:w="6215" w:type="dxa"/>
          </w:tcPr>
          <w:p>
            <w:pPr>
              <w:pStyle w:val="TableParagraph"/>
              <w:tabs>
                <w:tab w:pos="5194" w:val="left" w:leader="none"/>
              </w:tabs>
              <w:spacing w:before="153"/>
              <w:ind w:left="2737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Total</w:t>
              <w:tab/>
              <w:t>0.8%</w:t>
            </w:r>
          </w:p>
        </w:tc>
        <w:tc>
          <w:tcPr>
            <w:tcW w:w="1310" w:type="dxa"/>
          </w:tcPr>
          <w:p>
            <w:pPr>
              <w:pStyle w:val="TableParagraph"/>
              <w:spacing w:before="153"/>
              <w:ind w:left="280"/>
              <w:rPr>
                <w:sz w:val="24"/>
              </w:rPr>
            </w:pPr>
            <w:r>
              <w:rPr>
                <w:sz w:val="24"/>
              </w:rPr>
              <w:t>3.9%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3"/>
              <w:ind w:left="291"/>
              <w:rPr>
                <w:sz w:val="24"/>
              </w:rPr>
            </w:pPr>
            <w:r>
              <w:rPr>
                <w:sz w:val="24"/>
              </w:rPr>
              <w:t>4.7%</w:t>
            </w:r>
          </w:p>
        </w:tc>
      </w:tr>
      <w:tr>
        <w:trPr>
          <w:trHeight w:val="458" w:hRule="atLeast"/>
        </w:trPr>
        <w:tc>
          <w:tcPr>
            <w:tcW w:w="6215" w:type="dxa"/>
          </w:tcPr>
          <w:p>
            <w:pPr>
              <w:pStyle w:val="TableParagraph"/>
              <w:tabs>
                <w:tab w:pos="5434" w:val="right" w:leader="none"/>
              </w:tabs>
              <w:spacing w:before="86"/>
              <w:ind w:left="2734"/>
              <w:rPr>
                <w:sz w:val="24"/>
              </w:rPr>
            </w:pPr>
            <w:r>
              <w:rPr>
                <w:sz w:val="24"/>
              </w:rPr>
              <w:t>Count</w:t>
              <w:tab/>
              <w:t>18</w:t>
            </w:r>
          </w:p>
        </w:tc>
        <w:tc>
          <w:tcPr>
            <w:tcW w:w="1310" w:type="dxa"/>
          </w:tcPr>
          <w:p>
            <w:pPr>
              <w:pStyle w:val="TableParagraph"/>
              <w:spacing w:before="86"/>
              <w:ind w:left="28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05" w:type="dxa"/>
          </w:tcPr>
          <w:p>
            <w:pPr>
              <w:pStyle w:val="TableParagraph"/>
              <w:spacing w:before="86"/>
              <w:ind w:left="29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531" w:hRule="atLeast"/>
        </w:trPr>
        <w:tc>
          <w:tcPr>
            <w:tcW w:w="6215" w:type="dxa"/>
          </w:tcPr>
          <w:p>
            <w:pPr>
              <w:pStyle w:val="TableParagraph"/>
              <w:tabs>
                <w:tab w:pos="5194" w:val="left" w:leader="none"/>
              </w:tabs>
              <w:spacing w:before="88"/>
              <w:ind w:left="2737"/>
              <w:rPr>
                <w:sz w:val="24"/>
              </w:rPr>
            </w:pPr>
            <w:r>
              <w:rPr>
                <w:sz w:val="23"/>
              </w:rPr>
              <w:t>%</w:t>
            </w:r>
            <w:r>
              <w:rPr>
                <w:spacing w:val="-14"/>
                <w:sz w:val="23"/>
              </w:rPr>
              <w:t> </w:t>
            </w:r>
            <w:r>
              <w:rPr>
                <w:sz w:val="23"/>
              </w:rPr>
              <w:t>within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Village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Name</w:t>
              <w:tab/>
            </w:r>
            <w:r>
              <w:rPr>
                <w:sz w:val="24"/>
              </w:rPr>
              <w:t>100.0%</w:t>
            </w:r>
          </w:p>
        </w:tc>
        <w:tc>
          <w:tcPr>
            <w:tcW w:w="1310" w:type="dxa"/>
          </w:tcPr>
          <w:p>
            <w:pPr>
              <w:pStyle w:val="TableParagraph"/>
              <w:spacing w:before="86"/>
              <w:ind w:left="280"/>
              <w:rPr>
                <w:sz w:val="24"/>
              </w:rPr>
            </w:pPr>
            <w:r>
              <w:rPr>
                <w:sz w:val="24"/>
              </w:rPr>
              <w:t>0.0%</w:t>
            </w:r>
          </w:p>
        </w:tc>
        <w:tc>
          <w:tcPr>
            <w:tcW w:w="1205" w:type="dxa"/>
          </w:tcPr>
          <w:p>
            <w:pPr>
              <w:pStyle w:val="TableParagraph"/>
              <w:spacing w:before="86"/>
              <w:ind w:left="291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>
        <w:trPr>
          <w:trHeight w:val="606" w:hRule="atLeast"/>
        </w:trPr>
        <w:tc>
          <w:tcPr>
            <w:tcW w:w="6215" w:type="dxa"/>
          </w:tcPr>
          <w:p>
            <w:pPr>
              <w:pStyle w:val="TableParagraph"/>
              <w:tabs>
                <w:tab w:pos="2736" w:val="left" w:leader="none"/>
                <w:tab w:pos="5194" w:val="left" w:leader="none"/>
              </w:tabs>
              <w:spacing w:line="156" w:lineRule="auto"/>
              <w:ind w:left="1534"/>
              <w:rPr>
                <w:sz w:val="24"/>
              </w:rPr>
            </w:pPr>
            <w:r>
              <w:rPr>
                <w:position w:val="9"/>
                <w:sz w:val="24"/>
              </w:rPr>
              <w:t>Sunlati</w:t>
              <w:tab/>
            </w:r>
            <w:r>
              <w:rPr>
                <w:sz w:val="24"/>
              </w:rPr>
              <w:t>%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Is there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any</w:t>
              <w:tab/>
            </w:r>
            <w:r>
              <w:rPr>
                <w:position w:val="-13"/>
                <w:sz w:val="24"/>
              </w:rPr>
              <w:t>7.1%</w:t>
            </w:r>
          </w:p>
          <w:p>
            <w:pPr>
              <w:pStyle w:val="TableParagraph"/>
              <w:spacing w:line="210" w:lineRule="exact"/>
              <w:ind w:left="2734"/>
              <w:rPr>
                <w:sz w:val="24"/>
              </w:rPr>
            </w:pPr>
            <w:r>
              <w:rPr>
                <w:sz w:val="24"/>
              </w:rPr>
              <w:t>evacuation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</w:t>
            </w:r>
          </w:p>
        </w:tc>
        <w:tc>
          <w:tcPr>
            <w:tcW w:w="1310" w:type="dxa"/>
          </w:tcPr>
          <w:p>
            <w:pPr>
              <w:pStyle w:val="TableParagraph"/>
              <w:spacing w:before="159"/>
              <w:ind w:left="280"/>
              <w:rPr>
                <w:sz w:val="24"/>
              </w:rPr>
            </w:pPr>
            <w:r>
              <w:rPr>
                <w:sz w:val="24"/>
              </w:rPr>
              <w:t>0.0%</w:t>
            </w:r>
          </w:p>
        </w:tc>
        <w:tc>
          <w:tcPr>
            <w:tcW w:w="1205" w:type="dxa"/>
          </w:tcPr>
          <w:p>
            <w:pPr>
              <w:pStyle w:val="TableParagraph"/>
              <w:spacing w:before="159"/>
              <w:ind w:left="291"/>
              <w:rPr>
                <w:sz w:val="24"/>
              </w:rPr>
            </w:pPr>
            <w:r>
              <w:rPr>
                <w:sz w:val="24"/>
              </w:rPr>
              <w:t>4.7%</w:t>
            </w:r>
          </w:p>
        </w:tc>
      </w:tr>
      <w:tr>
        <w:trPr>
          <w:trHeight w:val="517" w:hRule="atLeast"/>
        </w:trPr>
        <w:tc>
          <w:tcPr>
            <w:tcW w:w="6215" w:type="dxa"/>
          </w:tcPr>
          <w:p>
            <w:pPr>
              <w:pStyle w:val="TableParagraph"/>
              <w:tabs>
                <w:tab w:pos="5194" w:val="left" w:leader="none"/>
              </w:tabs>
              <w:spacing w:before="146"/>
              <w:ind w:left="2737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Total</w:t>
              <w:tab/>
              <w:t>71%</w:t>
            </w:r>
          </w:p>
        </w:tc>
        <w:tc>
          <w:tcPr>
            <w:tcW w:w="1310" w:type="dxa"/>
          </w:tcPr>
          <w:p>
            <w:pPr>
              <w:pStyle w:val="TableParagraph"/>
              <w:spacing w:before="146"/>
              <w:ind w:left="280"/>
              <w:rPr>
                <w:sz w:val="24"/>
              </w:rPr>
            </w:pPr>
            <w:r>
              <w:rPr>
                <w:sz w:val="24"/>
              </w:rPr>
              <w:t>0.0%</w:t>
            </w:r>
          </w:p>
        </w:tc>
        <w:tc>
          <w:tcPr>
            <w:tcW w:w="1205" w:type="dxa"/>
          </w:tcPr>
          <w:p>
            <w:pPr>
              <w:pStyle w:val="TableParagraph"/>
              <w:spacing w:before="146"/>
              <w:ind w:left="291"/>
              <w:rPr>
                <w:sz w:val="24"/>
              </w:rPr>
            </w:pPr>
            <w:r>
              <w:rPr>
                <w:sz w:val="24"/>
              </w:rPr>
              <w:t>4.7%</w:t>
            </w:r>
          </w:p>
        </w:tc>
      </w:tr>
      <w:tr>
        <w:trPr>
          <w:trHeight w:val="458" w:hRule="atLeast"/>
        </w:trPr>
        <w:tc>
          <w:tcPr>
            <w:tcW w:w="6215" w:type="dxa"/>
          </w:tcPr>
          <w:p>
            <w:pPr>
              <w:pStyle w:val="TableParagraph"/>
              <w:tabs>
                <w:tab w:pos="5554" w:val="right" w:leader="none"/>
              </w:tabs>
              <w:spacing w:before="85"/>
              <w:ind w:left="2734"/>
              <w:rPr>
                <w:sz w:val="24"/>
              </w:rPr>
            </w:pPr>
            <w:r>
              <w:rPr>
                <w:sz w:val="24"/>
              </w:rPr>
              <w:t>Count</w:t>
              <w:tab/>
              <w:t>131</w:t>
            </w:r>
          </w:p>
        </w:tc>
        <w:tc>
          <w:tcPr>
            <w:tcW w:w="1310" w:type="dxa"/>
          </w:tcPr>
          <w:p>
            <w:pPr>
              <w:pStyle w:val="TableParagraph"/>
              <w:spacing w:before="85"/>
              <w:ind w:left="280"/>
              <w:rPr>
                <w:sz w:val="24"/>
              </w:rPr>
            </w:pPr>
            <w:r>
              <w:rPr>
                <w:sz w:val="24"/>
              </w:rPr>
              <w:t>249</w:t>
            </w:r>
          </w:p>
        </w:tc>
        <w:tc>
          <w:tcPr>
            <w:tcW w:w="1205" w:type="dxa"/>
          </w:tcPr>
          <w:p>
            <w:pPr>
              <w:pStyle w:val="TableParagraph"/>
              <w:spacing w:before="85"/>
              <w:ind w:left="291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</w:tr>
      <w:tr>
        <w:trPr>
          <w:trHeight w:val="534" w:hRule="atLeast"/>
        </w:trPr>
        <w:tc>
          <w:tcPr>
            <w:tcW w:w="6215" w:type="dxa"/>
          </w:tcPr>
          <w:p>
            <w:pPr>
              <w:pStyle w:val="TableParagraph"/>
              <w:tabs>
                <w:tab w:pos="5194" w:val="left" w:leader="none"/>
              </w:tabs>
              <w:spacing w:before="90"/>
              <w:ind w:left="2737"/>
              <w:rPr>
                <w:sz w:val="24"/>
              </w:rPr>
            </w:pPr>
            <w:r>
              <w:rPr>
                <w:sz w:val="23"/>
              </w:rPr>
              <w:t>%</w:t>
            </w:r>
            <w:r>
              <w:rPr>
                <w:spacing w:val="-14"/>
                <w:sz w:val="23"/>
              </w:rPr>
              <w:t> </w:t>
            </w:r>
            <w:r>
              <w:rPr>
                <w:sz w:val="23"/>
              </w:rPr>
              <w:t>within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Village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Name</w:t>
              <w:tab/>
            </w:r>
            <w:r>
              <w:rPr>
                <w:sz w:val="24"/>
              </w:rPr>
              <w:t>34.5%</w:t>
            </w:r>
          </w:p>
        </w:tc>
        <w:tc>
          <w:tcPr>
            <w:tcW w:w="1310" w:type="dxa"/>
          </w:tcPr>
          <w:p>
            <w:pPr>
              <w:pStyle w:val="TableParagraph"/>
              <w:spacing w:before="87"/>
              <w:ind w:left="280"/>
              <w:rPr>
                <w:sz w:val="24"/>
              </w:rPr>
            </w:pPr>
            <w:r>
              <w:rPr>
                <w:sz w:val="24"/>
              </w:rPr>
              <w:t>65.5%</w:t>
            </w:r>
          </w:p>
        </w:tc>
        <w:tc>
          <w:tcPr>
            <w:tcW w:w="1205" w:type="dxa"/>
          </w:tcPr>
          <w:p>
            <w:pPr>
              <w:pStyle w:val="TableParagraph"/>
              <w:spacing w:before="87"/>
              <w:ind w:left="291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>
        <w:trPr>
          <w:trHeight w:val="605" w:hRule="atLeast"/>
        </w:trPr>
        <w:tc>
          <w:tcPr>
            <w:tcW w:w="6215" w:type="dxa"/>
          </w:tcPr>
          <w:p>
            <w:pPr>
              <w:pStyle w:val="TableParagraph"/>
              <w:tabs>
                <w:tab w:pos="2736" w:val="left" w:leader="none"/>
                <w:tab w:pos="5194" w:val="left" w:leader="none"/>
              </w:tabs>
              <w:spacing w:line="156" w:lineRule="auto"/>
              <w:ind w:left="113"/>
              <w:rPr>
                <w:sz w:val="24"/>
              </w:rPr>
            </w:pPr>
            <w:r>
              <w:rPr>
                <w:position w:val="9"/>
                <w:sz w:val="24"/>
              </w:rPr>
              <w:t>Total</w:t>
              <w:tab/>
            </w:r>
            <w:r>
              <w:rPr>
                <w:sz w:val="24"/>
              </w:rPr>
              <w:t>%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Is there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any</w:t>
              <w:tab/>
            </w:r>
            <w:r>
              <w:rPr>
                <w:position w:val="-13"/>
                <w:sz w:val="24"/>
              </w:rPr>
              <w:t>100.0%</w:t>
            </w:r>
          </w:p>
          <w:p>
            <w:pPr>
              <w:pStyle w:val="TableParagraph"/>
              <w:spacing w:line="210" w:lineRule="exact"/>
              <w:ind w:left="2734"/>
              <w:rPr>
                <w:sz w:val="24"/>
              </w:rPr>
            </w:pPr>
            <w:r>
              <w:rPr>
                <w:sz w:val="24"/>
              </w:rPr>
              <w:t>evacuation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</w:t>
            </w:r>
          </w:p>
        </w:tc>
        <w:tc>
          <w:tcPr>
            <w:tcW w:w="1310" w:type="dxa"/>
          </w:tcPr>
          <w:p>
            <w:pPr>
              <w:pStyle w:val="TableParagraph"/>
              <w:spacing w:before="160"/>
              <w:ind w:left="280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1205" w:type="dxa"/>
          </w:tcPr>
          <w:p>
            <w:pPr>
              <w:pStyle w:val="TableParagraph"/>
              <w:spacing w:before="160"/>
              <w:ind w:left="291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  <w:tr>
        <w:trPr>
          <w:trHeight w:val="616" w:hRule="atLeast"/>
        </w:trPr>
        <w:tc>
          <w:tcPr>
            <w:tcW w:w="6215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5194" w:val="left" w:leader="none"/>
              </w:tabs>
              <w:spacing w:before="145"/>
              <w:ind w:left="2737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Total</w:t>
              <w:tab/>
              <w:t>34.5%</w:t>
            </w:r>
          </w:p>
        </w:tc>
        <w:tc>
          <w:tcPr>
            <w:tcW w:w="13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280"/>
              <w:rPr>
                <w:sz w:val="24"/>
              </w:rPr>
            </w:pPr>
            <w:r>
              <w:rPr>
                <w:sz w:val="24"/>
              </w:rPr>
              <w:t>65.5%</w:t>
            </w:r>
          </w:p>
        </w:tc>
        <w:tc>
          <w:tcPr>
            <w:tcW w:w="12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291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646" w:top="1500" w:bottom="840" w:left="0" w:right="80"/>
        </w:sectPr>
      </w:pPr>
    </w:p>
    <w:p>
      <w:pPr>
        <w:pStyle w:val="Heading1"/>
        <w:spacing w:before="70"/>
        <w:ind w:left="1423" w:right="1335"/>
        <w:jc w:val="center"/>
      </w:pPr>
      <w:r>
        <w:rPr/>
        <w:t>APPENDIX</w:t>
      </w:r>
      <w:r>
        <w:rPr>
          <w:spacing w:val="-3"/>
        </w:rPr>
        <w:t> </w:t>
      </w:r>
      <w:r>
        <w:rPr/>
        <w:t>G</w:t>
      </w:r>
    </w:p>
    <w:p>
      <w:pPr>
        <w:pStyle w:val="BodyText"/>
        <w:spacing w:before="3"/>
        <w:rPr>
          <w:b/>
          <w:sz w:val="21"/>
        </w:rPr>
      </w:pPr>
      <w:r>
        <w:rPr/>
        <w:pict>
          <v:shape style="position:absolute;margin-left:184.320007pt;margin-top:14.461172pt;width:270.8pt;height:.1pt;mso-position-horizontal-relative:page;mso-position-vertical-relative:paragraph;z-index:-15712256;mso-wrap-distance-left:0;mso-wrap-distance-right:0" coordorigin="3686,289" coordsize="5416,0" path="m3686,289l9102,289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line="244" w:lineRule="exact" w:before="0"/>
        <w:ind w:left="3802" w:right="0" w:firstLine="0"/>
        <w:jc w:val="left"/>
        <w:rPr>
          <w:b/>
          <w:sz w:val="24"/>
        </w:rPr>
      </w:pP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you aware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is any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national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disaster</w:t>
      </w:r>
    </w:p>
    <w:p>
      <w:pPr>
        <w:tabs>
          <w:tab w:pos="9102" w:val="left" w:leader="none"/>
        </w:tabs>
        <w:spacing w:line="272" w:lineRule="exact" w:before="0"/>
        <w:ind w:left="3682" w:right="0" w:firstLine="0"/>
        <w:jc w:val="left"/>
        <w:rPr>
          <w:b/>
          <w:sz w:val="24"/>
        </w:rPr>
      </w:pPr>
      <w:r>
        <w:rPr>
          <w:b/>
          <w:sz w:val="24"/>
          <w:u w:val="single"/>
        </w:rPr>
        <w:t>  </w:t>
      </w:r>
      <w:r>
        <w:rPr>
          <w:b/>
          <w:sz w:val="24"/>
          <w:u w:val="single"/>
        </w:rPr>
        <w:t>management</w:t>
      </w:r>
      <w:r>
        <w:rPr>
          <w:b/>
          <w:spacing w:val="-3"/>
          <w:sz w:val="24"/>
          <w:u w:val="single"/>
        </w:rPr>
        <w:t> </w:t>
      </w:r>
      <w:r>
        <w:rPr>
          <w:b/>
          <w:sz w:val="24"/>
          <w:u w:val="single"/>
        </w:rPr>
        <w:t>policy?</w:t>
        <w:tab/>
      </w:r>
    </w:p>
    <w:p>
      <w:pPr>
        <w:pStyle w:val="BodyText"/>
        <w:spacing w:before="5"/>
        <w:rPr>
          <w:b/>
          <w:sz w:val="5"/>
        </w:rPr>
      </w:pPr>
    </w:p>
    <w:tbl>
      <w:tblPr>
        <w:tblW w:w="0" w:type="auto"/>
        <w:jc w:val="left"/>
        <w:tblInd w:w="1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9"/>
        <w:gridCol w:w="975"/>
        <w:gridCol w:w="1535"/>
        <w:gridCol w:w="1170"/>
        <w:gridCol w:w="1551"/>
        <w:gridCol w:w="961"/>
        <w:gridCol w:w="1135"/>
      </w:tblGrid>
      <w:tr>
        <w:trPr>
          <w:trHeight w:val="273" w:hRule="atLeast"/>
        </w:trPr>
        <w:tc>
          <w:tcPr>
            <w:tcW w:w="24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53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3" w:lineRule="exact"/>
              <w:ind w:left="308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5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3" w:lineRule="exact"/>
              <w:ind w:left="30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3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8" w:hRule="atLeast"/>
        </w:trPr>
        <w:tc>
          <w:tcPr>
            <w:tcW w:w="24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53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0" w:lineRule="exact"/>
              <w:ind w:left="484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0" w:lineRule="exact"/>
              <w:ind w:left="308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55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0" w:lineRule="exact"/>
              <w:ind w:left="499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0" w:lineRule="exact"/>
              <w:ind w:left="309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13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0" w:lineRule="exact"/>
              <w:ind w:left="289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331" w:hRule="atLeast"/>
        </w:trPr>
        <w:tc>
          <w:tcPr>
            <w:tcW w:w="2439" w:type="dxa"/>
          </w:tcPr>
          <w:p>
            <w:pPr>
              <w:pStyle w:val="TableParagraph"/>
              <w:tabs>
                <w:tab w:pos="1437" w:val="left" w:leader="none"/>
              </w:tabs>
              <w:spacing w:before="17"/>
              <w:ind w:left="118"/>
              <w:rPr>
                <w:sz w:val="24"/>
              </w:rPr>
            </w:pPr>
            <w:r>
              <w:rPr>
                <w:sz w:val="24"/>
              </w:rPr>
              <w:t>Village</w:t>
              <w:tab/>
            </w:r>
            <w:r>
              <w:rPr>
                <w:position w:val="1"/>
                <w:sz w:val="24"/>
              </w:rPr>
              <w:t>Rabba</w:t>
            </w:r>
          </w:p>
        </w:tc>
        <w:tc>
          <w:tcPr>
            <w:tcW w:w="975" w:type="dxa"/>
          </w:tcPr>
          <w:p>
            <w:pPr>
              <w:pStyle w:val="TableParagraph"/>
              <w:spacing w:before="17"/>
              <w:ind w:left="11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35" w:type="dxa"/>
          </w:tcPr>
          <w:p>
            <w:pPr>
              <w:pStyle w:val="TableParagraph"/>
              <w:spacing w:before="17"/>
              <w:ind w:left="484"/>
              <w:rPr>
                <w:sz w:val="24"/>
              </w:rPr>
            </w:pPr>
            <w:r>
              <w:rPr>
                <w:sz w:val="24"/>
              </w:rPr>
              <w:t>11.8%</w:t>
            </w:r>
          </w:p>
        </w:tc>
        <w:tc>
          <w:tcPr>
            <w:tcW w:w="1170" w:type="dxa"/>
          </w:tcPr>
          <w:p>
            <w:pPr>
              <w:pStyle w:val="TableParagraph"/>
              <w:spacing w:before="17"/>
              <w:ind w:left="3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51" w:type="dxa"/>
          </w:tcPr>
          <w:p>
            <w:pPr>
              <w:pStyle w:val="TableParagraph"/>
              <w:spacing w:before="17"/>
              <w:ind w:left="499"/>
              <w:rPr>
                <w:sz w:val="24"/>
              </w:rPr>
            </w:pPr>
            <w:r>
              <w:rPr>
                <w:sz w:val="24"/>
              </w:rPr>
              <w:t>2.4%</w:t>
            </w:r>
          </w:p>
        </w:tc>
        <w:tc>
          <w:tcPr>
            <w:tcW w:w="961" w:type="dxa"/>
          </w:tcPr>
          <w:p>
            <w:pPr>
              <w:pStyle w:val="TableParagraph"/>
              <w:spacing w:before="17"/>
              <w:ind w:left="30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35" w:type="dxa"/>
          </w:tcPr>
          <w:p>
            <w:pPr>
              <w:pStyle w:val="TableParagraph"/>
              <w:spacing w:before="17"/>
              <w:ind w:left="289"/>
              <w:rPr>
                <w:sz w:val="24"/>
              </w:rPr>
            </w:pPr>
            <w:r>
              <w:rPr>
                <w:sz w:val="24"/>
              </w:rPr>
              <w:t>4.7%</w:t>
            </w:r>
          </w:p>
        </w:tc>
      </w:tr>
      <w:tr>
        <w:trPr>
          <w:trHeight w:val="349" w:hRule="atLeast"/>
        </w:trPr>
        <w:tc>
          <w:tcPr>
            <w:tcW w:w="2439" w:type="dxa"/>
          </w:tcPr>
          <w:p>
            <w:pPr>
              <w:pStyle w:val="TableParagraph"/>
              <w:tabs>
                <w:tab w:pos="1437" w:val="left" w:leader="none"/>
              </w:tabs>
              <w:spacing w:line="303" w:lineRule="exact"/>
              <w:ind w:left="118"/>
              <w:rPr>
                <w:sz w:val="24"/>
              </w:rPr>
            </w:pPr>
            <w:r>
              <w:rPr>
                <w:position w:val="6"/>
                <w:sz w:val="24"/>
              </w:rPr>
              <w:t>Name</w:t>
              <w:tab/>
            </w:r>
            <w:r>
              <w:rPr>
                <w:sz w:val="24"/>
              </w:rPr>
              <w:t>Ja'agi</w:t>
            </w:r>
          </w:p>
        </w:tc>
        <w:tc>
          <w:tcPr>
            <w:tcW w:w="975" w:type="dxa"/>
          </w:tcPr>
          <w:p>
            <w:pPr>
              <w:pStyle w:val="TableParagraph"/>
              <w:spacing w:before="27"/>
              <w:ind w:left="1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35" w:type="dxa"/>
          </w:tcPr>
          <w:p>
            <w:pPr>
              <w:pStyle w:val="TableParagraph"/>
              <w:spacing w:before="27"/>
              <w:ind w:left="484"/>
              <w:rPr>
                <w:sz w:val="24"/>
              </w:rPr>
            </w:pPr>
            <w:r>
              <w:rPr>
                <w:sz w:val="24"/>
              </w:rPr>
              <w:t>0.0%</w:t>
            </w:r>
          </w:p>
        </w:tc>
        <w:tc>
          <w:tcPr>
            <w:tcW w:w="1170" w:type="dxa"/>
          </w:tcPr>
          <w:p>
            <w:pPr>
              <w:pStyle w:val="TableParagraph"/>
              <w:spacing w:before="27"/>
              <w:ind w:left="30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51" w:type="dxa"/>
          </w:tcPr>
          <w:p>
            <w:pPr>
              <w:pStyle w:val="TableParagraph"/>
              <w:spacing w:before="27"/>
              <w:ind w:left="499"/>
              <w:rPr>
                <w:sz w:val="24"/>
              </w:rPr>
            </w:pPr>
            <w:r>
              <w:rPr>
                <w:sz w:val="24"/>
              </w:rPr>
              <w:t>6.3%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30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35" w:type="dxa"/>
          </w:tcPr>
          <w:p>
            <w:pPr>
              <w:pStyle w:val="TableParagraph"/>
              <w:spacing w:before="27"/>
              <w:ind w:left="289"/>
              <w:rPr>
                <w:sz w:val="24"/>
              </w:rPr>
            </w:pPr>
            <w:r>
              <w:rPr>
                <w:sz w:val="24"/>
              </w:rPr>
              <w:t>4.7%</w:t>
            </w:r>
          </w:p>
        </w:tc>
      </w:tr>
      <w:tr>
        <w:trPr>
          <w:trHeight w:val="350" w:hRule="atLeast"/>
        </w:trPr>
        <w:tc>
          <w:tcPr>
            <w:tcW w:w="2439" w:type="dxa"/>
          </w:tcPr>
          <w:p>
            <w:pPr>
              <w:pStyle w:val="TableParagraph"/>
              <w:spacing w:before="35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Muregi</w:t>
            </w:r>
          </w:p>
        </w:tc>
        <w:tc>
          <w:tcPr>
            <w:tcW w:w="975" w:type="dxa"/>
          </w:tcPr>
          <w:p>
            <w:pPr>
              <w:pStyle w:val="TableParagraph"/>
              <w:spacing w:before="35"/>
              <w:ind w:left="1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35" w:type="dxa"/>
          </w:tcPr>
          <w:p>
            <w:pPr>
              <w:pStyle w:val="TableParagraph"/>
              <w:spacing w:before="35"/>
              <w:ind w:left="484"/>
              <w:rPr>
                <w:sz w:val="24"/>
              </w:rPr>
            </w:pPr>
            <w:r>
              <w:rPr>
                <w:sz w:val="24"/>
              </w:rPr>
              <w:t>0.0%</w:t>
            </w:r>
          </w:p>
        </w:tc>
        <w:tc>
          <w:tcPr>
            <w:tcW w:w="1170" w:type="dxa"/>
          </w:tcPr>
          <w:p>
            <w:pPr>
              <w:pStyle w:val="TableParagraph"/>
              <w:spacing w:before="35"/>
              <w:ind w:left="30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551" w:type="dxa"/>
          </w:tcPr>
          <w:p>
            <w:pPr>
              <w:pStyle w:val="TableParagraph"/>
              <w:spacing w:before="35"/>
              <w:ind w:left="499"/>
              <w:rPr>
                <w:sz w:val="24"/>
              </w:rPr>
            </w:pPr>
            <w:r>
              <w:rPr>
                <w:sz w:val="24"/>
              </w:rPr>
              <w:t>6.6%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left="30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35" w:type="dxa"/>
          </w:tcPr>
          <w:p>
            <w:pPr>
              <w:pStyle w:val="TableParagraph"/>
              <w:spacing w:before="35"/>
              <w:ind w:left="289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</w:tr>
      <w:tr>
        <w:trPr>
          <w:trHeight w:val="350" w:hRule="atLeast"/>
        </w:trPr>
        <w:tc>
          <w:tcPr>
            <w:tcW w:w="2439" w:type="dxa"/>
          </w:tcPr>
          <w:p>
            <w:pPr>
              <w:pStyle w:val="TableParagraph"/>
              <w:spacing w:before="28"/>
              <w:ind w:left="1438"/>
              <w:rPr>
                <w:sz w:val="24"/>
              </w:rPr>
            </w:pPr>
            <w:r>
              <w:rPr>
                <w:sz w:val="24"/>
              </w:rPr>
              <w:t>Sunti</w:t>
            </w:r>
          </w:p>
        </w:tc>
        <w:tc>
          <w:tcPr>
            <w:tcW w:w="975" w:type="dxa"/>
          </w:tcPr>
          <w:p>
            <w:pPr>
              <w:pStyle w:val="TableParagraph"/>
              <w:spacing w:before="28"/>
              <w:ind w:left="11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35" w:type="dxa"/>
          </w:tcPr>
          <w:p>
            <w:pPr>
              <w:pStyle w:val="TableParagraph"/>
              <w:spacing w:before="28"/>
              <w:ind w:left="484"/>
              <w:rPr>
                <w:sz w:val="24"/>
              </w:rPr>
            </w:pPr>
            <w:r>
              <w:rPr>
                <w:sz w:val="24"/>
              </w:rPr>
              <w:t>11.8%</w:t>
            </w:r>
          </w:p>
        </w:tc>
        <w:tc>
          <w:tcPr>
            <w:tcW w:w="1170" w:type="dxa"/>
          </w:tcPr>
          <w:p>
            <w:pPr>
              <w:pStyle w:val="TableParagraph"/>
              <w:spacing w:before="28"/>
              <w:ind w:left="3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51" w:type="dxa"/>
          </w:tcPr>
          <w:p>
            <w:pPr>
              <w:pStyle w:val="TableParagraph"/>
              <w:spacing w:before="28"/>
              <w:ind w:left="499"/>
              <w:rPr>
                <w:sz w:val="24"/>
              </w:rPr>
            </w:pPr>
            <w:r>
              <w:rPr>
                <w:sz w:val="24"/>
              </w:rPr>
              <w:t>2.1%</w:t>
            </w:r>
          </w:p>
        </w:tc>
        <w:tc>
          <w:tcPr>
            <w:tcW w:w="961" w:type="dxa"/>
          </w:tcPr>
          <w:p>
            <w:pPr>
              <w:pStyle w:val="TableParagraph"/>
              <w:spacing w:before="28"/>
              <w:ind w:left="30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35" w:type="dxa"/>
          </w:tcPr>
          <w:p>
            <w:pPr>
              <w:pStyle w:val="TableParagraph"/>
              <w:spacing w:before="28"/>
              <w:ind w:left="289"/>
              <w:rPr>
                <w:sz w:val="24"/>
              </w:rPr>
            </w:pPr>
            <w:r>
              <w:rPr>
                <w:sz w:val="24"/>
              </w:rPr>
              <w:t>4.5%</w:t>
            </w:r>
          </w:p>
        </w:tc>
      </w:tr>
      <w:tr>
        <w:trPr>
          <w:trHeight w:val="357" w:hRule="atLeast"/>
        </w:trPr>
        <w:tc>
          <w:tcPr>
            <w:tcW w:w="2439" w:type="dxa"/>
          </w:tcPr>
          <w:p>
            <w:pPr>
              <w:pStyle w:val="TableParagraph"/>
              <w:spacing w:before="35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Dzagun</w:t>
            </w:r>
          </w:p>
        </w:tc>
        <w:tc>
          <w:tcPr>
            <w:tcW w:w="975" w:type="dxa"/>
          </w:tcPr>
          <w:p>
            <w:pPr>
              <w:pStyle w:val="TableParagraph"/>
              <w:spacing w:before="35"/>
              <w:ind w:left="1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35" w:type="dxa"/>
          </w:tcPr>
          <w:p>
            <w:pPr>
              <w:pStyle w:val="TableParagraph"/>
              <w:spacing w:before="35"/>
              <w:ind w:left="484"/>
              <w:rPr>
                <w:sz w:val="24"/>
              </w:rPr>
            </w:pPr>
            <w:r>
              <w:rPr>
                <w:sz w:val="24"/>
              </w:rPr>
              <w:t>0.0%</w:t>
            </w:r>
          </w:p>
        </w:tc>
        <w:tc>
          <w:tcPr>
            <w:tcW w:w="1170" w:type="dxa"/>
          </w:tcPr>
          <w:p>
            <w:pPr>
              <w:pStyle w:val="TableParagraph"/>
              <w:spacing w:before="35"/>
              <w:ind w:left="30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51" w:type="dxa"/>
          </w:tcPr>
          <w:p>
            <w:pPr>
              <w:pStyle w:val="TableParagraph"/>
              <w:spacing w:before="35"/>
              <w:ind w:left="499"/>
              <w:rPr>
                <w:sz w:val="24"/>
              </w:rPr>
            </w:pPr>
            <w:r>
              <w:rPr>
                <w:sz w:val="24"/>
              </w:rPr>
              <w:t>6.3%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left="30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35" w:type="dxa"/>
          </w:tcPr>
          <w:p>
            <w:pPr>
              <w:pStyle w:val="TableParagraph"/>
              <w:spacing w:before="35"/>
              <w:ind w:left="289"/>
              <w:rPr>
                <w:sz w:val="24"/>
              </w:rPr>
            </w:pPr>
            <w:r>
              <w:rPr>
                <w:sz w:val="24"/>
              </w:rPr>
              <w:t>4.7%</w:t>
            </w:r>
          </w:p>
        </w:tc>
      </w:tr>
      <w:tr>
        <w:trPr>
          <w:trHeight w:val="350" w:hRule="atLeast"/>
        </w:trPr>
        <w:tc>
          <w:tcPr>
            <w:tcW w:w="2439" w:type="dxa"/>
          </w:tcPr>
          <w:p>
            <w:pPr>
              <w:pStyle w:val="TableParagraph"/>
              <w:spacing w:before="36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Kusogi</w:t>
            </w:r>
          </w:p>
        </w:tc>
        <w:tc>
          <w:tcPr>
            <w:tcW w:w="975" w:type="dxa"/>
          </w:tcPr>
          <w:p>
            <w:pPr>
              <w:pStyle w:val="TableParagraph"/>
              <w:spacing w:before="36"/>
              <w:ind w:left="1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35" w:type="dxa"/>
          </w:tcPr>
          <w:p>
            <w:pPr>
              <w:pStyle w:val="TableParagraph"/>
              <w:spacing w:before="36"/>
              <w:ind w:left="484"/>
              <w:rPr>
                <w:sz w:val="24"/>
              </w:rPr>
            </w:pPr>
            <w:r>
              <w:rPr>
                <w:sz w:val="24"/>
              </w:rPr>
              <w:t>0.0%</w:t>
            </w:r>
          </w:p>
        </w:tc>
        <w:tc>
          <w:tcPr>
            <w:tcW w:w="1170" w:type="dxa"/>
          </w:tcPr>
          <w:p>
            <w:pPr>
              <w:pStyle w:val="TableParagraph"/>
              <w:spacing w:before="36"/>
              <w:ind w:left="30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551" w:type="dxa"/>
          </w:tcPr>
          <w:p>
            <w:pPr>
              <w:pStyle w:val="TableParagraph"/>
              <w:spacing w:before="36"/>
              <w:ind w:left="499"/>
              <w:rPr>
                <w:sz w:val="24"/>
              </w:rPr>
            </w:pPr>
            <w:r>
              <w:rPr>
                <w:sz w:val="24"/>
              </w:rPr>
              <w:t>6.6%</w:t>
            </w:r>
          </w:p>
        </w:tc>
        <w:tc>
          <w:tcPr>
            <w:tcW w:w="961" w:type="dxa"/>
          </w:tcPr>
          <w:p>
            <w:pPr>
              <w:pStyle w:val="TableParagraph"/>
              <w:spacing w:before="36"/>
              <w:ind w:left="30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35" w:type="dxa"/>
          </w:tcPr>
          <w:p>
            <w:pPr>
              <w:pStyle w:val="TableParagraph"/>
              <w:spacing w:before="36"/>
              <w:ind w:left="289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</w:tr>
      <w:tr>
        <w:trPr>
          <w:trHeight w:val="309" w:hRule="atLeast"/>
        </w:trPr>
        <w:tc>
          <w:tcPr>
            <w:tcW w:w="2439" w:type="dxa"/>
          </w:tcPr>
          <w:p>
            <w:pPr>
              <w:pStyle w:val="TableParagraph"/>
              <w:spacing w:line="261" w:lineRule="exact" w:before="28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Kpashaf</w:t>
            </w:r>
          </w:p>
        </w:tc>
        <w:tc>
          <w:tcPr>
            <w:tcW w:w="975" w:type="dxa"/>
          </w:tcPr>
          <w:p>
            <w:pPr>
              <w:pStyle w:val="TableParagraph"/>
              <w:spacing w:line="261" w:lineRule="exact" w:before="28"/>
              <w:ind w:left="11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35" w:type="dxa"/>
          </w:tcPr>
          <w:p>
            <w:pPr>
              <w:pStyle w:val="TableParagraph"/>
              <w:spacing w:line="261" w:lineRule="exact" w:before="28"/>
              <w:ind w:left="484"/>
              <w:rPr>
                <w:sz w:val="24"/>
              </w:rPr>
            </w:pPr>
            <w:r>
              <w:rPr>
                <w:sz w:val="24"/>
              </w:rPr>
              <w:t>14.0%</w:t>
            </w:r>
          </w:p>
        </w:tc>
        <w:tc>
          <w:tcPr>
            <w:tcW w:w="1170" w:type="dxa"/>
          </w:tcPr>
          <w:p>
            <w:pPr>
              <w:pStyle w:val="TableParagraph"/>
              <w:spacing w:line="261" w:lineRule="exact" w:before="28"/>
              <w:ind w:left="3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1" w:type="dxa"/>
          </w:tcPr>
          <w:p>
            <w:pPr>
              <w:pStyle w:val="TableParagraph"/>
              <w:spacing w:line="261" w:lineRule="exact" w:before="28"/>
              <w:ind w:left="499"/>
              <w:rPr>
                <w:sz w:val="24"/>
              </w:rPr>
            </w:pPr>
            <w:r>
              <w:rPr>
                <w:sz w:val="24"/>
              </w:rPr>
              <w:t>1.7%</w:t>
            </w:r>
          </w:p>
        </w:tc>
        <w:tc>
          <w:tcPr>
            <w:tcW w:w="961" w:type="dxa"/>
          </w:tcPr>
          <w:p>
            <w:pPr>
              <w:pStyle w:val="TableParagraph"/>
              <w:spacing w:line="261" w:lineRule="exact" w:before="28"/>
              <w:ind w:left="30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35" w:type="dxa"/>
          </w:tcPr>
          <w:p>
            <w:pPr>
              <w:pStyle w:val="TableParagraph"/>
              <w:spacing w:line="261" w:lineRule="exact" w:before="28"/>
              <w:ind w:left="289"/>
              <w:rPr>
                <w:sz w:val="24"/>
              </w:rPr>
            </w:pPr>
            <w:r>
              <w:rPr>
                <w:sz w:val="24"/>
              </w:rPr>
              <w:t>4.7%</w:t>
            </w:r>
          </w:p>
        </w:tc>
      </w:tr>
      <w:tr>
        <w:trPr>
          <w:trHeight w:val="275" w:hRule="atLeast"/>
        </w:trPr>
        <w:tc>
          <w:tcPr>
            <w:tcW w:w="2439" w:type="dxa"/>
          </w:tcPr>
          <w:p>
            <w:pPr>
              <w:pStyle w:val="TableParagraph"/>
              <w:spacing w:line="256" w:lineRule="exact"/>
              <w:ind w:left="557"/>
              <w:jc w:val="center"/>
              <w:rPr>
                <w:sz w:val="24"/>
              </w:rPr>
            </w:pPr>
            <w:r>
              <w:rPr>
                <w:sz w:val="24"/>
              </w:rPr>
              <w:t>u</w:t>
            </w:r>
          </w:p>
        </w:tc>
        <w:tc>
          <w:tcPr>
            <w:tcW w:w="97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16" w:hRule="atLeast"/>
        </w:trPr>
        <w:tc>
          <w:tcPr>
            <w:tcW w:w="2439" w:type="dxa"/>
          </w:tcPr>
          <w:p>
            <w:pPr>
              <w:pStyle w:val="TableParagraph"/>
              <w:spacing w:line="271" w:lineRule="exact"/>
              <w:ind w:left="1438"/>
              <w:rPr>
                <w:sz w:val="24"/>
              </w:rPr>
            </w:pPr>
            <w:r>
              <w:rPr>
                <w:sz w:val="24"/>
              </w:rPr>
              <w:t>Batagi</w:t>
            </w:r>
          </w:p>
        </w:tc>
        <w:tc>
          <w:tcPr>
            <w:tcW w:w="975" w:type="dxa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35" w:type="dxa"/>
          </w:tcPr>
          <w:p>
            <w:pPr>
              <w:pStyle w:val="TableParagraph"/>
              <w:spacing w:line="271" w:lineRule="exact"/>
              <w:ind w:left="484"/>
              <w:rPr>
                <w:sz w:val="24"/>
              </w:rPr>
            </w:pPr>
            <w:r>
              <w:rPr>
                <w:sz w:val="24"/>
              </w:rPr>
              <w:t>0.0%</w:t>
            </w:r>
          </w:p>
        </w:tc>
        <w:tc>
          <w:tcPr>
            <w:tcW w:w="1170" w:type="dxa"/>
          </w:tcPr>
          <w:p>
            <w:pPr>
              <w:pStyle w:val="TableParagraph"/>
              <w:spacing w:line="271" w:lineRule="exact"/>
              <w:ind w:left="30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551" w:type="dxa"/>
          </w:tcPr>
          <w:p>
            <w:pPr>
              <w:pStyle w:val="TableParagraph"/>
              <w:spacing w:line="271" w:lineRule="exact"/>
              <w:ind w:left="499"/>
              <w:rPr>
                <w:sz w:val="24"/>
              </w:rPr>
            </w:pPr>
            <w:r>
              <w:rPr>
                <w:sz w:val="24"/>
              </w:rPr>
              <w:t>6.6%</w:t>
            </w:r>
          </w:p>
        </w:tc>
        <w:tc>
          <w:tcPr>
            <w:tcW w:w="961" w:type="dxa"/>
          </w:tcPr>
          <w:p>
            <w:pPr>
              <w:pStyle w:val="TableParagraph"/>
              <w:spacing w:line="271" w:lineRule="exact"/>
              <w:ind w:left="30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35" w:type="dxa"/>
          </w:tcPr>
          <w:p>
            <w:pPr>
              <w:pStyle w:val="TableParagraph"/>
              <w:spacing w:line="271" w:lineRule="exact"/>
              <w:ind w:left="289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</w:tr>
      <w:tr>
        <w:trPr>
          <w:trHeight w:val="349" w:hRule="atLeast"/>
        </w:trPr>
        <w:tc>
          <w:tcPr>
            <w:tcW w:w="2439" w:type="dxa"/>
          </w:tcPr>
          <w:p>
            <w:pPr>
              <w:pStyle w:val="TableParagraph"/>
              <w:spacing w:before="35"/>
              <w:ind w:right="349"/>
              <w:jc w:val="right"/>
              <w:rPr>
                <w:sz w:val="24"/>
              </w:rPr>
            </w:pPr>
            <w:r>
              <w:rPr>
                <w:sz w:val="24"/>
              </w:rPr>
              <w:t>Nwogi</w:t>
            </w:r>
          </w:p>
        </w:tc>
        <w:tc>
          <w:tcPr>
            <w:tcW w:w="975" w:type="dxa"/>
          </w:tcPr>
          <w:p>
            <w:pPr>
              <w:pStyle w:val="TableParagraph"/>
              <w:spacing w:before="35"/>
              <w:ind w:left="1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35" w:type="dxa"/>
          </w:tcPr>
          <w:p>
            <w:pPr>
              <w:pStyle w:val="TableParagraph"/>
              <w:spacing w:before="35"/>
              <w:ind w:left="484"/>
              <w:rPr>
                <w:sz w:val="24"/>
              </w:rPr>
            </w:pPr>
            <w:r>
              <w:rPr>
                <w:sz w:val="24"/>
              </w:rPr>
              <w:t>0.0%</w:t>
            </w:r>
          </w:p>
        </w:tc>
        <w:tc>
          <w:tcPr>
            <w:tcW w:w="1170" w:type="dxa"/>
          </w:tcPr>
          <w:p>
            <w:pPr>
              <w:pStyle w:val="TableParagraph"/>
              <w:spacing w:before="35"/>
              <w:ind w:left="30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51" w:type="dxa"/>
          </w:tcPr>
          <w:p>
            <w:pPr>
              <w:pStyle w:val="TableParagraph"/>
              <w:spacing w:before="35"/>
              <w:ind w:left="499"/>
              <w:rPr>
                <w:sz w:val="24"/>
              </w:rPr>
            </w:pPr>
            <w:r>
              <w:rPr>
                <w:sz w:val="24"/>
              </w:rPr>
              <w:t>6.3%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left="30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35" w:type="dxa"/>
          </w:tcPr>
          <w:p>
            <w:pPr>
              <w:pStyle w:val="TableParagraph"/>
              <w:spacing w:before="35"/>
              <w:ind w:left="289"/>
              <w:rPr>
                <w:sz w:val="24"/>
              </w:rPr>
            </w:pPr>
            <w:r>
              <w:rPr>
                <w:sz w:val="24"/>
              </w:rPr>
              <w:t>4.7%</w:t>
            </w:r>
          </w:p>
        </w:tc>
      </w:tr>
      <w:tr>
        <w:trPr>
          <w:trHeight w:val="350" w:hRule="atLeast"/>
        </w:trPr>
        <w:tc>
          <w:tcPr>
            <w:tcW w:w="2439" w:type="dxa"/>
          </w:tcPr>
          <w:p>
            <w:pPr>
              <w:pStyle w:val="TableParagraph"/>
              <w:spacing w:before="27"/>
              <w:ind w:left="1438"/>
              <w:rPr>
                <w:sz w:val="24"/>
              </w:rPr>
            </w:pPr>
            <w:r>
              <w:rPr>
                <w:sz w:val="24"/>
              </w:rPr>
              <w:t>Lwafu</w:t>
            </w:r>
          </w:p>
        </w:tc>
        <w:tc>
          <w:tcPr>
            <w:tcW w:w="975" w:type="dxa"/>
          </w:tcPr>
          <w:p>
            <w:pPr>
              <w:pStyle w:val="TableParagraph"/>
              <w:spacing w:before="27"/>
              <w:ind w:left="11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35" w:type="dxa"/>
          </w:tcPr>
          <w:p>
            <w:pPr>
              <w:pStyle w:val="TableParagraph"/>
              <w:spacing w:before="27"/>
              <w:ind w:left="484"/>
              <w:rPr>
                <w:sz w:val="24"/>
              </w:rPr>
            </w:pPr>
            <w:r>
              <w:rPr>
                <w:sz w:val="24"/>
              </w:rPr>
              <w:t>10.8%</w:t>
            </w:r>
          </w:p>
        </w:tc>
        <w:tc>
          <w:tcPr>
            <w:tcW w:w="1170" w:type="dxa"/>
          </w:tcPr>
          <w:p>
            <w:pPr>
              <w:pStyle w:val="TableParagraph"/>
              <w:spacing w:before="27"/>
              <w:ind w:left="3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51" w:type="dxa"/>
          </w:tcPr>
          <w:p>
            <w:pPr>
              <w:pStyle w:val="TableParagraph"/>
              <w:spacing w:before="27"/>
              <w:ind w:left="499"/>
              <w:rPr>
                <w:sz w:val="24"/>
              </w:rPr>
            </w:pPr>
            <w:r>
              <w:rPr>
                <w:sz w:val="24"/>
              </w:rPr>
              <w:t>2.8%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30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35" w:type="dxa"/>
          </w:tcPr>
          <w:p>
            <w:pPr>
              <w:pStyle w:val="TableParagraph"/>
              <w:spacing w:before="27"/>
              <w:ind w:left="289"/>
              <w:rPr>
                <w:sz w:val="24"/>
              </w:rPr>
            </w:pPr>
            <w:r>
              <w:rPr>
                <w:sz w:val="24"/>
              </w:rPr>
              <w:t>4.7%</w:t>
            </w:r>
          </w:p>
        </w:tc>
      </w:tr>
      <w:tr>
        <w:trPr>
          <w:trHeight w:val="360" w:hRule="atLeast"/>
        </w:trPr>
        <w:tc>
          <w:tcPr>
            <w:tcW w:w="2439" w:type="dxa"/>
          </w:tcPr>
          <w:p>
            <w:pPr>
              <w:pStyle w:val="TableParagraph"/>
              <w:spacing w:before="37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Kainzhi</w:t>
            </w:r>
          </w:p>
        </w:tc>
        <w:tc>
          <w:tcPr>
            <w:tcW w:w="975" w:type="dxa"/>
          </w:tcPr>
          <w:p>
            <w:pPr>
              <w:pStyle w:val="TableParagraph"/>
              <w:spacing w:before="37"/>
              <w:ind w:left="1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35" w:type="dxa"/>
          </w:tcPr>
          <w:p>
            <w:pPr>
              <w:pStyle w:val="TableParagraph"/>
              <w:spacing w:before="37"/>
              <w:ind w:left="484"/>
              <w:rPr>
                <w:sz w:val="24"/>
              </w:rPr>
            </w:pPr>
            <w:r>
              <w:rPr>
                <w:sz w:val="24"/>
              </w:rPr>
              <w:t>0.0%</w:t>
            </w:r>
          </w:p>
        </w:tc>
        <w:tc>
          <w:tcPr>
            <w:tcW w:w="1170" w:type="dxa"/>
          </w:tcPr>
          <w:p>
            <w:pPr>
              <w:pStyle w:val="TableParagraph"/>
              <w:spacing w:before="37"/>
              <w:ind w:left="30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51" w:type="dxa"/>
          </w:tcPr>
          <w:p>
            <w:pPr>
              <w:pStyle w:val="TableParagraph"/>
              <w:spacing w:before="37"/>
              <w:ind w:left="499"/>
              <w:rPr>
                <w:sz w:val="24"/>
              </w:rPr>
            </w:pPr>
            <w:r>
              <w:rPr>
                <w:sz w:val="24"/>
              </w:rPr>
              <w:t>6.3%</w:t>
            </w:r>
          </w:p>
        </w:tc>
        <w:tc>
          <w:tcPr>
            <w:tcW w:w="961" w:type="dxa"/>
          </w:tcPr>
          <w:p>
            <w:pPr>
              <w:pStyle w:val="TableParagraph"/>
              <w:spacing w:before="37"/>
              <w:ind w:left="30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35" w:type="dxa"/>
          </w:tcPr>
          <w:p>
            <w:pPr>
              <w:pStyle w:val="TableParagraph"/>
              <w:spacing w:before="37"/>
              <w:ind w:left="289"/>
              <w:rPr>
                <w:sz w:val="24"/>
              </w:rPr>
            </w:pPr>
            <w:r>
              <w:rPr>
                <w:sz w:val="24"/>
              </w:rPr>
              <w:t>4.7%</w:t>
            </w:r>
          </w:p>
        </w:tc>
      </w:tr>
      <w:tr>
        <w:trPr>
          <w:trHeight w:val="318" w:hRule="atLeast"/>
        </w:trPr>
        <w:tc>
          <w:tcPr>
            <w:tcW w:w="2439" w:type="dxa"/>
          </w:tcPr>
          <w:p>
            <w:pPr>
              <w:pStyle w:val="TableParagraph"/>
              <w:spacing w:line="261" w:lineRule="exact" w:before="37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Kpatado</w:t>
            </w:r>
          </w:p>
        </w:tc>
        <w:tc>
          <w:tcPr>
            <w:tcW w:w="975" w:type="dxa"/>
          </w:tcPr>
          <w:p>
            <w:pPr>
              <w:pStyle w:val="TableParagraph"/>
              <w:spacing w:line="261" w:lineRule="exact" w:before="37"/>
              <w:ind w:left="1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35" w:type="dxa"/>
          </w:tcPr>
          <w:p>
            <w:pPr>
              <w:pStyle w:val="TableParagraph"/>
              <w:spacing w:line="261" w:lineRule="exact" w:before="37"/>
              <w:ind w:left="484"/>
              <w:rPr>
                <w:sz w:val="24"/>
              </w:rPr>
            </w:pPr>
            <w:r>
              <w:rPr>
                <w:sz w:val="24"/>
              </w:rPr>
              <w:t>0.0%</w:t>
            </w:r>
          </w:p>
        </w:tc>
        <w:tc>
          <w:tcPr>
            <w:tcW w:w="1170" w:type="dxa"/>
          </w:tcPr>
          <w:p>
            <w:pPr>
              <w:pStyle w:val="TableParagraph"/>
              <w:spacing w:line="261" w:lineRule="exact" w:before="37"/>
              <w:ind w:left="30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51" w:type="dxa"/>
          </w:tcPr>
          <w:p>
            <w:pPr>
              <w:pStyle w:val="TableParagraph"/>
              <w:spacing w:line="261" w:lineRule="exact" w:before="37"/>
              <w:ind w:left="499"/>
              <w:rPr>
                <w:sz w:val="24"/>
              </w:rPr>
            </w:pPr>
            <w:r>
              <w:rPr>
                <w:sz w:val="24"/>
              </w:rPr>
              <w:t>6.3%</w:t>
            </w:r>
          </w:p>
        </w:tc>
        <w:tc>
          <w:tcPr>
            <w:tcW w:w="961" w:type="dxa"/>
          </w:tcPr>
          <w:p>
            <w:pPr>
              <w:pStyle w:val="TableParagraph"/>
              <w:spacing w:line="261" w:lineRule="exact" w:before="37"/>
              <w:ind w:left="30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35" w:type="dxa"/>
          </w:tcPr>
          <w:p>
            <w:pPr>
              <w:pStyle w:val="TableParagraph"/>
              <w:spacing w:line="261" w:lineRule="exact" w:before="37"/>
              <w:ind w:left="289"/>
              <w:rPr>
                <w:sz w:val="24"/>
              </w:rPr>
            </w:pPr>
            <w:r>
              <w:rPr>
                <w:sz w:val="24"/>
              </w:rPr>
              <w:t>4.7%</w:t>
            </w:r>
          </w:p>
        </w:tc>
      </w:tr>
      <w:tr>
        <w:trPr>
          <w:trHeight w:val="275" w:hRule="atLeast"/>
        </w:trPr>
        <w:tc>
          <w:tcPr>
            <w:tcW w:w="2439" w:type="dxa"/>
          </w:tcPr>
          <w:p>
            <w:pPr>
              <w:pStyle w:val="TableParagraph"/>
              <w:spacing w:line="256" w:lineRule="exact"/>
              <w:ind w:left="1438"/>
              <w:rPr>
                <w:sz w:val="24"/>
              </w:rPr>
            </w:pPr>
            <w:r>
              <w:rPr>
                <w:sz w:val="24"/>
              </w:rPr>
              <w:t>go</w:t>
            </w:r>
          </w:p>
        </w:tc>
        <w:tc>
          <w:tcPr>
            <w:tcW w:w="97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2439" w:type="dxa"/>
          </w:tcPr>
          <w:p>
            <w:pPr>
              <w:pStyle w:val="TableParagraph"/>
              <w:spacing w:line="256" w:lineRule="exact"/>
              <w:ind w:left="1438"/>
              <w:rPr>
                <w:sz w:val="24"/>
              </w:rPr>
            </w:pPr>
            <w:r>
              <w:rPr>
                <w:sz w:val="24"/>
              </w:rPr>
              <w:t>Edogi</w:t>
            </w:r>
          </w:p>
        </w:tc>
        <w:tc>
          <w:tcPr>
            <w:tcW w:w="975" w:type="dxa"/>
          </w:tcPr>
          <w:p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35" w:type="dxa"/>
          </w:tcPr>
          <w:p>
            <w:pPr>
              <w:pStyle w:val="TableParagraph"/>
              <w:spacing w:line="256" w:lineRule="exact"/>
              <w:ind w:left="484"/>
              <w:rPr>
                <w:sz w:val="24"/>
              </w:rPr>
            </w:pPr>
            <w:r>
              <w:rPr>
                <w:sz w:val="24"/>
              </w:rPr>
              <w:t>12.9%</w:t>
            </w:r>
          </w:p>
        </w:tc>
        <w:tc>
          <w:tcPr>
            <w:tcW w:w="1170" w:type="dxa"/>
          </w:tcPr>
          <w:p>
            <w:pPr>
              <w:pStyle w:val="TableParagraph"/>
              <w:spacing w:line="256" w:lineRule="exact"/>
              <w:ind w:left="3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51" w:type="dxa"/>
          </w:tcPr>
          <w:p>
            <w:pPr>
              <w:pStyle w:val="TableParagraph"/>
              <w:spacing w:line="256" w:lineRule="exact"/>
              <w:ind w:left="499"/>
              <w:rPr>
                <w:sz w:val="24"/>
              </w:rPr>
            </w:pPr>
            <w:r>
              <w:rPr>
                <w:sz w:val="24"/>
              </w:rPr>
              <w:t>2.1%</w:t>
            </w:r>
          </w:p>
        </w:tc>
        <w:tc>
          <w:tcPr>
            <w:tcW w:w="961" w:type="dxa"/>
          </w:tcPr>
          <w:p>
            <w:pPr>
              <w:pStyle w:val="TableParagraph"/>
              <w:spacing w:line="256" w:lineRule="exact"/>
              <w:ind w:left="30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35" w:type="dxa"/>
          </w:tcPr>
          <w:p>
            <w:pPr>
              <w:pStyle w:val="TableParagraph"/>
              <w:spacing w:line="256" w:lineRule="exact"/>
              <w:ind w:left="289"/>
              <w:rPr>
                <w:sz w:val="24"/>
              </w:rPr>
            </w:pPr>
            <w:r>
              <w:rPr>
                <w:sz w:val="24"/>
              </w:rPr>
              <w:t>4.7%</w:t>
            </w:r>
          </w:p>
        </w:tc>
      </w:tr>
      <w:tr>
        <w:trPr>
          <w:trHeight w:val="276" w:hRule="atLeast"/>
        </w:trPr>
        <w:tc>
          <w:tcPr>
            <w:tcW w:w="2439" w:type="dxa"/>
          </w:tcPr>
          <w:p>
            <w:pPr>
              <w:pStyle w:val="TableParagraph"/>
              <w:spacing w:line="256" w:lineRule="exact"/>
              <w:ind w:left="1438"/>
              <w:rPr>
                <w:sz w:val="24"/>
              </w:rPr>
            </w:pPr>
            <w:r>
              <w:rPr>
                <w:sz w:val="24"/>
              </w:rPr>
              <w:t>Tula</w:t>
            </w:r>
          </w:p>
        </w:tc>
        <w:tc>
          <w:tcPr>
            <w:tcW w:w="97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17" w:hRule="atLeast"/>
        </w:trPr>
        <w:tc>
          <w:tcPr>
            <w:tcW w:w="2439" w:type="dxa"/>
          </w:tcPr>
          <w:p>
            <w:pPr>
              <w:pStyle w:val="TableParagraph"/>
              <w:spacing w:line="271" w:lineRule="exact"/>
              <w:ind w:left="1438"/>
              <w:rPr>
                <w:sz w:val="24"/>
              </w:rPr>
            </w:pPr>
            <w:r>
              <w:rPr>
                <w:sz w:val="24"/>
              </w:rPr>
              <w:t>Emigi</w:t>
            </w:r>
          </w:p>
        </w:tc>
        <w:tc>
          <w:tcPr>
            <w:tcW w:w="975" w:type="dxa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35" w:type="dxa"/>
          </w:tcPr>
          <w:p>
            <w:pPr>
              <w:pStyle w:val="TableParagraph"/>
              <w:spacing w:line="271" w:lineRule="exact"/>
              <w:ind w:left="484"/>
              <w:rPr>
                <w:sz w:val="24"/>
              </w:rPr>
            </w:pPr>
            <w:r>
              <w:rPr>
                <w:sz w:val="24"/>
              </w:rPr>
              <w:t>0.0%</w:t>
            </w:r>
          </w:p>
        </w:tc>
        <w:tc>
          <w:tcPr>
            <w:tcW w:w="1170" w:type="dxa"/>
          </w:tcPr>
          <w:p>
            <w:pPr>
              <w:pStyle w:val="TableParagraph"/>
              <w:spacing w:line="271" w:lineRule="exact"/>
              <w:ind w:left="30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51" w:type="dxa"/>
          </w:tcPr>
          <w:p>
            <w:pPr>
              <w:pStyle w:val="TableParagraph"/>
              <w:spacing w:line="271" w:lineRule="exact"/>
              <w:ind w:left="499"/>
              <w:rPr>
                <w:sz w:val="24"/>
              </w:rPr>
            </w:pPr>
            <w:r>
              <w:rPr>
                <w:sz w:val="24"/>
              </w:rPr>
              <w:t>6.3%</w:t>
            </w:r>
          </w:p>
        </w:tc>
        <w:tc>
          <w:tcPr>
            <w:tcW w:w="961" w:type="dxa"/>
          </w:tcPr>
          <w:p>
            <w:pPr>
              <w:pStyle w:val="TableParagraph"/>
              <w:spacing w:line="271" w:lineRule="exact"/>
              <w:ind w:left="30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35" w:type="dxa"/>
          </w:tcPr>
          <w:p>
            <w:pPr>
              <w:pStyle w:val="TableParagraph"/>
              <w:spacing w:line="271" w:lineRule="exact"/>
              <w:ind w:left="289"/>
              <w:rPr>
                <w:sz w:val="24"/>
              </w:rPr>
            </w:pPr>
            <w:r>
              <w:rPr>
                <w:sz w:val="24"/>
              </w:rPr>
              <w:t>4.7%</w:t>
            </w:r>
          </w:p>
        </w:tc>
      </w:tr>
      <w:tr>
        <w:trPr>
          <w:trHeight w:val="349" w:hRule="atLeast"/>
        </w:trPr>
        <w:tc>
          <w:tcPr>
            <w:tcW w:w="2439" w:type="dxa"/>
          </w:tcPr>
          <w:p>
            <w:pPr>
              <w:pStyle w:val="TableParagraph"/>
              <w:spacing w:before="35"/>
              <w:ind w:left="1438"/>
              <w:rPr>
                <w:sz w:val="24"/>
              </w:rPr>
            </w:pPr>
            <w:r>
              <w:rPr>
                <w:sz w:val="24"/>
              </w:rPr>
              <w:t>Ketso</w:t>
            </w:r>
          </w:p>
        </w:tc>
        <w:tc>
          <w:tcPr>
            <w:tcW w:w="975" w:type="dxa"/>
          </w:tcPr>
          <w:p>
            <w:pPr>
              <w:pStyle w:val="TableParagraph"/>
              <w:spacing w:before="35"/>
              <w:ind w:left="1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35" w:type="dxa"/>
          </w:tcPr>
          <w:p>
            <w:pPr>
              <w:pStyle w:val="TableParagraph"/>
              <w:spacing w:before="35"/>
              <w:ind w:left="484"/>
              <w:rPr>
                <w:sz w:val="24"/>
              </w:rPr>
            </w:pPr>
            <w:r>
              <w:rPr>
                <w:sz w:val="24"/>
              </w:rPr>
              <w:t>0.0%</w:t>
            </w:r>
          </w:p>
        </w:tc>
        <w:tc>
          <w:tcPr>
            <w:tcW w:w="1170" w:type="dxa"/>
          </w:tcPr>
          <w:p>
            <w:pPr>
              <w:pStyle w:val="TableParagraph"/>
              <w:spacing w:before="35"/>
              <w:ind w:left="30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51" w:type="dxa"/>
          </w:tcPr>
          <w:p>
            <w:pPr>
              <w:pStyle w:val="TableParagraph"/>
              <w:spacing w:before="35"/>
              <w:ind w:left="499"/>
              <w:rPr>
                <w:sz w:val="24"/>
              </w:rPr>
            </w:pPr>
            <w:r>
              <w:rPr>
                <w:sz w:val="24"/>
              </w:rPr>
              <w:t>6.3%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left="30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35" w:type="dxa"/>
          </w:tcPr>
          <w:p>
            <w:pPr>
              <w:pStyle w:val="TableParagraph"/>
              <w:spacing w:before="35"/>
              <w:ind w:left="289"/>
              <w:rPr>
                <w:sz w:val="24"/>
              </w:rPr>
            </w:pPr>
            <w:r>
              <w:rPr>
                <w:sz w:val="24"/>
              </w:rPr>
              <w:t>4.7%</w:t>
            </w:r>
          </w:p>
        </w:tc>
      </w:tr>
      <w:tr>
        <w:trPr>
          <w:trHeight w:val="308" w:hRule="atLeast"/>
        </w:trPr>
        <w:tc>
          <w:tcPr>
            <w:tcW w:w="2439" w:type="dxa"/>
          </w:tcPr>
          <w:p>
            <w:pPr>
              <w:pStyle w:val="TableParagraph"/>
              <w:spacing w:line="261" w:lineRule="exact" w:before="27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Kpachet</w:t>
            </w:r>
          </w:p>
        </w:tc>
        <w:tc>
          <w:tcPr>
            <w:tcW w:w="975" w:type="dxa"/>
          </w:tcPr>
          <w:p>
            <w:pPr>
              <w:pStyle w:val="TableParagraph"/>
              <w:spacing w:line="261" w:lineRule="exact" w:before="27"/>
              <w:ind w:left="11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35" w:type="dxa"/>
          </w:tcPr>
          <w:p>
            <w:pPr>
              <w:pStyle w:val="TableParagraph"/>
              <w:spacing w:line="261" w:lineRule="exact" w:before="27"/>
              <w:ind w:left="484"/>
              <w:rPr>
                <w:sz w:val="24"/>
              </w:rPr>
            </w:pPr>
            <w:r>
              <w:rPr>
                <w:sz w:val="24"/>
              </w:rPr>
              <w:t>15.1%</w:t>
            </w:r>
          </w:p>
        </w:tc>
        <w:tc>
          <w:tcPr>
            <w:tcW w:w="1170" w:type="dxa"/>
          </w:tcPr>
          <w:p>
            <w:pPr>
              <w:pStyle w:val="TableParagraph"/>
              <w:spacing w:line="261" w:lineRule="exact" w:before="27"/>
              <w:ind w:left="3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1" w:type="dxa"/>
          </w:tcPr>
          <w:p>
            <w:pPr>
              <w:pStyle w:val="TableParagraph"/>
              <w:spacing w:line="261" w:lineRule="exact" w:before="27"/>
              <w:ind w:left="499"/>
              <w:rPr>
                <w:sz w:val="24"/>
              </w:rPr>
            </w:pPr>
            <w:r>
              <w:rPr>
                <w:sz w:val="24"/>
              </w:rPr>
              <w:t>1.4%</w:t>
            </w:r>
          </w:p>
        </w:tc>
        <w:tc>
          <w:tcPr>
            <w:tcW w:w="961" w:type="dxa"/>
          </w:tcPr>
          <w:p>
            <w:pPr>
              <w:pStyle w:val="TableParagraph"/>
              <w:spacing w:line="261" w:lineRule="exact" w:before="27"/>
              <w:ind w:left="30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35" w:type="dxa"/>
          </w:tcPr>
          <w:p>
            <w:pPr>
              <w:pStyle w:val="TableParagraph"/>
              <w:spacing w:line="261" w:lineRule="exact" w:before="27"/>
              <w:ind w:left="289"/>
              <w:rPr>
                <w:sz w:val="24"/>
              </w:rPr>
            </w:pPr>
            <w:r>
              <w:rPr>
                <w:sz w:val="24"/>
              </w:rPr>
              <w:t>4.7%</w:t>
            </w:r>
          </w:p>
        </w:tc>
      </w:tr>
      <w:tr>
        <w:trPr>
          <w:trHeight w:val="275" w:hRule="atLeast"/>
        </w:trPr>
        <w:tc>
          <w:tcPr>
            <w:tcW w:w="2439" w:type="dxa"/>
          </w:tcPr>
          <w:p>
            <w:pPr>
              <w:pStyle w:val="TableParagraph"/>
              <w:spacing w:line="256" w:lineRule="exact"/>
              <w:ind w:left="543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97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18" w:hRule="atLeast"/>
        </w:trPr>
        <w:tc>
          <w:tcPr>
            <w:tcW w:w="2439" w:type="dxa"/>
          </w:tcPr>
          <w:p>
            <w:pPr>
              <w:pStyle w:val="TableParagraph"/>
              <w:spacing w:line="271" w:lineRule="exact"/>
              <w:ind w:left="1438"/>
              <w:rPr>
                <w:sz w:val="24"/>
              </w:rPr>
            </w:pPr>
            <w:r>
              <w:rPr>
                <w:sz w:val="24"/>
              </w:rPr>
              <w:t>Poto</w:t>
            </w:r>
          </w:p>
        </w:tc>
        <w:tc>
          <w:tcPr>
            <w:tcW w:w="975" w:type="dxa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35" w:type="dxa"/>
          </w:tcPr>
          <w:p>
            <w:pPr>
              <w:pStyle w:val="TableParagraph"/>
              <w:spacing w:line="271" w:lineRule="exact"/>
              <w:ind w:left="484"/>
              <w:rPr>
                <w:sz w:val="24"/>
              </w:rPr>
            </w:pPr>
            <w:r>
              <w:rPr>
                <w:sz w:val="24"/>
              </w:rPr>
              <w:t>0.0%</w:t>
            </w:r>
          </w:p>
        </w:tc>
        <w:tc>
          <w:tcPr>
            <w:tcW w:w="1170" w:type="dxa"/>
          </w:tcPr>
          <w:p>
            <w:pPr>
              <w:pStyle w:val="TableParagraph"/>
              <w:spacing w:line="271" w:lineRule="exact"/>
              <w:ind w:left="30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51" w:type="dxa"/>
          </w:tcPr>
          <w:p>
            <w:pPr>
              <w:pStyle w:val="TableParagraph"/>
              <w:spacing w:line="271" w:lineRule="exact"/>
              <w:ind w:left="499"/>
              <w:rPr>
                <w:sz w:val="24"/>
              </w:rPr>
            </w:pPr>
            <w:r>
              <w:rPr>
                <w:sz w:val="24"/>
              </w:rPr>
              <w:t>6.3%</w:t>
            </w:r>
          </w:p>
        </w:tc>
        <w:tc>
          <w:tcPr>
            <w:tcW w:w="961" w:type="dxa"/>
          </w:tcPr>
          <w:p>
            <w:pPr>
              <w:pStyle w:val="TableParagraph"/>
              <w:spacing w:line="271" w:lineRule="exact"/>
              <w:ind w:left="30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35" w:type="dxa"/>
          </w:tcPr>
          <w:p>
            <w:pPr>
              <w:pStyle w:val="TableParagraph"/>
              <w:spacing w:line="271" w:lineRule="exact"/>
              <w:ind w:left="289"/>
              <w:rPr>
                <w:sz w:val="24"/>
              </w:rPr>
            </w:pPr>
            <w:r>
              <w:rPr>
                <w:sz w:val="24"/>
              </w:rPr>
              <w:t>4.7%</w:t>
            </w:r>
          </w:p>
        </w:tc>
      </w:tr>
      <w:tr>
        <w:trPr>
          <w:trHeight w:val="350" w:hRule="atLeast"/>
        </w:trPr>
        <w:tc>
          <w:tcPr>
            <w:tcW w:w="2439" w:type="dxa"/>
          </w:tcPr>
          <w:p>
            <w:pPr>
              <w:pStyle w:val="TableParagraph"/>
              <w:spacing w:before="37"/>
              <w:ind w:right="308"/>
              <w:jc w:val="right"/>
              <w:rPr>
                <w:sz w:val="24"/>
              </w:rPr>
            </w:pPr>
            <w:r>
              <w:rPr>
                <w:sz w:val="24"/>
              </w:rPr>
              <w:t>Yabagi</w:t>
            </w:r>
          </w:p>
        </w:tc>
        <w:tc>
          <w:tcPr>
            <w:tcW w:w="975" w:type="dxa"/>
          </w:tcPr>
          <w:p>
            <w:pPr>
              <w:pStyle w:val="TableParagraph"/>
              <w:spacing w:before="37"/>
              <w:ind w:left="1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35" w:type="dxa"/>
          </w:tcPr>
          <w:p>
            <w:pPr>
              <w:pStyle w:val="TableParagraph"/>
              <w:spacing w:before="37"/>
              <w:ind w:left="484"/>
              <w:rPr>
                <w:sz w:val="24"/>
              </w:rPr>
            </w:pPr>
            <w:r>
              <w:rPr>
                <w:sz w:val="24"/>
              </w:rPr>
              <w:t>0.0%</w:t>
            </w:r>
          </w:p>
        </w:tc>
        <w:tc>
          <w:tcPr>
            <w:tcW w:w="1170" w:type="dxa"/>
          </w:tcPr>
          <w:p>
            <w:pPr>
              <w:pStyle w:val="TableParagraph"/>
              <w:spacing w:before="37"/>
              <w:ind w:left="30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51" w:type="dxa"/>
          </w:tcPr>
          <w:p>
            <w:pPr>
              <w:pStyle w:val="TableParagraph"/>
              <w:spacing w:before="37"/>
              <w:ind w:left="499"/>
              <w:rPr>
                <w:sz w:val="24"/>
              </w:rPr>
            </w:pPr>
            <w:r>
              <w:rPr>
                <w:sz w:val="24"/>
              </w:rPr>
              <w:t>6.3%</w:t>
            </w:r>
          </w:p>
        </w:tc>
        <w:tc>
          <w:tcPr>
            <w:tcW w:w="961" w:type="dxa"/>
          </w:tcPr>
          <w:p>
            <w:pPr>
              <w:pStyle w:val="TableParagraph"/>
              <w:spacing w:before="37"/>
              <w:ind w:left="30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35" w:type="dxa"/>
          </w:tcPr>
          <w:p>
            <w:pPr>
              <w:pStyle w:val="TableParagraph"/>
              <w:spacing w:before="37"/>
              <w:ind w:left="289"/>
              <w:rPr>
                <w:sz w:val="24"/>
              </w:rPr>
            </w:pPr>
            <w:r>
              <w:rPr>
                <w:sz w:val="24"/>
              </w:rPr>
              <w:t>4.7%</w:t>
            </w:r>
          </w:p>
        </w:tc>
      </w:tr>
      <w:tr>
        <w:trPr>
          <w:trHeight w:val="349" w:hRule="atLeast"/>
        </w:trPr>
        <w:tc>
          <w:tcPr>
            <w:tcW w:w="2439" w:type="dxa"/>
          </w:tcPr>
          <w:p>
            <w:pPr>
              <w:pStyle w:val="TableParagraph"/>
              <w:spacing w:before="27"/>
              <w:ind w:left="1438"/>
              <w:rPr>
                <w:sz w:val="24"/>
              </w:rPr>
            </w:pPr>
            <w:r>
              <w:rPr>
                <w:sz w:val="24"/>
              </w:rPr>
              <w:t>Zhiwu</w:t>
            </w:r>
          </w:p>
        </w:tc>
        <w:tc>
          <w:tcPr>
            <w:tcW w:w="975" w:type="dxa"/>
          </w:tcPr>
          <w:p>
            <w:pPr>
              <w:pStyle w:val="TableParagraph"/>
              <w:spacing w:before="27"/>
              <w:ind w:left="11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35" w:type="dxa"/>
          </w:tcPr>
          <w:p>
            <w:pPr>
              <w:pStyle w:val="TableParagraph"/>
              <w:spacing w:before="27"/>
              <w:ind w:left="484"/>
              <w:rPr>
                <w:sz w:val="24"/>
              </w:rPr>
            </w:pPr>
            <w:r>
              <w:rPr>
                <w:sz w:val="24"/>
              </w:rPr>
              <w:t>14.0%</w:t>
            </w:r>
          </w:p>
        </w:tc>
        <w:tc>
          <w:tcPr>
            <w:tcW w:w="1170" w:type="dxa"/>
          </w:tcPr>
          <w:p>
            <w:pPr>
              <w:pStyle w:val="TableParagraph"/>
              <w:spacing w:before="27"/>
              <w:ind w:left="3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1" w:type="dxa"/>
          </w:tcPr>
          <w:p>
            <w:pPr>
              <w:pStyle w:val="TableParagraph"/>
              <w:spacing w:before="27"/>
              <w:ind w:left="499"/>
              <w:rPr>
                <w:sz w:val="24"/>
              </w:rPr>
            </w:pPr>
            <w:r>
              <w:rPr>
                <w:sz w:val="24"/>
              </w:rPr>
              <w:t>1.7%</w:t>
            </w:r>
          </w:p>
        </w:tc>
        <w:tc>
          <w:tcPr>
            <w:tcW w:w="961" w:type="dxa"/>
          </w:tcPr>
          <w:p>
            <w:pPr>
              <w:pStyle w:val="TableParagraph"/>
              <w:spacing w:before="27"/>
              <w:ind w:left="30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35" w:type="dxa"/>
          </w:tcPr>
          <w:p>
            <w:pPr>
              <w:pStyle w:val="TableParagraph"/>
              <w:spacing w:before="27"/>
              <w:ind w:left="289"/>
              <w:rPr>
                <w:sz w:val="24"/>
              </w:rPr>
            </w:pPr>
            <w:r>
              <w:rPr>
                <w:sz w:val="24"/>
              </w:rPr>
              <w:t>4.7%</w:t>
            </w:r>
          </w:p>
        </w:tc>
      </w:tr>
      <w:tr>
        <w:trPr>
          <w:trHeight w:val="357" w:hRule="atLeast"/>
        </w:trPr>
        <w:tc>
          <w:tcPr>
            <w:tcW w:w="2439" w:type="dxa"/>
          </w:tcPr>
          <w:p>
            <w:pPr>
              <w:pStyle w:val="TableParagraph"/>
              <w:spacing w:before="35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Kkpagi</w:t>
            </w:r>
          </w:p>
        </w:tc>
        <w:tc>
          <w:tcPr>
            <w:tcW w:w="975" w:type="dxa"/>
          </w:tcPr>
          <w:p>
            <w:pPr>
              <w:pStyle w:val="TableParagraph"/>
              <w:spacing w:before="35"/>
              <w:ind w:left="11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35" w:type="dxa"/>
          </w:tcPr>
          <w:p>
            <w:pPr>
              <w:pStyle w:val="TableParagraph"/>
              <w:spacing w:before="35"/>
              <w:ind w:left="484"/>
              <w:rPr>
                <w:sz w:val="24"/>
              </w:rPr>
            </w:pPr>
            <w:r>
              <w:rPr>
                <w:sz w:val="24"/>
              </w:rPr>
              <w:t>0.0%</w:t>
            </w:r>
          </w:p>
        </w:tc>
        <w:tc>
          <w:tcPr>
            <w:tcW w:w="1170" w:type="dxa"/>
          </w:tcPr>
          <w:p>
            <w:pPr>
              <w:pStyle w:val="TableParagraph"/>
              <w:spacing w:before="35"/>
              <w:ind w:left="30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51" w:type="dxa"/>
          </w:tcPr>
          <w:p>
            <w:pPr>
              <w:pStyle w:val="TableParagraph"/>
              <w:spacing w:before="35"/>
              <w:ind w:left="499"/>
              <w:rPr>
                <w:sz w:val="24"/>
              </w:rPr>
            </w:pPr>
            <w:r>
              <w:rPr>
                <w:sz w:val="24"/>
              </w:rPr>
              <w:t>6.3%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left="30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35" w:type="dxa"/>
          </w:tcPr>
          <w:p>
            <w:pPr>
              <w:pStyle w:val="TableParagraph"/>
              <w:spacing w:before="35"/>
              <w:ind w:left="289"/>
              <w:rPr>
                <w:sz w:val="24"/>
              </w:rPr>
            </w:pPr>
            <w:r>
              <w:rPr>
                <w:sz w:val="24"/>
              </w:rPr>
              <w:t>4.7%</w:t>
            </w:r>
          </w:p>
        </w:tc>
      </w:tr>
      <w:tr>
        <w:trPr>
          <w:trHeight w:val="350" w:hRule="atLeast"/>
        </w:trPr>
        <w:tc>
          <w:tcPr>
            <w:tcW w:w="2439" w:type="dxa"/>
          </w:tcPr>
          <w:p>
            <w:pPr>
              <w:pStyle w:val="TableParagraph"/>
              <w:spacing w:before="35"/>
              <w:ind w:right="318"/>
              <w:jc w:val="right"/>
              <w:rPr>
                <w:sz w:val="24"/>
              </w:rPr>
            </w:pPr>
            <w:r>
              <w:rPr>
                <w:sz w:val="24"/>
              </w:rPr>
              <w:t>Sunlati</w:t>
            </w:r>
          </w:p>
        </w:tc>
        <w:tc>
          <w:tcPr>
            <w:tcW w:w="975" w:type="dxa"/>
          </w:tcPr>
          <w:p>
            <w:pPr>
              <w:pStyle w:val="TableParagraph"/>
              <w:spacing w:before="35"/>
              <w:ind w:left="11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5" w:type="dxa"/>
          </w:tcPr>
          <w:p>
            <w:pPr>
              <w:pStyle w:val="TableParagraph"/>
              <w:spacing w:before="35"/>
              <w:ind w:left="484"/>
              <w:rPr>
                <w:sz w:val="24"/>
              </w:rPr>
            </w:pPr>
            <w:r>
              <w:rPr>
                <w:sz w:val="24"/>
              </w:rPr>
              <w:t>9.7%</w:t>
            </w:r>
          </w:p>
        </w:tc>
        <w:tc>
          <w:tcPr>
            <w:tcW w:w="1170" w:type="dxa"/>
          </w:tcPr>
          <w:p>
            <w:pPr>
              <w:pStyle w:val="TableParagraph"/>
              <w:spacing w:before="35"/>
              <w:ind w:left="3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51" w:type="dxa"/>
          </w:tcPr>
          <w:p>
            <w:pPr>
              <w:pStyle w:val="TableParagraph"/>
              <w:spacing w:before="35"/>
              <w:ind w:left="499"/>
              <w:rPr>
                <w:sz w:val="24"/>
              </w:rPr>
            </w:pPr>
            <w:r>
              <w:rPr>
                <w:sz w:val="24"/>
              </w:rPr>
              <w:t>3.1%</w:t>
            </w:r>
          </w:p>
        </w:tc>
        <w:tc>
          <w:tcPr>
            <w:tcW w:w="961" w:type="dxa"/>
          </w:tcPr>
          <w:p>
            <w:pPr>
              <w:pStyle w:val="TableParagraph"/>
              <w:spacing w:before="35"/>
              <w:ind w:left="30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35" w:type="dxa"/>
          </w:tcPr>
          <w:p>
            <w:pPr>
              <w:pStyle w:val="TableParagraph"/>
              <w:spacing w:before="35"/>
              <w:ind w:left="289"/>
              <w:rPr>
                <w:sz w:val="24"/>
              </w:rPr>
            </w:pPr>
            <w:r>
              <w:rPr>
                <w:sz w:val="24"/>
              </w:rPr>
              <w:t>4.7%</w:t>
            </w:r>
          </w:p>
        </w:tc>
      </w:tr>
      <w:tr>
        <w:trPr>
          <w:trHeight w:val="311" w:hRule="atLeast"/>
        </w:trPr>
        <w:tc>
          <w:tcPr>
            <w:tcW w:w="2439" w:type="dxa"/>
          </w:tcPr>
          <w:p>
            <w:pPr>
              <w:pStyle w:val="TableParagraph"/>
              <w:spacing w:line="265" w:lineRule="exact" w:before="26"/>
              <w:ind w:left="11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975" w:type="dxa"/>
          </w:tcPr>
          <w:p>
            <w:pPr>
              <w:pStyle w:val="TableParagraph"/>
              <w:spacing w:line="263" w:lineRule="exact" w:before="28"/>
              <w:ind w:left="117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535" w:type="dxa"/>
          </w:tcPr>
          <w:p>
            <w:pPr>
              <w:pStyle w:val="TableParagraph"/>
              <w:spacing w:line="263" w:lineRule="exact" w:before="28"/>
              <w:ind w:left="484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1170" w:type="dxa"/>
          </w:tcPr>
          <w:p>
            <w:pPr>
              <w:pStyle w:val="TableParagraph"/>
              <w:spacing w:line="263" w:lineRule="exact" w:before="28"/>
              <w:ind w:left="308"/>
              <w:rPr>
                <w:sz w:val="24"/>
              </w:rPr>
            </w:pPr>
            <w:r>
              <w:rPr>
                <w:sz w:val="24"/>
              </w:rPr>
              <w:t>287</w:t>
            </w:r>
          </w:p>
        </w:tc>
        <w:tc>
          <w:tcPr>
            <w:tcW w:w="1551" w:type="dxa"/>
          </w:tcPr>
          <w:p>
            <w:pPr>
              <w:pStyle w:val="TableParagraph"/>
              <w:spacing w:line="263" w:lineRule="exact" w:before="28"/>
              <w:ind w:left="499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961" w:type="dxa"/>
          </w:tcPr>
          <w:p>
            <w:pPr>
              <w:pStyle w:val="TableParagraph"/>
              <w:spacing w:line="263" w:lineRule="exact" w:before="28"/>
              <w:ind w:left="309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  <w:tc>
          <w:tcPr>
            <w:tcW w:w="1135" w:type="dxa"/>
          </w:tcPr>
          <w:p>
            <w:pPr>
              <w:pStyle w:val="TableParagraph"/>
              <w:spacing w:line="263" w:lineRule="exact" w:before="28"/>
              <w:ind w:left="289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>
        <w:trPr>
          <w:trHeight w:val="285" w:hRule="atLeast"/>
        </w:trPr>
        <w:tc>
          <w:tcPr>
            <w:tcW w:w="243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3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5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5" w:lineRule="exact"/>
              <w:ind w:left="289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</w:rPr>
      </w:pPr>
    </w:p>
    <w:p>
      <w:pPr>
        <w:spacing w:before="0"/>
        <w:ind w:left="1825" w:right="1163" w:firstLine="0"/>
        <w:jc w:val="center"/>
        <w:rPr>
          <w:rFonts w:ascii="Calibri"/>
          <w:sz w:val="21"/>
        </w:rPr>
      </w:pPr>
      <w:r>
        <w:rPr>
          <w:rFonts w:ascii="Calibri"/>
          <w:sz w:val="21"/>
        </w:rPr>
        <w:t>93</w:t>
      </w:r>
    </w:p>
    <w:p>
      <w:pPr>
        <w:spacing w:after="0"/>
        <w:jc w:val="center"/>
        <w:rPr>
          <w:rFonts w:ascii="Calibri"/>
          <w:sz w:val="21"/>
        </w:rPr>
        <w:sectPr>
          <w:footerReference w:type="default" r:id="rId55"/>
          <w:pgSz w:w="12240" w:h="15840"/>
          <w:pgMar w:footer="0" w:header="0" w:top="1340" w:bottom="280" w:left="0" w:right="80"/>
        </w:sectPr>
      </w:pPr>
    </w:p>
    <w:p>
      <w:pPr>
        <w:pStyle w:val="Heading1"/>
        <w:spacing w:before="70"/>
        <w:ind w:right="1185"/>
        <w:jc w:val="center"/>
      </w:pPr>
      <w:r>
        <w:rPr/>
        <w:t>APPENDIX</w:t>
      </w:r>
      <w:r>
        <w:rPr>
          <w:spacing w:val="-3"/>
        </w:rPr>
        <w:t> </w:t>
      </w:r>
      <w:r>
        <w:rPr/>
        <w:t>H</w:t>
      </w:r>
    </w:p>
    <w:p>
      <w:pPr>
        <w:spacing w:line="408" w:lineRule="auto" w:before="197"/>
        <w:ind w:left="3773" w:right="2168" w:hanging="1"/>
        <w:jc w:val="center"/>
        <w:rPr>
          <w:b/>
          <w:sz w:val="22"/>
        </w:rPr>
      </w:pPr>
      <w:r>
        <w:rPr>
          <w:b/>
          <w:sz w:val="22"/>
        </w:rPr>
        <w:t>URBAN AND REGIONAL PLANNING DEPARTMENT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FEDERAL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UNIVERSITY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TECHNOLOGY,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MINNA,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NIGER</w:t>
      </w:r>
    </w:p>
    <w:p>
      <w:pPr>
        <w:spacing w:line="405" w:lineRule="auto" w:before="0"/>
        <w:ind w:left="3749" w:right="2150" w:firstLine="0"/>
        <w:jc w:val="center"/>
        <w:rPr>
          <w:b/>
          <w:sz w:val="22"/>
        </w:rPr>
      </w:pPr>
      <w:r>
        <w:rPr>
          <w:b/>
          <w:sz w:val="22"/>
        </w:rPr>
        <w:t>STATE POSTGRADUATE QUESTIONNAIRE Questionnaire for</w:t>
      </w:r>
      <w:r>
        <w:rPr>
          <w:b/>
          <w:spacing w:val="-53"/>
          <w:sz w:val="22"/>
        </w:rPr>
        <w:t> </w:t>
      </w:r>
      <w:r>
        <w:rPr>
          <w:b/>
          <w:sz w:val="22"/>
        </w:rPr>
        <w:t>Kede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Community Members</w:t>
      </w:r>
    </w:p>
    <w:p>
      <w:pPr>
        <w:tabs>
          <w:tab w:pos="760" w:val="left" w:leader="none"/>
          <w:tab w:pos="7522" w:val="left" w:leader="none"/>
        </w:tabs>
        <w:spacing w:line="250" w:lineRule="exact" w:before="0"/>
        <w:ind w:left="340" w:right="0" w:firstLine="0"/>
        <w:jc w:val="center"/>
        <w:rPr>
          <w:sz w:val="21"/>
        </w:rPr>
      </w:pPr>
      <w:r>
        <w:rPr>
          <w:sz w:val="22"/>
        </w:rPr>
        <w:t>1.</w:t>
        <w:tab/>
        <w:t>Name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Village:</w:t>
      </w:r>
      <w:r>
        <w:rPr>
          <w:spacing w:val="-5"/>
          <w:sz w:val="22"/>
        </w:rPr>
        <w:t> </w:t>
      </w:r>
      <w:r>
        <w:rPr>
          <w:sz w:val="22"/>
        </w:rPr>
        <w:t>-----------------------------------------</w:t>
        <w:tab/>
      </w:r>
      <w:r>
        <w:rPr>
          <w:sz w:val="21"/>
        </w:rPr>
        <w:t>Date</w:t>
      </w:r>
      <w:r>
        <w:rPr>
          <w:spacing w:val="-3"/>
          <w:sz w:val="21"/>
        </w:rPr>
        <w:t> </w:t>
      </w:r>
      <w:r>
        <w:rPr>
          <w:sz w:val="21"/>
        </w:rPr>
        <w:t>-------------</w:t>
      </w:r>
    </w:p>
    <w:p>
      <w:pPr>
        <w:pStyle w:val="ListParagraph"/>
        <w:numPr>
          <w:ilvl w:val="0"/>
          <w:numId w:val="15"/>
        </w:numPr>
        <w:tabs>
          <w:tab w:pos="2419" w:val="left" w:leader="none"/>
          <w:tab w:pos="2420" w:val="left" w:leader="none"/>
          <w:tab w:pos="7061" w:val="left" w:leader="none"/>
        </w:tabs>
        <w:spacing w:line="240" w:lineRule="auto" w:before="178" w:after="0"/>
        <w:ind w:left="2419" w:right="0" w:hanging="435"/>
        <w:jc w:val="left"/>
        <w:rPr>
          <w:sz w:val="22"/>
        </w:rPr>
      </w:pPr>
      <w:r>
        <w:rPr>
          <w:sz w:val="22"/>
        </w:rPr>
        <w:t>Name:</w:t>
      </w:r>
      <w:r>
        <w:rPr>
          <w:spacing w:val="4"/>
          <w:sz w:val="22"/>
        </w:rPr>
        <w:t> </w:t>
      </w:r>
      <w:r>
        <w:rPr>
          <w:w w:val="100"/>
          <w:sz w:val="22"/>
          <w:u w:val="dotted"/>
        </w:rPr>
        <w:t> </w:t>
      </w:r>
      <w:r>
        <w:rPr>
          <w:sz w:val="22"/>
          <w:u w:val="dotted"/>
        </w:rPr>
        <w:tab/>
      </w:r>
    </w:p>
    <w:p>
      <w:pPr>
        <w:pStyle w:val="ListParagraph"/>
        <w:numPr>
          <w:ilvl w:val="0"/>
          <w:numId w:val="15"/>
        </w:numPr>
        <w:tabs>
          <w:tab w:pos="2419" w:val="left" w:leader="none"/>
          <w:tab w:pos="2420" w:val="left" w:leader="none"/>
        </w:tabs>
        <w:spacing w:line="240" w:lineRule="auto" w:before="185" w:after="0"/>
        <w:ind w:left="2419" w:right="0" w:hanging="435"/>
        <w:jc w:val="left"/>
        <w:rPr>
          <w:sz w:val="22"/>
        </w:rPr>
      </w:pPr>
      <w:r>
        <w:rPr>
          <w:sz w:val="22"/>
        </w:rPr>
        <w:t>Gender:</w:t>
      </w:r>
      <w:r>
        <w:rPr>
          <w:spacing w:val="54"/>
          <w:sz w:val="22"/>
        </w:rPr>
        <w:t> </w:t>
      </w:r>
      <w:r>
        <w:rPr>
          <w:sz w:val="22"/>
        </w:rPr>
        <w:t>a.</w:t>
      </w:r>
      <w:r>
        <w:rPr>
          <w:spacing w:val="-1"/>
          <w:sz w:val="22"/>
        </w:rPr>
        <w:t> </w:t>
      </w:r>
      <w:r>
        <w:rPr>
          <w:sz w:val="22"/>
        </w:rPr>
        <w:t>male</w:t>
      </w:r>
      <w:r>
        <w:rPr>
          <w:spacing w:val="-7"/>
          <w:sz w:val="22"/>
        </w:rPr>
        <w:t> </w:t>
      </w:r>
      <w:r>
        <w:rPr>
          <w:spacing w:val="-7"/>
          <w:position w:val="-4"/>
          <w:sz w:val="22"/>
        </w:rPr>
        <w:drawing>
          <wp:inline distT="0" distB="0" distL="0" distR="0">
            <wp:extent cx="149352" cy="166115"/>
            <wp:effectExtent l="0" t="0" r="0" b="0"/>
            <wp:docPr id="2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1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position w:val="-4"/>
          <w:sz w:val="22"/>
        </w:rPr>
      </w:r>
      <w:r>
        <w:rPr>
          <w:spacing w:val="17"/>
          <w:sz w:val="22"/>
        </w:rPr>
        <w:t> </w:t>
      </w:r>
      <w:r>
        <w:rPr>
          <w:sz w:val="22"/>
        </w:rPr>
        <w:t>b. female</w:t>
      </w:r>
      <w:r>
        <w:rPr>
          <w:spacing w:val="-3"/>
          <w:sz w:val="22"/>
        </w:rPr>
        <w:t> </w:t>
      </w:r>
      <w:r>
        <w:rPr>
          <w:spacing w:val="-3"/>
          <w:position w:val="-4"/>
          <w:sz w:val="22"/>
        </w:rPr>
        <w:drawing>
          <wp:inline distT="0" distB="0" distL="0" distR="0">
            <wp:extent cx="185927" cy="169163"/>
            <wp:effectExtent l="0" t="0" r="0" b="0"/>
            <wp:docPr id="2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7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-4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2419" w:val="left" w:leader="none"/>
          <w:tab w:pos="2420" w:val="left" w:leader="none"/>
          <w:tab w:pos="5040" w:val="left" w:leader="none"/>
        </w:tabs>
        <w:spacing w:line="240" w:lineRule="auto" w:before="184" w:after="0"/>
        <w:ind w:left="2419" w:right="0" w:hanging="435"/>
        <w:jc w:val="left"/>
        <w:rPr>
          <w:sz w:val="20"/>
        </w:rPr>
      </w:pPr>
      <w:r>
        <w:rPr/>
        <w:pict>
          <v:shape style="position:absolute;margin-left:233.039993pt;margin-top:10.799541pt;width:11.4pt;height:10.65pt;mso-position-horizontal-relative:page;mso-position-vertical-relative:paragraph;z-index:-21125632" coordorigin="4661,216" coordsize="228,213" path="m4661,420l4889,420m4879,216l4879,429m4661,226l4889,226m4670,216l4670,429e" filled="false" stroked="true" strokeweight=".96pt" strokecolor="#000000">
            <v:path arrowok="t"/>
            <v:stroke dashstyl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3486911</wp:posOffset>
            </wp:positionH>
            <wp:positionV relativeFrom="paragraph">
              <wp:posOffset>118866</wp:posOffset>
            </wp:positionV>
            <wp:extent cx="184403" cy="166116"/>
            <wp:effectExtent l="0" t="0" r="0" b="0"/>
            <wp:wrapNone/>
            <wp:docPr id="2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03" cy="166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22"/>
        </w:rPr>
        <w:t>Household</w:t>
      </w:r>
      <w:r>
        <w:rPr>
          <w:spacing w:val="-1"/>
          <w:position w:val="1"/>
          <w:sz w:val="22"/>
        </w:rPr>
        <w:t> </w:t>
      </w:r>
      <w:r>
        <w:rPr>
          <w:position w:val="1"/>
          <w:sz w:val="22"/>
        </w:rPr>
        <w:t>head:</w:t>
      </w:r>
      <w:r>
        <w:rPr>
          <w:spacing w:val="-2"/>
          <w:position w:val="1"/>
          <w:sz w:val="22"/>
        </w:rPr>
        <w:t> </w:t>
      </w:r>
      <w:r>
        <w:rPr>
          <w:position w:val="1"/>
          <w:sz w:val="22"/>
        </w:rPr>
        <w:t>a.</w:t>
      </w:r>
      <w:r>
        <w:rPr>
          <w:spacing w:val="-1"/>
          <w:position w:val="1"/>
          <w:sz w:val="22"/>
        </w:rPr>
        <w:t> </w:t>
      </w:r>
      <w:r>
        <w:rPr>
          <w:position w:val="1"/>
          <w:sz w:val="22"/>
        </w:rPr>
        <w:t>yes</w:t>
        <w:tab/>
      </w:r>
      <w:r>
        <w:rPr>
          <w:sz w:val="20"/>
        </w:rPr>
        <w:t>b.</w:t>
      </w:r>
      <w:r>
        <w:rPr>
          <w:spacing w:val="-1"/>
          <w:sz w:val="20"/>
        </w:rPr>
        <w:t> </w:t>
      </w:r>
      <w:r>
        <w:rPr>
          <w:sz w:val="20"/>
        </w:rPr>
        <w:t>no</w:t>
      </w:r>
    </w:p>
    <w:p>
      <w:pPr>
        <w:pStyle w:val="BodyText"/>
        <w:spacing w:before="6"/>
        <w:rPr>
          <w:sz w:val="21"/>
        </w:rPr>
      </w:pPr>
    </w:p>
    <w:p>
      <w:pPr>
        <w:spacing w:after="0"/>
        <w:rPr>
          <w:sz w:val="21"/>
        </w:rPr>
        <w:sectPr>
          <w:footerReference w:type="default" r:id="rId56"/>
          <w:pgSz w:w="12240" w:h="15840"/>
          <w:pgMar w:footer="0" w:header="0" w:top="1340" w:bottom="280" w:left="0" w:right="80"/>
        </w:sectPr>
      </w:pPr>
    </w:p>
    <w:p>
      <w:pPr>
        <w:pStyle w:val="ListParagraph"/>
        <w:numPr>
          <w:ilvl w:val="0"/>
          <w:numId w:val="15"/>
        </w:numPr>
        <w:tabs>
          <w:tab w:pos="2312" w:val="left" w:leader="none"/>
        </w:tabs>
        <w:spacing w:line="240" w:lineRule="auto" w:before="92" w:after="0"/>
        <w:ind w:left="2311" w:right="0" w:hanging="332"/>
        <w:jc w:val="left"/>
        <w:rPr>
          <w:sz w:val="22"/>
        </w:rPr>
      </w:pPr>
      <w:r>
        <w:rPr>
          <w:sz w:val="22"/>
        </w:rPr>
        <w:t>Profession:</w:t>
      </w:r>
      <w:r>
        <w:rPr>
          <w:spacing w:val="-8"/>
          <w:sz w:val="22"/>
        </w:rPr>
        <w:t> </w:t>
      </w:r>
      <w:r>
        <w:rPr>
          <w:sz w:val="22"/>
        </w:rPr>
        <w:t>a.</w:t>
      </w:r>
      <w:r>
        <w:rPr>
          <w:spacing w:val="-11"/>
          <w:sz w:val="22"/>
        </w:rPr>
        <w:t> </w:t>
      </w:r>
      <w:r>
        <w:rPr>
          <w:sz w:val="22"/>
        </w:rPr>
        <w:t>farmer</w:t>
      </w:r>
    </w:p>
    <w:p>
      <w:pPr>
        <w:spacing w:before="92"/>
        <w:ind w:left="673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b.</w:t>
      </w:r>
      <w:r>
        <w:rPr>
          <w:spacing w:val="-1"/>
          <w:sz w:val="22"/>
        </w:rPr>
        <w:t> </w:t>
      </w:r>
      <w:r>
        <w:rPr>
          <w:sz w:val="22"/>
        </w:rPr>
        <w:t>Trader</w:t>
      </w:r>
    </w:p>
    <w:p>
      <w:pPr>
        <w:spacing w:before="92"/>
        <w:ind w:left="361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c.</w:t>
      </w:r>
      <w:r>
        <w:rPr>
          <w:spacing w:val="-1"/>
          <w:sz w:val="22"/>
        </w:rPr>
        <w:t> </w:t>
      </w:r>
      <w:r>
        <w:rPr>
          <w:sz w:val="22"/>
        </w:rPr>
        <w:t>Civil servant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340" w:bottom="280" w:left="0" w:right="80"/>
          <w:cols w:num="3" w:equalWidth="0">
            <w:col w:w="4148" w:space="40"/>
            <w:col w:w="1594" w:space="39"/>
            <w:col w:w="6339"/>
          </w:cols>
        </w:sectPr>
      </w:pPr>
    </w:p>
    <w:p>
      <w:pPr>
        <w:tabs>
          <w:tab w:pos="4179" w:val="left" w:leader="none"/>
        </w:tabs>
        <w:spacing w:before="20"/>
        <w:ind w:left="2419" w:right="0" w:firstLine="0"/>
        <w:jc w:val="left"/>
        <w:rPr>
          <w:sz w:val="22"/>
        </w:rPr>
      </w:pPr>
      <w:r>
        <w:rPr/>
        <w:pict>
          <v:shape style="position:absolute;margin-left:176.520004pt;margin-top:4.859524pt;width:11.5pt;height:10.75pt;mso-position-horizontal-relative:page;mso-position-vertical-relative:paragraph;z-index:-21125120" coordorigin="3530,97" coordsize="230,215" path="m3530,304l3760,304m3530,109l3760,109m3540,97l3540,312m3751,97l3751,312e" filled="false" stroked="true" strokeweight=".9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26.199997pt;margin-top:-10.740476pt;width:11.35pt;height:10.65pt;mso-position-horizontal-relative:page;mso-position-vertical-relative:paragraph;z-index:15747584" coordorigin="4524,-215" coordsize="227,213" path="m4524,-11l4751,-11m4524,-208l4751,-208m4534,-215l4534,-2m4742,-215l4742,-2e" filled="false" stroked="true" strokeweight=".9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91.119995pt;margin-top:-10.740476pt;width:11.5pt;height:10.65pt;mso-position-horizontal-relative:page;mso-position-vertical-relative:paragraph;z-index:15748096" coordorigin="5822,-215" coordsize="230,213" path="m5822,-11l6052,-11m5822,-208l6052,-208m5832,-215l5832,-2m6043,-215l6043,-2e" filled="false" stroked="true" strokeweight=".9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71.160004pt;margin-top:-11.580476pt;width:11.5pt;height:11.05pt;mso-position-horizontal-relative:page;mso-position-vertical-relative:paragraph;z-index:-21123584" coordorigin="7423,-232" coordsize="230,221" path="m7644,-232l7644,-19m7423,-208l7653,-208m7423,-11l7653,-11m7433,-232l7433,-19e" filled="false" stroked="true" strokeweight=".9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523.919983pt;margin-top:-10.500476pt;width:11.4pt;height:10.7pt;mso-position-horizontal-relative:page;mso-position-vertical-relative:paragraph;z-index:15749120" coordorigin="10478,-210" coordsize="228,214" path="m10478,-6l10706,-6m10697,-210l10697,4m10478,-200l10706,-200e" filled="false" stroked="true" strokeweight=".96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15749632" from="524.400024pt,-10.500476pt" to="524.400024pt,.199524pt" stroked="true" strokeweight=".96pt" strokecolor="#000000">
            <v:stroke dashstyle="solid"/>
            <w10:wrap type="none"/>
          </v:line>
        </w:pict>
      </w:r>
      <w:r>
        <w:rPr/>
        <w:pict>
          <v:shape style="position:absolute;margin-left:449.519989pt;margin-top:-11.580476pt;width:11.5pt;height:10.65pt;mso-position-horizontal-relative:page;mso-position-vertical-relative:paragraph;z-index:15750144" coordorigin="8990,-232" coordsize="230,213" path="m8990,-28l9220,-28m9000,-232l9000,-19m8990,-222l9220,-222m9211,-232l9211,-19e" filled="false" stroked="true" strokeweight=".9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37.360001pt;margin-top:34.139523pt;width:11.5pt;height:10.7pt;mso-position-horizontal-relative:page;mso-position-vertical-relative:paragraph;z-index:-21121536" coordorigin="4747,683" coordsize="230,214" path="m4747,887l4977,887m4747,692l4977,692m4757,683l4757,897m4968,683l4968,897e" filled="false" stroked="true" strokeweight=".9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01.799988pt;margin-top:33.779526pt;width:11.5pt;height:10.7pt;mso-position-horizontal-relative:page;mso-position-vertical-relative:paragraph;z-index:-21121024" coordorigin="6036,676" coordsize="230,214" path="m6036,887l6266,887m6046,676l6046,890m6036,692l6266,692m6257,676l6257,890e" filled="false" stroked="true" strokeweight=".9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79.200012pt;margin-top:34.619522pt;width:11.45pt;height:11.3pt;mso-position-horizontal-relative:page;mso-position-vertical-relative:paragraph;z-index:-21120512" coordorigin="7584,692" coordsize="229,226" path="m7584,908l7813,908m7802,702l7802,918m7584,692l7813,692m7594,702l7594,918e" filled="false" stroked="true" strokeweight=".9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77.070007pt;margin-top:-12.128366pt;width:148.9pt;height:12.25pt;mso-position-horizontal-relative:page;mso-position-vertical-relative:paragraph;z-index:157619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85"/>
                    <w:gridCol w:w="1292"/>
                  </w:tblGrid>
                  <w:tr>
                    <w:trPr>
                      <w:trHeight w:val="244" w:hRule="atLeast"/>
                    </w:trPr>
                    <w:tc>
                      <w:tcPr>
                        <w:tcW w:w="1685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d.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House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wife</w:t>
                        </w:r>
                      </w:p>
                    </w:tc>
                    <w:tc>
                      <w:tcPr>
                        <w:tcW w:w="1292" w:type="dxa"/>
                      </w:tcPr>
                      <w:p>
                        <w:pPr>
                          <w:pStyle w:val="TableParagraph"/>
                          <w:spacing w:line="225" w:lineRule="exact"/>
                          <w:ind w:left="255"/>
                          <w:rPr>
                            <w:sz w:val="22"/>
                          </w:rPr>
                        </w:pPr>
                        <w:r>
                          <w:rPr>
                            <w:w w:val="95"/>
                            <w:sz w:val="22"/>
                          </w:rPr>
                          <w:t>e.</w:t>
                        </w:r>
                        <w:r>
                          <w:rPr>
                            <w:spacing w:val="-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w w:val="95"/>
                            <w:sz w:val="22"/>
                          </w:rPr>
                          <w:t>Student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2"/>
        </w:rPr>
        <w:t>f.</w:t>
      </w:r>
      <w:r>
        <w:rPr>
          <w:spacing w:val="-3"/>
          <w:sz w:val="22"/>
        </w:rPr>
        <w:t> </w:t>
      </w:r>
      <w:r>
        <w:rPr>
          <w:sz w:val="22"/>
        </w:rPr>
        <w:t>Teacher</w:t>
        <w:tab/>
        <w:t>g.</w:t>
      </w:r>
      <w:r>
        <w:rPr>
          <w:spacing w:val="-3"/>
          <w:sz w:val="22"/>
        </w:rPr>
        <w:t> </w:t>
      </w:r>
      <w:r>
        <w:rPr>
          <w:sz w:val="22"/>
        </w:rPr>
        <w:t>Others</w:t>
      </w:r>
      <w:r>
        <w:rPr>
          <w:spacing w:val="-3"/>
          <w:sz w:val="22"/>
        </w:rPr>
        <w:t> </w:t>
      </w:r>
      <w:r>
        <w:rPr>
          <w:sz w:val="22"/>
        </w:rPr>
        <w:t>Specify</w:t>
      </w:r>
      <w:r>
        <w:rPr>
          <w:spacing w:val="68"/>
          <w:sz w:val="22"/>
        </w:rPr>
        <w:t> </w:t>
      </w:r>
      <w:r>
        <w:rPr>
          <w:sz w:val="22"/>
        </w:rPr>
        <w:t>----------------------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</w:p>
    <w:tbl>
      <w:tblPr>
        <w:tblW w:w="0" w:type="auto"/>
        <w:jc w:val="left"/>
        <w:tblInd w:w="1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3"/>
        <w:gridCol w:w="2743"/>
        <w:gridCol w:w="1257"/>
        <w:gridCol w:w="1605"/>
        <w:gridCol w:w="2084"/>
      </w:tblGrid>
      <w:tr>
        <w:trPr>
          <w:trHeight w:val="339" w:hRule="atLeast"/>
        </w:trPr>
        <w:tc>
          <w:tcPr>
            <w:tcW w:w="433" w:type="dxa"/>
          </w:tcPr>
          <w:p>
            <w:pPr>
              <w:pStyle w:val="TableParagraph"/>
              <w:spacing w:line="244" w:lineRule="exact"/>
              <w:ind w:right="72"/>
              <w:jc w:val="right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2743" w:type="dxa"/>
          </w:tcPr>
          <w:p>
            <w:pPr>
              <w:pStyle w:val="TableParagraph"/>
              <w:spacing w:line="244" w:lineRule="exact"/>
              <w:ind w:left="74"/>
              <w:rPr>
                <w:sz w:val="22"/>
              </w:rPr>
            </w:pPr>
            <w:r>
              <w:rPr>
                <w:sz w:val="22"/>
              </w:rPr>
              <w:t>Marital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Status: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Married</w:t>
            </w:r>
          </w:p>
        </w:tc>
        <w:tc>
          <w:tcPr>
            <w:tcW w:w="1257" w:type="dxa"/>
          </w:tcPr>
          <w:p>
            <w:pPr>
              <w:pStyle w:val="TableParagraph"/>
              <w:spacing w:line="244" w:lineRule="exact"/>
              <w:ind w:left="111"/>
              <w:rPr>
                <w:sz w:val="22"/>
              </w:rPr>
            </w:pPr>
            <w:r>
              <w:rPr>
                <w:sz w:val="22"/>
              </w:rPr>
              <w:t>b. Single</w:t>
            </w:r>
          </w:p>
        </w:tc>
        <w:tc>
          <w:tcPr>
            <w:tcW w:w="1605" w:type="dxa"/>
          </w:tcPr>
          <w:p>
            <w:pPr>
              <w:pStyle w:val="TableParagraph"/>
              <w:spacing w:line="244" w:lineRule="exact"/>
              <w:ind w:left="15"/>
              <w:rPr>
                <w:sz w:val="22"/>
              </w:rPr>
            </w:pPr>
            <w:r>
              <w:rPr>
                <w:sz w:val="22"/>
              </w:rPr>
              <w:t>c.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Divorced</w:t>
            </w:r>
          </w:p>
        </w:tc>
        <w:tc>
          <w:tcPr>
            <w:tcW w:w="2084" w:type="dxa"/>
          </w:tcPr>
          <w:p>
            <w:pPr>
              <w:pStyle w:val="TableParagraph"/>
              <w:spacing w:line="244" w:lineRule="exact"/>
              <w:ind w:left="11"/>
              <w:rPr>
                <w:sz w:val="22"/>
              </w:rPr>
            </w:pPr>
            <w:r>
              <w:rPr>
                <w:sz w:val="22"/>
              </w:rPr>
              <w:t>d.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Others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-------------</w:t>
            </w:r>
          </w:p>
        </w:tc>
      </w:tr>
      <w:tr>
        <w:trPr>
          <w:trHeight w:val="361" w:hRule="atLeast"/>
        </w:trPr>
        <w:tc>
          <w:tcPr>
            <w:tcW w:w="433" w:type="dxa"/>
          </w:tcPr>
          <w:p>
            <w:pPr>
              <w:pStyle w:val="TableParagraph"/>
              <w:spacing w:before="86"/>
              <w:ind w:right="72"/>
              <w:jc w:val="right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2743" w:type="dxa"/>
          </w:tcPr>
          <w:p>
            <w:pPr>
              <w:pStyle w:val="TableParagraph"/>
              <w:spacing w:before="86"/>
              <w:ind w:left="74"/>
              <w:rPr>
                <w:sz w:val="22"/>
              </w:rPr>
            </w:pPr>
            <w:r>
              <w:rPr>
                <w:sz w:val="22"/>
              </w:rPr>
              <w:t>Literacy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level: a.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Primary</w:t>
            </w:r>
          </w:p>
        </w:tc>
        <w:tc>
          <w:tcPr>
            <w:tcW w:w="1257" w:type="dxa"/>
          </w:tcPr>
          <w:p>
            <w:pPr>
              <w:pStyle w:val="TableParagraph"/>
              <w:spacing w:before="86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b.</w:t>
            </w:r>
            <w:r>
              <w:rPr>
                <w:spacing w:val="2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Secondary</w:t>
            </w:r>
          </w:p>
        </w:tc>
        <w:tc>
          <w:tcPr>
            <w:tcW w:w="1605" w:type="dxa"/>
          </w:tcPr>
          <w:p>
            <w:pPr>
              <w:pStyle w:val="TableParagraph"/>
              <w:spacing w:before="86"/>
              <w:ind w:left="675"/>
              <w:rPr>
                <w:sz w:val="22"/>
              </w:rPr>
            </w:pPr>
            <w:r>
              <w:rPr>
                <w:sz w:val="22"/>
              </w:rPr>
              <w:t>c. Tertiary</w:t>
            </w:r>
          </w:p>
        </w:tc>
        <w:tc>
          <w:tcPr>
            <w:tcW w:w="2084" w:type="dxa"/>
          </w:tcPr>
          <w:p>
            <w:pPr>
              <w:pStyle w:val="TableParagraph"/>
              <w:spacing w:before="86"/>
              <w:ind w:left="570"/>
              <w:rPr>
                <w:sz w:val="22"/>
              </w:rPr>
            </w:pPr>
            <w:r>
              <w:rPr>
                <w:sz w:val="22"/>
              </w:rPr>
              <w:t>d.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Iliterate</w:t>
            </w:r>
          </w:p>
        </w:tc>
      </w:tr>
    </w:tbl>
    <w:p>
      <w:pPr>
        <w:pStyle w:val="BodyText"/>
        <w:spacing w:before="7"/>
        <w:rPr>
          <w:sz w:val="6"/>
        </w:rPr>
      </w:pPr>
    </w:p>
    <w:p>
      <w:pPr>
        <w:pStyle w:val="ListParagraph"/>
        <w:numPr>
          <w:ilvl w:val="0"/>
          <w:numId w:val="16"/>
        </w:numPr>
        <w:tabs>
          <w:tab w:pos="2419" w:val="left" w:leader="none"/>
          <w:tab w:pos="2420" w:val="left" w:leader="none"/>
        </w:tabs>
        <w:spacing w:line="240" w:lineRule="auto" w:before="93" w:after="0"/>
        <w:ind w:left="2419" w:right="0" w:hanging="435"/>
        <w:jc w:val="left"/>
        <w:rPr>
          <w:sz w:val="21"/>
        </w:rPr>
      </w:pPr>
      <w:r>
        <w:rPr/>
        <w:pict>
          <v:shape style="position:absolute;margin-left:110.980003pt;margin-top:18.174831pt;width:131.9pt;height:12.7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53"/>
                    <w:gridCol w:w="985"/>
                  </w:tblGrid>
                  <w:tr>
                    <w:trPr>
                      <w:trHeight w:val="253" w:hRule="atLeast"/>
                    </w:trPr>
                    <w:tc>
                      <w:tcPr>
                        <w:tcW w:w="1653" w:type="dxa"/>
                      </w:tcPr>
                      <w:p>
                        <w:pPr>
                          <w:pStyle w:val="TableParagraph"/>
                          <w:spacing w:line="233" w:lineRule="exact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level a. yes</w:t>
                        </w:r>
                      </w:p>
                    </w:tc>
                    <w:tc>
                      <w:tcPr>
                        <w:tcW w:w="985" w:type="dxa"/>
                      </w:tcPr>
                      <w:p>
                        <w:pPr>
                          <w:pStyle w:val="TableParagraph"/>
                          <w:spacing w:line="233" w:lineRule="exact"/>
                          <w:ind w:left="46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b.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no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47.800003pt;margin-top:20.162722pt;width:11.5pt;height:10.65pt;mso-position-horizontal-relative:page;mso-position-vertical-relative:paragraph;z-index:-15711744;mso-wrap-distance-left:0;mso-wrap-distance-right:0" coordorigin="4956,403" coordsize="230,213" path="m4956,607l5186,607m4966,403l4966,616m4956,413l5186,413m5177,403l5177,616e" filled="false" stroked="true" strokeweight=".9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35.199997pt;margin-top:-14.757277pt;width:11.35pt;height:10.6pt;mso-position-horizontal-relative:page;mso-position-vertical-relative:paragraph;z-index:-21120000" coordorigin="4704,-295" coordsize="227,212" path="m4704,-94l4931,-94m4704,-286l4931,-286m4714,-295l4714,-83m4922,-295l4922,-83e" filled="false" stroked="true" strokeweight=".9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25.920013pt;margin-top:-14.397278pt;width:11.4pt;height:10.6pt;mso-position-horizontal-relative:page;mso-position-vertical-relative:paragraph;z-index:-21119488" coordorigin="6518,-288" coordsize="228,212" path="m6518,-94l6746,-94m6737,-288l6737,-76m6518,-286l6746,-286m6528,-288l6528,-76e" filled="false" stroked="true" strokeweight=".9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01.640015pt;margin-top:-14.397278pt;width:11.55pt;height:10.6pt;mso-position-horizontal-relative:page;mso-position-vertical-relative:paragraph;z-index:-21118976" coordorigin="8033,-288" coordsize="231,212" path="m8033,-94l8264,-94m8042,-288l8042,-76m8033,-286l8264,-286m8254,-288l8254,-76e" filled="false" stroked="true" strokeweight=".9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84.559998pt;margin-top:-14.637278pt;width:11.4pt;height:10.75pt;mso-position-horizontal-relative:page;mso-position-vertical-relative:paragraph;z-index:-21118464" coordorigin="9691,-293" coordsize="228,215" path="m9691,-94l9919,-94m9910,-293l9910,-78m9691,-286l9919,-286m9701,-293l9701,-78e" filled="false" stroked="true" strokeweight=".9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77.839996pt;margin-top:20.042723pt;width:11.55pt;height:10.75pt;mso-position-horizontal-relative:page;mso-position-vertical-relative:paragraph;z-index:-21117952" coordorigin="3557,401" coordsize="231,215" path="m3557,607l3788,607m3557,413l3788,413m3566,401l3566,616m3778,401l3778,616e" filled="false" stroked="true" strokeweight=".96pt" strokecolor="#000000">
            <v:path arrowok="t"/>
            <v:stroke dashstyle="solid"/>
            <w10:wrap type="none"/>
          </v:shape>
        </w:pict>
      </w:r>
      <w:r>
        <w:rPr>
          <w:sz w:val="21"/>
        </w:rPr>
        <w:t>Are</w:t>
      </w:r>
      <w:r>
        <w:rPr>
          <w:spacing w:val="-3"/>
          <w:sz w:val="21"/>
        </w:rPr>
        <w:t> </w:t>
      </w:r>
      <w:r>
        <w:rPr>
          <w:sz w:val="21"/>
        </w:rPr>
        <w:t>there</w:t>
      </w:r>
      <w:r>
        <w:rPr>
          <w:spacing w:val="-2"/>
          <w:sz w:val="21"/>
        </w:rPr>
        <w:t> </w:t>
      </w:r>
      <w:r>
        <w:rPr>
          <w:sz w:val="21"/>
        </w:rPr>
        <w:t>communities</w:t>
      </w:r>
      <w:r>
        <w:rPr>
          <w:spacing w:val="-3"/>
          <w:sz w:val="21"/>
        </w:rPr>
        <w:t> </w:t>
      </w:r>
      <w:r>
        <w:rPr>
          <w:sz w:val="21"/>
        </w:rPr>
        <w:t>that</w:t>
      </w:r>
      <w:r>
        <w:rPr>
          <w:spacing w:val="-3"/>
          <w:sz w:val="21"/>
        </w:rPr>
        <w:t> </w:t>
      </w:r>
      <w:r>
        <w:rPr>
          <w:sz w:val="21"/>
        </w:rPr>
        <w:t>organize</w:t>
      </w:r>
      <w:r>
        <w:rPr>
          <w:spacing w:val="-2"/>
          <w:sz w:val="21"/>
        </w:rPr>
        <w:t> </w:t>
      </w:r>
      <w:r>
        <w:rPr>
          <w:sz w:val="21"/>
        </w:rPr>
        <w:t>themselves</w:t>
      </w:r>
      <w:r>
        <w:rPr>
          <w:spacing w:val="-4"/>
          <w:sz w:val="21"/>
        </w:rPr>
        <w:t> </w:t>
      </w:r>
      <w:r>
        <w:rPr>
          <w:sz w:val="21"/>
        </w:rPr>
        <w:t>to monitor</w:t>
      </w:r>
      <w:r>
        <w:rPr>
          <w:spacing w:val="-3"/>
          <w:sz w:val="21"/>
        </w:rPr>
        <w:t> </w:t>
      </w:r>
      <w:r>
        <w:rPr>
          <w:sz w:val="21"/>
        </w:rPr>
        <w:t>potential</w:t>
      </w:r>
      <w:r>
        <w:rPr>
          <w:spacing w:val="-3"/>
          <w:sz w:val="21"/>
        </w:rPr>
        <w:t> </w:t>
      </w:r>
      <w:r>
        <w:rPr>
          <w:sz w:val="21"/>
        </w:rPr>
        <w:t>disasters?</w:t>
      </w:r>
      <w:r>
        <w:rPr>
          <w:spacing w:val="1"/>
          <w:sz w:val="21"/>
        </w:rPr>
        <w:t> </w:t>
      </w:r>
      <w:r>
        <w:rPr>
          <w:sz w:val="21"/>
        </w:rPr>
        <w:t>i.e.</w:t>
      </w:r>
      <w:r>
        <w:rPr>
          <w:spacing w:val="-2"/>
          <w:sz w:val="21"/>
        </w:rPr>
        <w:t> </w:t>
      </w:r>
      <w:r>
        <w:rPr>
          <w:sz w:val="21"/>
        </w:rPr>
        <w:t>monitor</w:t>
      </w:r>
      <w:r>
        <w:rPr>
          <w:spacing w:val="-3"/>
          <w:sz w:val="21"/>
        </w:rPr>
        <w:t> </w:t>
      </w:r>
      <w:r>
        <w:rPr>
          <w:sz w:val="21"/>
        </w:rPr>
        <w:t>river</w:t>
      </w:r>
    </w:p>
    <w:p>
      <w:pPr>
        <w:pStyle w:val="BodyText"/>
        <w:spacing w:before="3"/>
        <w:rPr>
          <w:sz w:val="6"/>
        </w:rPr>
      </w:pPr>
    </w:p>
    <w:p>
      <w:pPr>
        <w:pStyle w:val="ListParagraph"/>
        <w:numPr>
          <w:ilvl w:val="0"/>
          <w:numId w:val="16"/>
        </w:numPr>
        <w:tabs>
          <w:tab w:pos="2419" w:val="left" w:leader="none"/>
          <w:tab w:pos="2420" w:val="left" w:leader="none"/>
          <w:tab w:pos="9522" w:val="left" w:leader="none"/>
        </w:tabs>
        <w:spacing w:line="240" w:lineRule="auto" w:before="93" w:after="0"/>
        <w:ind w:left="2419" w:right="0" w:hanging="435"/>
        <w:jc w:val="left"/>
        <w:rPr>
          <w:sz w:val="21"/>
        </w:rPr>
      </w:pPr>
      <w:r>
        <w:rPr/>
        <w:pict>
          <v:shape style="position:absolute;margin-left:452.640015pt;margin-top:6.962737pt;width:11.55pt;height:10.75pt;mso-position-horizontal-relative:page;mso-position-vertical-relative:paragraph;z-index:-21117440" coordorigin="9053,139" coordsize="231,215" path="m9053,343l9284,343m9274,139l9274,354m9053,149l9284,149m9062,139l9062,354e" filled="false" stroked="true" strokeweight=".9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503.160004pt;margin-top:6.842737pt;width:11.4pt;height:10.65pt;mso-position-horizontal-relative:page;mso-position-vertical-relative:paragraph;z-index:15755264" coordorigin="10063,137" coordsize="228,213" path="m10063,338l10291,338m10282,137l10282,350m10063,146l10291,146m10073,137l10073,350e" filled="false" stroked="true" strokeweight=".96pt" strokecolor="#000000">
            <v:path arrowok="t"/>
            <v:stroke dashstyle="solid"/>
            <w10:wrap type="none"/>
          </v:shape>
        </w:pict>
      </w:r>
      <w:r>
        <w:rPr>
          <w:sz w:val="21"/>
        </w:rPr>
        <w:t>Does</w:t>
      </w:r>
      <w:r>
        <w:rPr>
          <w:spacing w:val="-2"/>
          <w:sz w:val="21"/>
        </w:rPr>
        <w:t> </w:t>
      </w:r>
      <w:r>
        <w:rPr>
          <w:sz w:val="21"/>
        </w:rPr>
        <w:t>your</w:t>
      </w:r>
      <w:r>
        <w:rPr>
          <w:spacing w:val="-2"/>
          <w:sz w:val="21"/>
        </w:rPr>
        <w:t> </w:t>
      </w:r>
      <w:r>
        <w:rPr>
          <w:sz w:val="21"/>
        </w:rPr>
        <w:t>community</w:t>
      </w:r>
      <w:r>
        <w:rPr>
          <w:spacing w:val="-6"/>
          <w:sz w:val="21"/>
        </w:rPr>
        <w:t> </w:t>
      </w:r>
      <w:r>
        <w:rPr>
          <w:sz w:val="21"/>
        </w:rPr>
        <w:t>have</w:t>
      </w:r>
      <w:r>
        <w:rPr>
          <w:spacing w:val="2"/>
          <w:sz w:val="21"/>
        </w:rPr>
        <w:t> </w:t>
      </w:r>
      <w:r>
        <w:rPr>
          <w:sz w:val="21"/>
        </w:rPr>
        <w:t>a</w:t>
      </w:r>
      <w:r>
        <w:rPr>
          <w:spacing w:val="-1"/>
          <w:sz w:val="21"/>
        </w:rPr>
        <w:t> </w:t>
      </w:r>
      <w:r>
        <w:rPr>
          <w:sz w:val="21"/>
        </w:rPr>
        <w:t>disaster</w:t>
      </w:r>
      <w:r>
        <w:rPr>
          <w:spacing w:val="-2"/>
          <w:sz w:val="21"/>
        </w:rPr>
        <w:t> </w:t>
      </w:r>
      <w:r>
        <w:rPr>
          <w:sz w:val="21"/>
        </w:rPr>
        <w:t>management</w:t>
      </w:r>
      <w:r>
        <w:rPr>
          <w:spacing w:val="-1"/>
          <w:sz w:val="21"/>
        </w:rPr>
        <w:t> </w:t>
      </w:r>
      <w:r>
        <w:rPr>
          <w:sz w:val="21"/>
        </w:rPr>
        <w:t>plans in</w:t>
      </w:r>
      <w:r>
        <w:rPr>
          <w:spacing w:val="-1"/>
          <w:sz w:val="21"/>
        </w:rPr>
        <w:t> </w:t>
      </w:r>
      <w:r>
        <w:rPr>
          <w:sz w:val="21"/>
        </w:rPr>
        <w:t>place?</w:t>
      </w:r>
      <w:r>
        <w:rPr>
          <w:spacing w:val="1"/>
          <w:sz w:val="21"/>
        </w:rPr>
        <w:t> </w:t>
      </w:r>
      <w:r>
        <w:rPr>
          <w:sz w:val="21"/>
        </w:rPr>
        <w:t>a. yes</w:t>
        <w:tab/>
        <w:t>a.</w:t>
      </w:r>
      <w:r>
        <w:rPr>
          <w:spacing w:val="-2"/>
          <w:sz w:val="21"/>
        </w:rPr>
        <w:t> </w:t>
      </w:r>
      <w:r>
        <w:rPr>
          <w:sz w:val="21"/>
        </w:rPr>
        <w:t>no</w:t>
      </w:r>
    </w:p>
    <w:p>
      <w:pPr>
        <w:pStyle w:val="BodyText"/>
        <w:spacing w:before="2"/>
        <w:rPr>
          <w:sz w:val="27"/>
        </w:rPr>
      </w:pPr>
    </w:p>
    <w:p>
      <w:pPr>
        <w:pStyle w:val="ListParagraph"/>
        <w:numPr>
          <w:ilvl w:val="0"/>
          <w:numId w:val="16"/>
        </w:numPr>
        <w:tabs>
          <w:tab w:pos="2420" w:val="left" w:leader="none"/>
          <w:tab w:pos="10852" w:val="left" w:leader="none"/>
        </w:tabs>
        <w:spacing w:line="244" w:lineRule="auto" w:before="92" w:after="0"/>
        <w:ind w:left="2419" w:right="1305" w:hanging="435"/>
        <w:jc w:val="left"/>
        <w:rPr>
          <w:sz w:val="22"/>
        </w:rPr>
      </w:pPr>
      <w:r>
        <w:rPr>
          <w:sz w:val="22"/>
        </w:rPr>
        <w:t>Aside</w:t>
      </w:r>
      <w:r>
        <w:rPr>
          <w:spacing w:val="3"/>
          <w:sz w:val="22"/>
        </w:rPr>
        <w:t> </w:t>
      </w:r>
      <w:r>
        <w:rPr>
          <w:sz w:val="22"/>
        </w:rPr>
        <w:t>personal</w:t>
      </w:r>
      <w:r>
        <w:rPr>
          <w:spacing w:val="4"/>
          <w:sz w:val="22"/>
        </w:rPr>
        <w:t> </w:t>
      </w:r>
      <w:r>
        <w:rPr>
          <w:sz w:val="22"/>
        </w:rPr>
        <w:t>properties</w:t>
      </w:r>
      <w:r>
        <w:rPr>
          <w:spacing w:val="4"/>
          <w:sz w:val="22"/>
        </w:rPr>
        <w:t> </w:t>
      </w:r>
      <w:r>
        <w:rPr>
          <w:sz w:val="22"/>
        </w:rPr>
        <w:t>being</w:t>
      </w:r>
      <w:r>
        <w:rPr>
          <w:spacing w:val="1"/>
          <w:sz w:val="22"/>
        </w:rPr>
        <w:t> </w:t>
      </w:r>
      <w:r>
        <w:rPr>
          <w:sz w:val="22"/>
        </w:rPr>
        <w:t>affected</w:t>
      </w:r>
      <w:r>
        <w:rPr>
          <w:spacing w:val="3"/>
          <w:sz w:val="22"/>
        </w:rPr>
        <w:t> </w:t>
      </w:r>
      <w:r>
        <w:rPr>
          <w:sz w:val="22"/>
        </w:rPr>
        <w:t>what</w:t>
      </w:r>
      <w:r>
        <w:rPr>
          <w:spacing w:val="4"/>
          <w:sz w:val="22"/>
        </w:rPr>
        <w:t> </w:t>
      </w:r>
      <w:r>
        <w:rPr>
          <w:sz w:val="22"/>
        </w:rPr>
        <w:t>are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major</w:t>
      </w:r>
      <w:r>
        <w:rPr>
          <w:spacing w:val="1"/>
          <w:sz w:val="22"/>
        </w:rPr>
        <w:t> </w:t>
      </w:r>
      <w:r>
        <w:rPr>
          <w:sz w:val="22"/>
        </w:rPr>
        <w:t>infrastructures</w:t>
      </w:r>
      <w:r>
        <w:rPr>
          <w:spacing w:val="4"/>
          <w:sz w:val="22"/>
        </w:rPr>
        <w:t> </w:t>
      </w:r>
      <w:r>
        <w:rPr>
          <w:sz w:val="22"/>
        </w:rPr>
        <w:t>that</w:t>
      </w:r>
      <w:r>
        <w:rPr>
          <w:spacing w:val="2"/>
          <w:sz w:val="22"/>
        </w:rPr>
        <w:t> </w:t>
      </w:r>
      <w:r>
        <w:rPr>
          <w:sz w:val="22"/>
        </w:rPr>
        <w:t>are</w:t>
      </w:r>
      <w:r>
        <w:rPr>
          <w:spacing w:val="4"/>
          <w:sz w:val="22"/>
        </w:rPr>
        <w:t> </w:t>
      </w:r>
      <w:r>
        <w:rPr>
          <w:sz w:val="22"/>
        </w:rPr>
        <w:t>likely to</w:t>
      </w:r>
      <w:r>
        <w:rPr>
          <w:spacing w:val="3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affected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-4"/>
          <w:sz w:val="22"/>
        </w:rPr>
        <w:t> </w:t>
      </w:r>
      <w:r>
        <w:rPr>
          <w:sz w:val="22"/>
        </w:rPr>
        <w:t>future</w:t>
      </w:r>
      <w:r>
        <w:rPr>
          <w:spacing w:val="-4"/>
          <w:sz w:val="22"/>
        </w:rPr>
        <w:t> </w:t>
      </w:r>
      <w:r>
        <w:rPr>
          <w:sz w:val="22"/>
        </w:rPr>
        <w:t>disasters?</w:t>
      </w:r>
      <w:r>
        <w:rPr>
          <w:spacing w:val="2"/>
          <w:sz w:val="22"/>
        </w:rPr>
        <w:t> </w:t>
      </w:r>
      <w:r>
        <w:rPr>
          <w:w w:val="100"/>
          <w:sz w:val="22"/>
          <w:u w:val="dotted"/>
        </w:rPr>
        <w:t> </w:t>
      </w:r>
      <w:r>
        <w:rPr>
          <w:sz w:val="22"/>
          <w:u w:val="dotted"/>
        </w:rPr>
        <w:tab/>
      </w:r>
    </w:p>
    <w:p>
      <w:pPr>
        <w:pStyle w:val="BodyText"/>
        <w:spacing w:before="9"/>
        <w:rPr>
          <w:sz w:val="10"/>
        </w:rPr>
      </w:pPr>
      <w:r>
        <w:rPr/>
        <w:pict>
          <v:shape style="position:absolute;margin-left:120.980003pt;margin-top:8.634839pt;width:416.8pt;height:.1pt;mso-position-horizontal-relative:page;mso-position-vertical-relative:paragraph;z-index:-15711232;mso-wrap-distance-left:0;mso-wrap-distance-right:0" coordorigin="2420,173" coordsize="8336,0" path="m2420,173l10755,173e" filled="false" stroked="true" strokeweight=".81696pt" strokecolor="#000000">
            <v:path arrowok="t"/>
            <v:stroke dashstyle="shortdash"/>
            <w10:wrap type="topAndBottom"/>
          </v:shape>
        </w:pict>
      </w:r>
    </w:p>
    <w:p>
      <w:pPr>
        <w:spacing w:before="80"/>
        <w:ind w:left="2419" w:right="0" w:firstLine="0"/>
        <w:jc w:val="left"/>
        <w:rPr>
          <w:sz w:val="22"/>
        </w:rPr>
      </w:pPr>
      <w:r>
        <w:rPr>
          <w:sz w:val="22"/>
        </w:rPr>
        <w:t>--</w:t>
      </w:r>
    </w:p>
    <w:p>
      <w:pPr>
        <w:pStyle w:val="ListParagraph"/>
        <w:numPr>
          <w:ilvl w:val="0"/>
          <w:numId w:val="16"/>
        </w:numPr>
        <w:tabs>
          <w:tab w:pos="2401" w:val="left" w:leader="none"/>
          <w:tab w:pos="9241" w:val="left" w:leader="none"/>
        </w:tabs>
        <w:spacing w:line="240" w:lineRule="auto" w:before="181" w:after="0"/>
        <w:ind w:left="2400" w:right="0" w:hanging="421"/>
        <w:jc w:val="left"/>
        <w:rPr>
          <w:sz w:val="22"/>
        </w:rPr>
      </w:pPr>
      <w:r>
        <w:rPr/>
        <w:pict>
          <v:shape style="position:absolute;margin-left:434.880005pt;margin-top:12.049526pt;width:11.4pt;height:10.65pt;mso-position-horizontal-relative:page;mso-position-vertical-relative:paragraph;z-index:-21116416" coordorigin="8698,241" coordsize="228,213" path="m8698,443l8926,443m8916,241l8916,454m8698,251l8926,251m8707,241l8707,454e" filled="false" stroked="true" strokeweight=".9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92.720001pt;margin-top:12.169526pt;width:11.4pt;height:10.6pt;mso-position-horizontal-relative:page;mso-position-vertical-relative:paragraph;z-index:15756288" coordorigin="9854,243" coordsize="228,212" path="m9854,445l10082,445m10073,243l10073,455m9854,253l10082,253m9864,243l9864,455e" filled="false" stroked="true" strokeweight=".96pt" strokecolor="#000000">
            <v:path arrowok="t"/>
            <v:stroke dashstyle="solid"/>
            <w10:wrap type="none"/>
          </v:shape>
        </w:pict>
      </w:r>
      <w:r>
        <w:rPr>
          <w:sz w:val="21"/>
        </w:rPr>
        <w:t>Is</w:t>
      </w:r>
      <w:r>
        <w:rPr>
          <w:spacing w:val="-2"/>
          <w:sz w:val="21"/>
        </w:rPr>
        <w:t> </w:t>
      </w:r>
      <w:r>
        <w:rPr>
          <w:sz w:val="21"/>
        </w:rPr>
        <w:t>there</w:t>
      </w:r>
      <w:r>
        <w:rPr>
          <w:spacing w:val="-1"/>
          <w:sz w:val="21"/>
        </w:rPr>
        <w:t> </w:t>
      </w:r>
      <w:r>
        <w:rPr>
          <w:sz w:val="21"/>
        </w:rPr>
        <w:t>any</w:t>
      </w:r>
      <w:r>
        <w:rPr>
          <w:spacing w:val="-6"/>
          <w:sz w:val="21"/>
        </w:rPr>
        <w:t> </w:t>
      </w:r>
      <w:r>
        <w:rPr>
          <w:sz w:val="21"/>
        </w:rPr>
        <w:t>evacuation</w:t>
      </w:r>
      <w:r>
        <w:rPr>
          <w:spacing w:val="-1"/>
          <w:sz w:val="21"/>
        </w:rPr>
        <w:t> </w:t>
      </w:r>
      <w:r>
        <w:rPr>
          <w:sz w:val="21"/>
        </w:rPr>
        <w:t>plan</w:t>
      </w:r>
      <w:r>
        <w:rPr>
          <w:spacing w:val="-4"/>
          <w:sz w:val="21"/>
        </w:rPr>
        <w:t> </w:t>
      </w:r>
      <w:r>
        <w:rPr>
          <w:sz w:val="21"/>
        </w:rPr>
        <w:t>for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1"/>
          <w:sz w:val="21"/>
        </w:rPr>
        <w:t> </w:t>
      </w:r>
      <w:r>
        <w:rPr>
          <w:sz w:val="21"/>
        </w:rPr>
        <w:t>vulnerable</w:t>
      </w:r>
      <w:r>
        <w:rPr>
          <w:spacing w:val="-1"/>
          <w:sz w:val="21"/>
        </w:rPr>
        <w:t> </w:t>
      </w:r>
      <w:r>
        <w:rPr>
          <w:sz w:val="21"/>
        </w:rPr>
        <w:t>communities? a.</w:t>
      </w:r>
      <w:r>
        <w:rPr>
          <w:spacing w:val="-1"/>
          <w:sz w:val="21"/>
        </w:rPr>
        <w:t> </w:t>
      </w:r>
      <w:r>
        <w:rPr>
          <w:sz w:val="21"/>
        </w:rPr>
        <w:t>yes</w:t>
        <w:tab/>
        <w:t>b.</w:t>
      </w:r>
      <w:r>
        <w:rPr>
          <w:spacing w:val="1"/>
          <w:sz w:val="21"/>
        </w:rPr>
        <w:t> </w:t>
      </w:r>
      <w:r>
        <w:rPr>
          <w:sz w:val="21"/>
        </w:rPr>
        <w:t>no</w:t>
      </w:r>
    </w:p>
    <w:p>
      <w:pPr>
        <w:pStyle w:val="BodyText"/>
        <w:spacing w:before="1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2420" w:val="left" w:leader="none"/>
        </w:tabs>
        <w:spacing w:line="244" w:lineRule="auto" w:before="0" w:after="0"/>
        <w:ind w:left="2419" w:right="1585" w:hanging="435"/>
        <w:jc w:val="left"/>
        <w:rPr>
          <w:sz w:val="22"/>
        </w:rPr>
      </w:pPr>
      <w:r>
        <w:rPr>
          <w:sz w:val="22"/>
        </w:rPr>
        <w:t>Are</w:t>
      </w:r>
      <w:r>
        <w:rPr>
          <w:spacing w:val="-2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aware</w:t>
      </w:r>
      <w:r>
        <w:rPr>
          <w:spacing w:val="-3"/>
          <w:sz w:val="22"/>
        </w:rPr>
        <w:t> </w:t>
      </w:r>
      <w:r>
        <w:rPr>
          <w:sz w:val="22"/>
        </w:rPr>
        <w:t>if</w:t>
      </w:r>
      <w:r>
        <w:rPr>
          <w:spacing w:val="-2"/>
          <w:sz w:val="22"/>
        </w:rPr>
        <w:t> </w:t>
      </w:r>
      <w:r>
        <w:rPr>
          <w:sz w:val="22"/>
        </w:rPr>
        <w:t>there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any</w:t>
      </w:r>
      <w:r>
        <w:rPr>
          <w:spacing w:val="-5"/>
          <w:sz w:val="22"/>
        </w:rPr>
        <w:t> </w:t>
      </w:r>
      <w:r>
        <w:rPr>
          <w:sz w:val="22"/>
        </w:rPr>
        <w:t>national disaster management</w:t>
      </w:r>
      <w:r>
        <w:rPr>
          <w:spacing w:val="-1"/>
          <w:sz w:val="22"/>
        </w:rPr>
        <w:t> </w:t>
      </w:r>
      <w:r>
        <w:rPr>
          <w:sz w:val="22"/>
        </w:rPr>
        <w:t>policy,</w:t>
      </w:r>
      <w:r>
        <w:rPr>
          <w:spacing w:val="-1"/>
          <w:sz w:val="22"/>
        </w:rPr>
        <w:t> </w:t>
      </w:r>
      <w:r>
        <w:rPr>
          <w:sz w:val="22"/>
        </w:rPr>
        <w:t>act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related</w:t>
      </w:r>
      <w:r>
        <w:rPr>
          <w:spacing w:val="-3"/>
          <w:sz w:val="22"/>
        </w:rPr>
        <w:t> </w:t>
      </w:r>
      <w:r>
        <w:rPr>
          <w:sz w:val="22"/>
        </w:rPr>
        <w:t>legislation?</w:t>
      </w:r>
      <w:r>
        <w:rPr>
          <w:spacing w:val="-52"/>
          <w:sz w:val="22"/>
        </w:rPr>
        <w:t> </w:t>
      </w:r>
      <w:r>
        <w:rPr>
          <w:sz w:val="22"/>
        </w:rPr>
        <w:t>Specify.</w:t>
      </w:r>
    </w:p>
    <w:p>
      <w:pPr>
        <w:pStyle w:val="ListParagraph"/>
        <w:numPr>
          <w:ilvl w:val="0"/>
          <w:numId w:val="16"/>
        </w:numPr>
        <w:tabs>
          <w:tab w:pos="2420" w:val="left" w:leader="none"/>
        </w:tabs>
        <w:spacing w:line="240" w:lineRule="auto" w:before="189" w:after="30"/>
        <w:ind w:left="2419" w:right="0" w:hanging="435"/>
        <w:jc w:val="left"/>
        <w:rPr>
          <w:sz w:val="21"/>
        </w:rPr>
      </w:pPr>
      <w:r>
        <w:rPr/>
        <w:pict>
          <v:shape style="position:absolute;margin-left:463.200012pt;margin-top:25.062735pt;width:11.45pt;height:10.8pt;mso-position-horizontal-relative:page;mso-position-vertical-relative:paragraph;z-index:-21114368" coordorigin="9264,501" coordsize="229,216" path="m9264,708l9493,708m9274,501l9274,717m9264,511l9493,511m9482,501l9482,717e" filled="false" stroked="true" strokeweight=".9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12.559998pt;margin-top:45.702732pt;width:11.4pt;height:10.65pt;mso-position-horizontal-relative:page;mso-position-vertical-relative:paragraph;z-index:-21113856" coordorigin="8251,914" coordsize="228,213" path="m8251,1118l8479,1118m8251,924l8479,924m8261,914l8261,1127m8470,914l8470,1127e" filled="false" stroked="true" strokeweight=".9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67.119995pt;margin-top:45.342735pt;width:11.5pt;height:10.65pt;mso-position-horizontal-relative:page;mso-position-vertical-relative:paragraph;z-index:-21113344" coordorigin="5342,907" coordsize="230,213" path="m5342,1118l5572,1118m5352,907l5352,1120m5342,924l5572,924m5563,907l5563,1120e" filled="false" stroked="true" strokeweight=".9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12.440002pt;margin-top:25.182734pt;width:11.55pt;height:10.7pt;mso-position-horizontal-relative:page;mso-position-vertical-relative:paragraph;z-index:-21112832" coordorigin="8249,504" coordsize="231,214" path="m8249,708l8480,708m8249,511l8480,511m8258,504l8258,718m8470,504l8470,718e" filled="false" stroked="true" strokeweight=".96pt" strokecolor="#000000">
            <v:path arrowok="t"/>
            <v:stroke dashstyle="solid"/>
            <w10:wrap type="none"/>
          </v:shape>
        </w:pict>
      </w:r>
      <w:r>
        <w:rPr>
          <w:sz w:val="21"/>
        </w:rPr>
        <w:t>Is there any</w:t>
      </w:r>
      <w:r>
        <w:rPr>
          <w:spacing w:val="-5"/>
          <w:sz w:val="21"/>
        </w:rPr>
        <w:t> </w:t>
      </w:r>
      <w:r>
        <w:rPr>
          <w:sz w:val="21"/>
        </w:rPr>
        <w:t>training or</w:t>
      </w:r>
      <w:r>
        <w:rPr>
          <w:spacing w:val="-1"/>
          <w:sz w:val="21"/>
        </w:rPr>
        <w:t> </w:t>
      </w:r>
      <w:r>
        <w:rPr>
          <w:sz w:val="21"/>
        </w:rPr>
        <w:t>awareness program</w:t>
      </w:r>
      <w:r>
        <w:rPr>
          <w:spacing w:val="-4"/>
          <w:sz w:val="21"/>
        </w:rPr>
        <w:t> </w:t>
      </w:r>
      <w:r>
        <w:rPr>
          <w:sz w:val="21"/>
        </w:rPr>
        <w:t>organized</w:t>
      </w:r>
      <w:r>
        <w:rPr>
          <w:spacing w:val="-3"/>
          <w:sz w:val="21"/>
        </w:rPr>
        <w:t> </w:t>
      </w:r>
      <w:r>
        <w:rPr>
          <w:sz w:val="21"/>
        </w:rPr>
        <w:t>by</w:t>
      </w:r>
      <w:r>
        <w:rPr>
          <w:spacing w:val="-3"/>
          <w:sz w:val="21"/>
        </w:rPr>
        <w:t> </w:t>
      </w:r>
      <w:r>
        <w:rPr>
          <w:sz w:val="21"/>
        </w:rPr>
        <w:t>the local</w:t>
      </w:r>
      <w:r>
        <w:rPr>
          <w:spacing w:val="-2"/>
          <w:sz w:val="21"/>
        </w:rPr>
        <w:t> </w:t>
      </w:r>
      <w:r>
        <w:rPr>
          <w:sz w:val="21"/>
        </w:rPr>
        <w:t>government</w:t>
      </w:r>
      <w:r>
        <w:rPr>
          <w:spacing w:val="-1"/>
          <w:sz w:val="21"/>
        </w:rPr>
        <w:t> </w:t>
      </w:r>
      <w:r>
        <w:rPr>
          <w:sz w:val="21"/>
        </w:rPr>
        <w:t>or</w:t>
      </w:r>
      <w:r>
        <w:rPr>
          <w:spacing w:val="-1"/>
          <w:sz w:val="21"/>
        </w:rPr>
        <w:t> </w:t>
      </w:r>
      <w:r>
        <w:rPr>
          <w:sz w:val="21"/>
        </w:rPr>
        <w:t>the community</w:t>
      </w:r>
    </w:p>
    <w:tbl>
      <w:tblPr>
        <w:tblW w:w="0" w:type="auto"/>
        <w:jc w:val="left"/>
        <w:tblInd w:w="18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"/>
        <w:gridCol w:w="3973"/>
        <w:gridCol w:w="2220"/>
        <w:gridCol w:w="2247"/>
      </w:tblGrid>
      <w:tr>
        <w:trPr>
          <w:trHeight w:val="338" w:hRule="atLeast"/>
        </w:trPr>
        <w:tc>
          <w:tcPr>
            <w:tcW w:w="6692" w:type="dxa"/>
            <w:gridSpan w:val="3"/>
          </w:tcPr>
          <w:p>
            <w:pPr>
              <w:pStyle w:val="TableParagraph"/>
              <w:spacing w:line="244" w:lineRule="exact"/>
              <w:ind w:left="538"/>
              <w:rPr>
                <w:sz w:val="22"/>
              </w:rPr>
            </w:pPr>
            <w:r>
              <w:rPr>
                <w:sz w:val="22"/>
              </w:rPr>
              <w:t>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disaster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risk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reduction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(DRR)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Disaster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Management?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yes</w:t>
            </w:r>
          </w:p>
        </w:tc>
        <w:tc>
          <w:tcPr>
            <w:tcW w:w="2247" w:type="dxa"/>
          </w:tcPr>
          <w:p>
            <w:pPr>
              <w:pStyle w:val="TableParagraph"/>
              <w:spacing w:line="244" w:lineRule="exact"/>
              <w:ind w:left="128"/>
              <w:rPr>
                <w:sz w:val="22"/>
              </w:rPr>
            </w:pPr>
            <w:r>
              <w:rPr>
                <w:sz w:val="22"/>
              </w:rPr>
              <w:t>b. no</w:t>
            </w:r>
          </w:p>
        </w:tc>
      </w:tr>
      <w:tr>
        <w:trPr>
          <w:trHeight w:val="432" w:hRule="atLeast"/>
        </w:trPr>
        <w:tc>
          <w:tcPr>
            <w:tcW w:w="499" w:type="dxa"/>
          </w:tcPr>
          <w:p>
            <w:pPr>
              <w:pStyle w:val="TableParagraph"/>
              <w:spacing w:before="85"/>
              <w:ind w:right="38"/>
              <w:jc w:val="right"/>
              <w:rPr>
                <w:sz w:val="22"/>
              </w:rPr>
            </w:pPr>
            <w:r>
              <w:rPr>
                <w:sz w:val="22"/>
              </w:rPr>
              <w:t>14.</w:t>
            </w:r>
          </w:p>
        </w:tc>
        <w:tc>
          <w:tcPr>
            <w:tcW w:w="6193" w:type="dxa"/>
            <w:gridSpan w:val="2"/>
          </w:tcPr>
          <w:p>
            <w:pPr>
              <w:pStyle w:val="TableParagraph"/>
              <w:spacing w:before="85"/>
              <w:ind w:left="39"/>
              <w:rPr>
                <w:sz w:val="22"/>
              </w:rPr>
            </w:pPr>
            <w:r>
              <w:rPr>
                <w:sz w:val="22"/>
              </w:rPr>
              <w:t>If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yes,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how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useful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it?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Usefulb.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Very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useful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applicable</w:t>
            </w:r>
          </w:p>
        </w:tc>
        <w:tc>
          <w:tcPr>
            <w:tcW w:w="2247" w:type="dxa"/>
          </w:tcPr>
          <w:p>
            <w:pPr>
              <w:pStyle w:val="TableParagraph"/>
              <w:spacing w:before="85"/>
              <w:ind w:left="89"/>
              <w:rPr>
                <w:sz w:val="22"/>
              </w:rPr>
            </w:pPr>
            <w:r>
              <w:rPr>
                <w:sz w:val="22"/>
              </w:rPr>
              <w:t>c.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Not useful</w:t>
            </w:r>
          </w:p>
        </w:tc>
      </w:tr>
      <w:tr>
        <w:trPr>
          <w:trHeight w:val="353" w:hRule="atLeast"/>
        </w:trPr>
        <w:tc>
          <w:tcPr>
            <w:tcW w:w="499" w:type="dxa"/>
          </w:tcPr>
          <w:p>
            <w:pPr>
              <w:pStyle w:val="TableParagraph"/>
              <w:spacing w:line="249" w:lineRule="exact" w:before="85"/>
              <w:ind w:right="38"/>
              <w:jc w:val="right"/>
              <w:rPr>
                <w:sz w:val="22"/>
              </w:rPr>
            </w:pPr>
            <w:r>
              <w:rPr>
                <w:sz w:val="22"/>
              </w:rPr>
              <w:t>15.</w:t>
            </w:r>
          </w:p>
        </w:tc>
        <w:tc>
          <w:tcPr>
            <w:tcW w:w="8440" w:type="dxa"/>
            <w:gridSpan w:val="3"/>
          </w:tcPr>
          <w:p>
            <w:pPr>
              <w:pStyle w:val="TableParagraph"/>
              <w:spacing w:line="249" w:lineRule="exact" w:before="85"/>
              <w:ind w:left="39"/>
              <w:rPr>
                <w:sz w:val="22"/>
              </w:rPr>
            </w:pPr>
            <w:r>
              <w:rPr>
                <w:sz w:val="22"/>
              </w:rPr>
              <w:t>Are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you willing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embrace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plan by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government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 other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institutions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reduce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risk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</w:p>
        </w:tc>
      </w:tr>
      <w:tr>
        <w:trPr>
          <w:trHeight w:val="260" w:hRule="atLeast"/>
        </w:trPr>
        <w:tc>
          <w:tcPr>
            <w:tcW w:w="4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73" w:type="dxa"/>
          </w:tcPr>
          <w:p>
            <w:pPr>
              <w:pStyle w:val="TableParagraph"/>
              <w:spacing w:line="233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flood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disaster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your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community?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yes</w:t>
            </w:r>
          </w:p>
        </w:tc>
        <w:tc>
          <w:tcPr>
            <w:tcW w:w="2220" w:type="dxa"/>
          </w:tcPr>
          <w:p>
            <w:pPr>
              <w:pStyle w:val="TableParagraph"/>
              <w:spacing w:line="233" w:lineRule="exact" w:before="7"/>
              <w:ind w:left="348"/>
              <w:rPr>
                <w:sz w:val="22"/>
              </w:rPr>
            </w:pPr>
            <w:r>
              <w:rPr>
                <w:sz w:val="22"/>
              </w:rPr>
              <w:t>b. no</w:t>
            </w:r>
          </w:p>
        </w:tc>
        <w:tc>
          <w:tcPr>
            <w:tcW w:w="2247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ListParagraph"/>
        <w:numPr>
          <w:ilvl w:val="0"/>
          <w:numId w:val="17"/>
        </w:numPr>
        <w:tabs>
          <w:tab w:pos="2420" w:val="left" w:leader="none"/>
          <w:tab w:pos="9036" w:val="left" w:leader="none"/>
        </w:tabs>
        <w:spacing w:line="244" w:lineRule="auto" w:before="191" w:after="0"/>
        <w:ind w:left="2419" w:right="2024" w:hanging="435"/>
        <w:jc w:val="left"/>
        <w:rPr>
          <w:sz w:val="22"/>
        </w:rPr>
      </w:pPr>
      <w:r>
        <w:rPr/>
        <w:pict>
          <v:shape style="position:absolute;margin-left:306.119995pt;margin-top:-12.68047pt;width:11.4pt;height:10.65pt;mso-position-horizontal-relative:page;mso-position-vertical-relative:paragraph;z-index:-21115392" coordorigin="6122,-254" coordsize="228,213" path="m6122,-244l6350,-244m6122,-50l6350,-50m6132,-254l6132,-41m6341,-254l6341,-41e" filled="false" stroked="true" strokeweight=".9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60.600006pt;margin-top:-12.32047pt;width:11.55pt;height:10.65pt;mso-position-horizontal-relative:page;mso-position-vertical-relative:paragraph;z-index:-21114880" coordorigin="7212,-246" coordsize="231,213" path="m7212,-50l7443,-50m7212,-244l7443,-244m7222,-246l7222,-33m7433,-246l7433,-33e" filled="false" stroked="true" strokeweight=".96pt" strokecolor="#000000">
            <v:path arrowok="t"/>
            <v:stroke dashstyle="solid"/>
            <w10:wrap type="none"/>
          </v:shape>
        </w:pict>
      </w:r>
      <w:r>
        <w:rPr>
          <w:sz w:val="22"/>
        </w:rPr>
        <w:t>What</w:t>
      </w:r>
      <w:r>
        <w:rPr>
          <w:spacing w:val="-3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impacts</w:t>
      </w:r>
      <w:r>
        <w:rPr>
          <w:spacing w:val="-1"/>
          <w:sz w:val="22"/>
        </w:rPr>
        <w:t> </w:t>
      </w:r>
      <w:r>
        <w:rPr>
          <w:sz w:val="22"/>
        </w:rPr>
        <w:t>of most damaging</w:t>
      </w:r>
      <w:r>
        <w:rPr>
          <w:spacing w:val="-4"/>
          <w:sz w:val="22"/>
        </w:rPr>
        <w:t> </w:t>
      </w:r>
      <w:r>
        <w:rPr>
          <w:sz w:val="22"/>
        </w:rPr>
        <w:t>flood</w:t>
      </w:r>
      <w:r>
        <w:rPr>
          <w:spacing w:val="-1"/>
          <w:sz w:val="22"/>
        </w:rPr>
        <w:t> </w:t>
      </w:r>
      <w:r>
        <w:rPr>
          <w:sz w:val="22"/>
        </w:rPr>
        <w:t>hazards</w:t>
      </w:r>
      <w:r>
        <w:rPr>
          <w:spacing w:val="-2"/>
          <w:sz w:val="22"/>
        </w:rPr>
        <w:t> </w:t>
      </w:r>
      <w:r>
        <w:rPr>
          <w:sz w:val="22"/>
        </w:rPr>
        <w:t>occurring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infrastructure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community?</w:t>
      </w:r>
      <w:r>
        <w:rPr>
          <w:spacing w:val="3"/>
          <w:sz w:val="22"/>
        </w:rPr>
        <w:t> </w:t>
      </w:r>
      <w:r>
        <w:rPr>
          <w:w w:val="100"/>
          <w:sz w:val="22"/>
          <w:u w:val="dotted"/>
        </w:rPr>
        <w:t> </w:t>
      </w:r>
      <w:r>
        <w:rPr>
          <w:sz w:val="22"/>
          <w:u w:val="dotted"/>
        </w:rPr>
        <w:tab/>
      </w:r>
    </w:p>
    <w:p>
      <w:pPr>
        <w:pStyle w:val="ListParagraph"/>
        <w:numPr>
          <w:ilvl w:val="0"/>
          <w:numId w:val="17"/>
        </w:numPr>
        <w:tabs>
          <w:tab w:pos="2420" w:val="left" w:leader="none"/>
        </w:tabs>
        <w:spacing w:line="240" w:lineRule="auto" w:before="189" w:after="29"/>
        <w:ind w:left="2419" w:right="0" w:hanging="435"/>
        <w:jc w:val="left"/>
        <w:rPr>
          <w:sz w:val="21"/>
        </w:rPr>
      </w:pPr>
      <w:r>
        <w:rPr/>
        <w:pict>
          <v:shape style="position:absolute;margin-left:157.080002pt;margin-top:25.996735pt;width:11.4pt;height:10.65pt;mso-position-horizontal-relative:page;mso-position-vertical-relative:paragraph;z-index:-21112320" coordorigin="3142,520" coordsize="228,213" path="m3142,724l3370,724m3142,530l3370,530m3151,520l3151,733m3360,520l3360,733e" filled="false" stroked="true" strokeweight=".9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45.799988pt;margin-top:26.116735pt;width:11.5pt;height:10.7pt;mso-position-horizontal-relative:page;mso-position-vertical-relative:paragraph;z-index:-21111808" coordorigin="8916,522" coordsize="230,214" path="m8916,724l9146,724m8916,530l9146,530m8926,522l8926,736m9137,522l9137,736e" filled="false" stroked="true" strokeweight=".9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71.079987pt;margin-top:25.996735pt;width:11.4pt;height:10.65pt;mso-position-horizontal-relative:page;mso-position-vertical-relative:paragraph;z-index:-21111296" coordorigin="5422,520" coordsize="228,213" path="m5422,724l5650,724m5422,530l5650,530m5431,520l5431,733m5640,520l5640,733e" filled="false" stroked="true" strokeweight=".96pt" strokecolor="#000000">
            <v:path arrowok="t"/>
            <v:stroke dashstyle="solid"/>
            <w10:wrap type="none"/>
          </v:shape>
        </w:pict>
      </w:r>
      <w:r>
        <w:rPr>
          <w:sz w:val="21"/>
        </w:rPr>
        <w:t>What</w:t>
      </w:r>
      <w:r>
        <w:rPr>
          <w:spacing w:val="-3"/>
          <w:sz w:val="21"/>
        </w:rPr>
        <w:t> </w:t>
      </w:r>
      <w:r>
        <w:rPr>
          <w:sz w:val="21"/>
        </w:rPr>
        <w:t>health-related</w:t>
      </w:r>
      <w:r>
        <w:rPr>
          <w:spacing w:val="-1"/>
          <w:sz w:val="21"/>
        </w:rPr>
        <w:t> </w:t>
      </w:r>
      <w:r>
        <w:rPr>
          <w:sz w:val="21"/>
        </w:rPr>
        <w:t>problems</w:t>
      </w:r>
      <w:r>
        <w:rPr>
          <w:spacing w:val="-1"/>
          <w:sz w:val="21"/>
        </w:rPr>
        <w:t> </w:t>
      </w:r>
      <w:r>
        <w:rPr>
          <w:sz w:val="21"/>
        </w:rPr>
        <w:t>have occurred</w:t>
      </w:r>
      <w:r>
        <w:rPr>
          <w:spacing w:val="-1"/>
          <w:sz w:val="21"/>
        </w:rPr>
        <w:t> </w:t>
      </w:r>
      <w:r>
        <w:rPr>
          <w:sz w:val="21"/>
        </w:rPr>
        <w:t>in</w:t>
      </w:r>
      <w:r>
        <w:rPr>
          <w:spacing w:val="-1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community</w:t>
      </w:r>
      <w:r>
        <w:rPr>
          <w:spacing w:val="-5"/>
          <w:sz w:val="21"/>
        </w:rPr>
        <w:t> </w:t>
      </w:r>
      <w:r>
        <w:rPr>
          <w:sz w:val="21"/>
        </w:rPr>
        <w:t>when</w:t>
      </w:r>
      <w:r>
        <w:rPr>
          <w:spacing w:val="-1"/>
          <w:sz w:val="21"/>
        </w:rPr>
        <w:t> </w:t>
      </w:r>
      <w:r>
        <w:rPr>
          <w:sz w:val="21"/>
        </w:rPr>
        <w:t>a</w:t>
      </w:r>
      <w:r>
        <w:rPr>
          <w:spacing w:val="-1"/>
          <w:sz w:val="21"/>
        </w:rPr>
        <w:t> </w:t>
      </w:r>
      <w:r>
        <w:rPr>
          <w:sz w:val="21"/>
        </w:rPr>
        <w:t>disaster</w:t>
      </w:r>
      <w:r>
        <w:rPr>
          <w:spacing w:val="-2"/>
          <w:sz w:val="21"/>
        </w:rPr>
        <w:t> </w:t>
      </w:r>
      <w:r>
        <w:rPr>
          <w:sz w:val="21"/>
        </w:rPr>
        <w:t>strikes?</w:t>
      </w:r>
      <w:r>
        <w:rPr>
          <w:spacing w:val="2"/>
          <w:sz w:val="21"/>
        </w:rPr>
        <w:t> </w:t>
      </w:r>
      <w:r>
        <w:rPr>
          <w:sz w:val="21"/>
        </w:rPr>
        <w:t>a.</w:t>
      </w:r>
      <w:r>
        <w:rPr>
          <w:spacing w:val="-1"/>
          <w:sz w:val="21"/>
        </w:rPr>
        <w:t> </w:t>
      </w:r>
      <w:r>
        <w:rPr>
          <w:sz w:val="21"/>
        </w:rPr>
        <w:t>Severe</w:t>
      </w:r>
    </w:p>
    <w:tbl>
      <w:tblPr>
        <w:tblW w:w="0" w:type="auto"/>
        <w:jc w:val="left"/>
        <w:tblInd w:w="2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6"/>
        <w:gridCol w:w="2251"/>
        <w:gridCol w:w="3137"/>
        <w:gridCol w:w="2159"/>
      </w:tblGrid>
      <w:tr>
        <w:trPr>
          <w:trHeight w:val="271" w:hRule="atLeast"/>
        </w:trPr>
        <w:tc>
          <w:tcPr>
            <w:tcW w:w="1226" w:type="dxa"/>
          </w:tcPr>
          <w:p>
            <w:pPr>
              <w:pStyle w:val="TableParagraph"/>
              <w:spacing w:line="244" w:lineRule="exact"/>
              <w:ind w:left="200"/>
              <w:rPr>
                <w:sz w:val="22"/>
              </w:rPr>
            </w:pPr>
            <w:r>
              <w:rPr>
                <w:sz w:val="22"/>
              </w:rPr>
              <w:t>injuries</w:t>
            </w:r>
          </w:p>
        </w:tc>
        <w:tc>
          <w:tcPr>
            <w:tcW w:w="2251" w:type="dxa"/>
          </w:tcPr>
          <w:p>
            <w:pPr>
              <w:pStyle w:val="TableParagraph"/>
              <w:spacing w:line="244" w:lineRule="exact"/>
              <w:ind w:left="75"/>
              <w:rPr>
                <w:sz w:val="22"/>
              </w:rPr>
            </w:pPr>
            <w:r>
              <w:rPr>
                <w:sz w:val="22"/>
              </w:rPr>
              <w:t>b.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Disease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outbreaks</w:t>
            </w:r>
          </w:p>
        </w:tc>
        <w:tc>
          <w:tcPr>
            <w:tcW w:w="3137" w:type="dxa"/>
          </w:tcPr>
          <w:p>
            <w:pPr>
              <w:pStyle w:val="TableParagraph"/>
              <w:spacing w:line="244" w:lineRule="exact"/>
              <w:ind w:left="45"/>
              <w:rPr>
                <w:sz w:val="22"/>
              </w:rPr>
            </w:pPr>
            <w:r>
              <w:rPr>
                <w:sz w:val="22"/>
              </w:rPr>
              <w:t>c.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Water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shortages/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contamination</w:t>
            </w:r>
          </w:p>
        </w:tc>
        <w:tc>
          <w:tcPr>
            <w:tcW w:w="2159" w:type="dxa"/>
          </w:tcPr>
          <w:p>
            <w:pPr>
              <w:pStyle w:val="TableParagraph"/>
              <w:spacing w:line="244" w:lineRule="exact"/>
              <w:ind w:left="449"/>
              <w:rPr>
                <w:sz w:val="22"/>
              </w:rPr>
            </w:pPr>
            <w:r>
              <w:rPr>
                <w:w w:val="95"/>
                <w:sz w:val="22"/>
              </w:rPr>
              <w:t>d.</w:t>
            </w:r>
            <w:r>
              <w:rPr>
                <w:spacing w:val="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Food</w:t>
            </w:r>
            <w:r>
              <w:rPr>
                <w:spacing w:val="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shortages</w:t>
            </w:r>
          </w:p>
        </w:tc>
      </w:tr>
      <w:tr>
        <w:trPr>
          <w:trHeight w:val="244" w:hRule="atLeast"/>
        </w:trPr>
        <w:tc>
          <w:tcPr>
            <w:tcW w:w="3477" w:type="dxa"/>
            <w:gridSpan w:val="2"/>
          </w:tcPr>
          <w:p>
            <w:pPr>
              <w:pStyle w:val="TableParagraph"/>
              <w:spacing w:line="225" w:lineRule="exact"/>
              <w:ind w:left="200"/>
              <w:rPr>
                <w:sz w:val="22"/>
              </w:rPr>
            </w:pPr>
            <w:r>
              <w:rPr>
                <w:sz w:val="22"/>
              </w:rPr>
              <w:t>e.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Others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specify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………………….</w:t>
            </w:r>
          </w:p>
        </w:tc>
        <w:tc>
          <w:tcPr>
            <w:tcW w:w="31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59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type w:val="continuous"/>
          <w:pgSz w:w="12240" w:h="15840"/>
          <w:pgMar w:top="1340" w:bottom="280" w:left="0" w:right="80"/>
        </w:sectPr>
      </w:pPr>
    </w:p>
    <w:p>
      <w:pPr>
        <w:spacing w:before="30"/>
        <w:ind w:left="1825" w:right="1158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94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60"/>
          <w:pgSz w:w="12240" w:h="15840"/>
          <w:pgMar w:footer="0" w:header="0" w:top="1380" w:bottom="280" w:left="0" w:right="80"/>
        </w:sectPr>
      </w:pPr>
    </w:p>
    <w:p>
      <w:pPr>
        <w:pStyle w:val="ListParagraph"/>
        <w:numPr>
          <w:ilvl w:val="0"/>
          <w:numId w:val="17"/>
        </w:numPr>
        <w:tabs>
          <w:tab w:pos="2420" w:val="left" w:leader="none"/>
        </w:tabs>
        <w:spacing w:line="240" w:lineRule="auto" w:before="76" w:after="0"/>
        <w:ind w:left="2419" w:right="0" w:hanging="435"/>
        <w:jc w:val="left"/>
        <w:rPr>
          <w:sz w:val="21"/>
        </w:rPr>
      </w:pPr>
      <w:r>
        <w:rPr>
          <w:sz w:val="21"/>
        </w:rPr>
        <w:t>What</w:t>
      </w:r>
      <w:r>
        <w:rPr>
          <w:spacing w:val="-3"/>
          <w:sz w:val="21"/>
        </w:rPr>
        <w:t> </w:t>
      </w:r>
      <w:r>
        <w:rPr>
          <w:sz w:val="21"/>
        </w:rPr>
        <w:t>are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1"/>
          <w:sz w:val="21"/>
        </w:rPr>
        <w:t> </w:t>
      </w:r>
      <w:r>
        <w:rPr>
          <w:sz w:val="21"/>
        </w:rPr>
        <w:t>impacts</w:t>
      </w:r>
      <w:r>
        <w:rPr>
          <w:spacing w:val="-1"/>
          <w:sz w:val="21"/>
        </w:rPr>
        <w:t> </w:t>
      </w:r>
      <w:r>
        <w:rPr>
          <w:sz w:val="21"/>
        </w:rPr>
        <w:t>of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1"/>
          <w:sz w:val="21"/>
        </w:rPr>
        <w:t> </w:t>
      </w:r>
      <w:r>
        <w:rPr>
          <w:sz w:val="21"/>
        </w:rPr>
        <w:t>flood</w:t>
      </w:r>
      <w:r>
        <w:rPr>
          <w:spacing w:val="-1"/>
          <w:sz w:val="21"/>
        </w:rPr>
        <w:t> </w:t>
      </w:r>
      <w:r>
        <w:rPr>
          <w:sz w:val="21"/>
        </w:rPr>
        <w:t>disaster</w:t>
      </w:r>
      <w:r>
        <w:rPr>
          <w:spacing w:val="-2"/>
          <w:sz w:val="21"/>
        </w:rPr>
        <w:t> </w:t>
      </w:r>
      <w:r>
        <w:rPr>
          <w:sz w:val="21"/>
        </w:rPr>
        <w:t>on</w:t>
      </w:r>
      <w:r>
        <w:rPr>
          <w:spacing w:val="-1"/>
          <w:sz w:val="21"/>
        </w:rPr>
        <w:t> </w:t>
      </w:r>
      <w:r>
        <w:rPr>
          <w:sz w:val="21"/>
        </w:rPr>
        <w:t>the</w:t>
      </w:r>
      <w:r>
        <w:rPr>
          <w:spacing w:val="-1"/>
          <w:sz w:val="21"/>
        </w:rPr>
        <w:t> </w:t>
      </w:r>
      <w:r>
        <w:rPr>
          <w:sz w:val="21"/>
        </w:rPr>
        <w:t>socio-economic</w:t>
      </w:r>
      <w:r>
        <w:rPr>
          <w:spacing w:val="-1"/>
          <w:sz w:val="21"/>
        </w:rPr>
        <w:t> </w:t>
      </w:r>
      <w:r>
        <w:rPr>
          <w:sz w:val="21"/>
        </w:rPr>
        <w:t>activities</w:t>
      </w:r>
      <w:r>
        <w:rPr>
          <w:spacing w:val="-2"/>
          <w:sz w:val="21"/>
        </w:rPr>
        <w:t> </w:t>
      </w:r>
      <w:r>
        <w:rPr>
          <w:sz w:val="21"/>
        </w:rPr>
        <w:t>of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1"/>
          <w:sz w:val="21"/>
        </w:rPr>
        <w:t> </w:t>
      </w:r>
      <w:r>
        <w:rPr>
          <w:sz w:val="21"/>
        </w:rPr>
        <w:t>people</w:t>
      </w:r>
      <w:r>
        <w:rPr>
          <w:spacing w:val="-1"/>
          <w:sz w:val="21"/>
        </w:rPr>
        <w:t> </w:t>
      </w:r>
      <w:r>
        <w:rPr>
          <w:sz w:val="21"/>
        </w:rPr>
        <w:t>of</w:t>
      </w:r>
      <w:r>
        <w:rPr>
          <w:spacing w:val="-2"/>
          <w:sz w:val="21"/>
        </w:rPr>
        <w:t> </w:t>
      </w:r>
      <w:r>
        <w:rPr>
          <w:sz w:val="21"/>
        </w:rPr>
        <w:t>Kede?</w:t>
      </w:r>
    </w:p>
    <w:p>
      <w:pPr>
        <w:pStyle w:val="BodyText"/>
        <w:rPr>
          <w:sz w:val="11"/>
        </w:rPr>
      </w:pPr>
      <w:r>
        <w:rPr/>
        <w:pict>
          <v:shape style="position:absolute;margin-left:120.980003pt;margin-top:8.742001pt;width:416.8pt;height:.1pt;mso-position-horizontal-relative:page;mso-position-vertical-relative:paragraph;z-index:-15694848;mso-wrap-distance-left:0;mso-wrap-distance-right:0" coordorigin="2420,175" coordsize="8336,0" path="m2420,175l10755,175e" filled="false" stroked="true" strokeweight=".81696pt" strokecolor="#000000">
            <v:path arrowok="t"/>
            <v:stroke dashstyle="shortdash"/>
            <w10:wrap type="topAndBottom"/>
          </v:shape>
        </w:pict>
      </w:r>
      <w:r>
        <w:rPr/>
        <w:pict>
          <v:shape style="position:absolute;margin-left:120.980003pt;margin-top:22.301998pt;width:299.75pt;height:.1pt;mso-position-horizontal-relative:page;mso-position-vertical-relative:paragraph;z-index:-15694336;mso-wrap-distance-left:0;mso-wrap-distance-right:0" coordorigin="2420,446" coordsize="5995,0" path="m2420,446l8414,446e" filled="false" stroked="true" strokeweight=".81696pt" strokecolor="#000000">
            <v:path arrowok="t"/>
            <v:stroke dashstyle="shortdash"/>
            <w10:wrap type="topAndBottom"/>
          </v:shape>
        </w:pict>
      </w: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10"/>
        <w:rPr>
          <w:sz w:val="13"/>
        </w:rPr>
      </w:pPr>
    </w:p>
    <w:p>
      <w:pPr>
        <w:pStyle w:val="ListParagraph"/>
        <w:numPr>
          <w:ilvl w:val="0"/>
          <w:numId w:val="17"/>
        </w:numPr>
        <w:tabs>
          <w:tab w:pos="2420" w:val="left" w:leader="none"/>
          <w:tab w:pos="10512" w:val="left" w:leader="none"/>
        </w:tabs>
        <w:spacing w:line="240" w:lineRule="auto" w:before="93" w:after="0"/>
        <w:ind w:left="2419" w:right="0" w:hanging="435"/>
        <w:jc w:val="left"/>
        <w:rPr>
          <w:sz w:val="21"/>
        </w:rPr>
      </w:pPr>
      <w:r>
        <w:rPr>
          <w:sz w:val="21"/>
        </w:rPr>
        <w:t>What</w:t>
      </w:r>
      <w:r>
        <w:rPr>
          <w:spacing w:val="-4"/>
          <w:sz w:val="21"/>
        </w:rPr>
        <w:t> </w:t>
      </w:r>
      <w:r>
        <w:rPr>
          <w:sz w:val="21"/>
        </w:rPr>
        <w:t>are</w:t>
      </w:r>
      <w:r>
        <w:rPr>
          <w:spacing w:val="-1"/>
          <w:sz w:val="21"/>
        </w:rPr>
        <w:t> </w:t>
      </w:r>
      <w:r>
        <w:rPr>
          <w:sz w:val="21"/>
        </w:rPr>
        <w:t>your</w:t>
      </w:r>
      <w:r>
        <w:rPr>
          <w:spacing w:val="-2"/>
          <w:sz w:val="21"/>
        </w:rPr>
        <w:t> </w:t>
      </w:r>
      <w:r>
        <w:rPr>
          <w:sz w:val="21"/>
        </w:rPr>
        <w:t>roles</w:t>
      </w:r>
      <w:r>
        <w:rPr>
          <w:spacing w:val="-2"/>
          <w:sz w:val="21"/>
        </w:rPr>
        <w:t> </w:t>
      </w:r>
      <w:r>
        <w:rPr>
          <w:sz w:val="21"/>
        </w:rPr>
        <w:t>in</w:t>
      </w:r>
      <w:r>
        <w:rPr>
          <w:spacing w:val="-1"/>
          <w:sz w:val="21"/>
        </w:rPr>
        <w:t> </w:t>
      </w:r>
      <w:r>
        <w:rPr>
          <w:sz w:val="21"/>
        </w:rPr>
        <w:t>disaster</w:t>
      </w:r>
      <w:r>
        <w:rPr>
          <w:spacing w:val="-2"/>
          <w:sz w:val="21"/>
        </w:rPr>
        <w:t> </w:t>
      </w:r>
      <w:r>
        <w:rPr>
          <w:sz w:val="21"/>
        </w:rPr>
        <w:t>situation?</w:t>
      </w:r>
      <w:r>
        <w:rPr>
          <w:spacing w:val="4"/>
          <w:sz w:val="21"/>
        </w:rPr>
        <w:t> </w:t>
      </w:r>
      <w:r>
        <w:rPr>
          <w:w w:val="100"/>
          <w:sz w:val="21"/>
          <w:u w:val="dotted"/>
        </w:rPr>
        <w:t> </w:t>
      </w:r>
      <w:r>
        <w:rPr>
          <w:sz w:val="21"/>
          <w:u w:val="dotted"/>
        </w:rPr>
        <w:tab/>
      </w: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120.980003pt;margin-top:8.801684pt;width:416.8pt;height:.1pt;mso-position-horizontal-relative:page;mso-position-vertical-relative:paragraph;z-index:-15693824;mso-wrap-distance-left:0;mso-wrap-distance-right:0" coordorigin="2420,176" coordsize="8336,0" path="m2420,176l10755,176e" filled="false" stroked="true" strokeweight=".81696pt" strokecolor="#000000">
            <v:path arrowok="t"/>
            <v:stroke dashstyle="shortdash"/>
            <w10:wrap type="topAndBottom"/>
          </v:shape>
        </w:pict>
      </w:r>
      <w:r>
        <w:rPr/>
        <w:pict>
          <v:shape style="position:absolute;margin-left:120.980003pt;margin-top:22.361683pt;width:62.15pt;height:.1pt;mso-position-horizontal-relative:page;mso-position-vertical-relative:paragraph;z-index:-15693312;mso-wrap-distance-left:0;mso-wrap-distance-right:0" coordorigin="2420,447" coordsize="1243,0" path="m2420,447l3662,447e" filled="false" stroked="true" strokeweight=".81696pt" strokecolor="#000000">
            <v:path arrowok="t"/>
            <v:stroke dashstyle="shortdash"/>
            <w10:wrap type="topAndBottom"/>
          </v:shape>
        </w:pict>
      </w: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9"/>
        <w:rPr>
          <w:sz w:val="13"/>
        </w:rPr>
      </w:pPr>
    </w:p>
    <w:p>
      <w:pPr>
        <w:pStyle w:val="ListParagraph"/>
        <w:numPr>
          <w:ilvl w:val="0"/>
          <w:numId w:val="17"/>
        </w:numPr>
        <w:tabs>
          <w:tab w:pos="2420" w:val="left" w:leader="none"/>
        </w:tabs>
        <w:spacing w:line="244" w:lineRule="auto" w:before="92" w:after="0"/>
        <w:ind w:left="2419" w:right="2094" w:hanging="435"/>
        <w:jc w:val="left"/>
        <w:rPr>
          <w:sz w:val="22"/>
        </w:rPr>
      </w:pPr>
      <w:r>
        <w:rPr>
          <w:sz w:val="22"/>
        </w:rPr>
        <w:t>To what extent have the needs of men, women, boys and girls are addressed in disaster</w:t>
      </w:r>
      <w:r>
        <w:rPr>
          <w:spacing w:val="-52"/>
          <w:sz w:val="22"/>
        </w:rPr>
        <w:t> </w:t>
      </w:r>
      <w:r>
        <w:rPr>
          <w:sz w:val="22"/>
        </w:rPr>
        <w:t>situation</w:t>
      </w:r>
      <w:r>
        <w:rPr>
          <w:spacing w:val="-4"/>
          <w:sz w:val="22"/>
        </w:rPr>
        <w:t> </w:t>
      </w:r>
      <w:r>
        <w:rPr>
          <w:sz w:val="22"/>
        </w:rPr>
        <w:t>in your own</w:t>
      </w:r>
      <w:r>
        <w:rPr>
          <w:spacing w:val="-3"/>
          <w:sz w:val="22"/>
        </w:rPr>
        <w:t> </w:t>
      </w:r>
      <w:r>
        <w:rPr>
          <w:sz w:val="22"/>
        </w:rPr>
        <w:t>opinion.</w:t>
      </w: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1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1"/>
        <w:gridCol w:w="2129"/>
        <w:gridCol w:w="2134"/>
        <w:gridCol w:w="2132"/>
      </w:tblGrid>
      <w:tr>
        <w:trPr>
          <w:trHeight w:val="431" w:hRule="atLeast"/>
        </w:trPr>
        <w:tc>
          <w:tcPr>
            <w:tcW w:w="2131" w:type="dxa"/>
          </w:tcPr>
          <w:p>
            <w:pPr>
              <w:pStyle w:val="TableParagraph"/>
              <w:spacing w:line="249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Needs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of:</w:t>
            </w:r>
          </w:p>
        </w:tc>
        <w:tc>
          <w:tcPr>
            <w:tcW w:w="2129" w:type="dxa"/>
          </w:tcPr>
          <w:p>
            <w:pPr>
              <w:pStyle w:val="TableParagraph"/>
              <w:spacing w:line="249" w:lineRule="exact"/>
              <w:ind w:left="99"/>
              <w:rPr>
                <w:b/>
                <w:sz w:val="22"/>
              </w:rPr>
            </w:pPr>
            <w:r>
              <w:rPr>
                <w:b/>
                <w:sz w:val="22"/>
              </w:rPr>
              <w:t>Fully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addressed</w:t>
            </w:r>
          </w:p>
        </w:tc>
        <w:tc>
          <w:tcPr>
            <w:tcW w:w="2134" w:type="dxa"/>
          </w:tcPr>
          <w:p>
            <w:pPr>
              <w:pStyle w:val="TableParagraph"/>
              <w:spacing w:line="249" w:lineRule="exact"/>
              <w:ind w:left="111"/>
              <w:rPr>
                <w:b/>
                <w:sz w:val="22"/>
              </w:rPr>
            </w:pPr>
            <w:r>
              <w:rPr>
                <w:b/>
                <w:sz w:val="22"/>
              </w:rPr>
              <w:t>Partially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addressed</w:t>
            </w:r>
          </w:p>
        </w:tc>
        <w:tc>
          <w:tcPr>
            <w:tcW w:w="2132" w:type="dxa"/>
          </w:tcPr>
          <w:p>
            <w:pPr>
              <w:pStyle w:val="TableParagraph"/>
              <w:spacing w:line="249" w:lineRule="exact"/>
              <w:ind w:left="14"/>
              <w:rPr>
                <w:b/>
                <w:sz w:val="22"/>
              </w:rPr>
            </w:pPr>
            <w:r>
              <w:rPr>
                <w:b/>
                <w:sz w:val="22"/>
              </w:rPr>
              <w:t>Not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addressed</w:t>
            </w:r>
          </w:p>
        </w:tc>
      </w:tr>
      <w:tr>
        <w:trPr>
          <w:trHeight w:val="436" w:hRule="atLeast"/>
        </w:trPr>
        <w:tc>
          <w:tcPr>
            <w:tcW w:w="2131" w:type="dxa"/>
          </w:tcPr>
          <w:p>
            <w:pPr>
              <w:pStyle w:val="TableParagraph"/>
              <w:spacing w:line="242" w:lineRule="exact"/>
              <w:ind w:left="108"/>
              <w:rPr>
                <w:sz w:val="22"/>
              </w:rPr>
            </w:pPr>
            <w:r>
              <w:rPr>
                <w:sz w:val="22"/>
              </w:rPr>
              <w:t>a.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Men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3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34" w:hRule="atLeast"/>
        </w:trPr>
        <w:tc>
          <w:tcPr>
            <w:tcW w:w="8526" w:type="dxa"/>
            <w:gridSpan w:val="4"/>
          </w:tcPr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How?</w:t>
            </w:r>
          </w:p>
        </w:tc>
      </w:tr>
      <w:tr>
        <w:trPr>
          <w:trHeight w:val="429" w:hRule="atLeast"/>
        </w:trPr>
        <w:tc>
          <w:tcPr>
            <w:tcW w:w="2131" w:type="dxa"/>
          </w:tcPr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b.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Women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3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33" w:hRule="atLeast"/>
        </w:trPr>
        <w:tc>
          <w:tcPr>
            <w:tcW w:w="8526" w:type="dxa"/>
            <w:gridSpan w:val="4"/>
          </w:tcPr>
          <w:p>
            <w:pPr>
              <w:pStyle w:val="TableParagraph"/>
              <w:spacing w:line="243" w:lineRule="exact"/>
              <w:ind w:left="110"/>
              <w:rPr>
                <w:sz w:val="22"/>
              </w:rPr>
            </w:pPr>
            <w:r>
              <w:rPr>
                <w:sz w:val="22"/>
              </w:rPr>
              <w:t>How?</w:t>
            </w:r>
          </w:p>
        </w:tc>
      </w:tr>
      <w:tr>
        <w:trPr>
          <w:trHeight w:val="433" w:hRule="atLeast"/>
        </w:trPr>
        <w:tc>
          <w:tcPr>
            <w:tcW w:w="2131" w:type="dxa"/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c.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Boys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3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33" w:hRule="atLeast"/>
        </w:trPr>
        <w:tc>
          <w:tcPr>
            <w:tcW w:w="8526" w:type="dxa"/>
            <w:gridSpan w:val="4"/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How?</w:t>
            </w:r>
          </w:p>
        </w:tc>
      </w:tr>
      <w:tr>
        <w:trPr>
          <w:trHeight w:val="434" w:hRule="atLeast"/>
        </w:trPr>
        <w:tc>
          <w:tcPr>
            <w:tcW w:w="2131" w:type="dxa"/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d.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Girls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3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31" w:hRule="atLeast"/>
        </w:trPr>
        <w:tc>
          <w:tcPr>
            <w:tcW w:w="8526" w:type="dxa"/>
            <w:gridSpan w:val="4"/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How?</w:t>
            </w:r>
          </w:p>
        </w:tc>
      </w:tr>
    </w:tbl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2420" w:val="left" w:leader="none"/>
        </w:tabs>
        <w:spacing w:line="271" w:lineRule="auto" w:before="146" w:after="0"/>
        <w:ind w:left="2419" w:right="1452" w:hanging="435"/>
        <w:jc w:val="left"/>
        <w:rPr>
          <w:sz w:val="22"/>
        </w:rPr>
      </w:pPr>
      <w:r>
        <w:rPr>
          <w:sz w:val="22"/>
        </w:rPr>
        <w:t>With the existing disaster management in your community, do you now think the risk of flood</w:t>
      </w:r>
      <w:r>
        <w:rPr>
          <w:spacing w:val="-52"/>
          <w:sz w:val="22"/>
        </w:rPr>
        <w:t> </w:t>
      </w:r>
      <w:r>
        <w:rPr>
          <w:sz w:val="22"/>
        </w:rPr>
        <w:t>hazard</w:t>
      </w:r>
      <w:r>
        <w:rPr>
          <w:spacing w:val="-1"/>
          <w:sz w:val="22"/>
        </w:rPr>
        <w:t> </w:t>
      </w:r>
      <w:r>
        <w:rPr>
          <w:sz w:val="22"/>
        </w:rPr>
        <w:t>have been reduced</w:t>
      </w:r>
      <w:r>
        <w:rPr>
          <w:spacing w:val="-1"/>
          <w:sz w:val="22"/>
        </w:rPr>
        <w:t> </w:t>
      </w:r>
      <w:r>
        <w:rPr>
          <w:sz w:val="22"/>
        </w:rPr>
        <w:t>to a safe</w:t>
      </w:r>
      <w:r>
        <w:rPr>
          <w:spacing w:val="-3"/>
          <w:sz w:val="22"/>
        </w:rPr>
        <w:t> </w:t>
      </w:r>
      <w:r>
        <w:rPr>
          <w:sz w:val="22"/>
        </w:rPr>
        <w:t>level?</w:t>
      </w:r>
      <w:r>
        <w:rPr>
          <w:spacing w:val="-2"/>
          <w:sz w:val="22"/>
        </w:rPr>
        <w:t> </w:t>
      </w:r>
      <w:r>
        <w:rPr>
          <w:sz w:val="22"/>
        </w:rPr>
        <w:t>a. yes</w:t>
      </w:r>
      <w:r>
        <w:rPr>
          <w:spacing w:val="54"/>
          <w:sz w:val="22"/>
        </w:rPr>
        <w:t> </w:t>
      </w:r>
      <w:r>
        <w:rPr>
          <w:spacing w:val="-1"/>
          <w:position w:val="-8"/>
          <w:sz w:val="22"/>
        </w:rPr>
        <w:drawing>
          <wp:inline distT="0" distB="0" distL="0" distR="0">
            <wp:extent cx="162813" cy="190500"/>
            <wp:effectExtent l="0" t="0" r="0" b="0"/>
            <wp:docPr id="3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13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-8"/>
          <w:sz w:val="22"/>
        </w:rPr>
      </w:r>
      <w:r>
        <w:rPr>
          <w:spacing w:val="-14"/>
          <w:sz w:val="22"/>
        </w:rPr>
        <w:t> </w:t>
      </w:r>
      <w:r>
        <w:rPr>
          <w:sz w:val="22"/>
        </w:rPr>
        <w:t>b.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51"/>
          <w:sz w:val="22"/>
        </w:rPr>
        <w:t> </w:t>
      </w:r>
      <w:r>
        <w:rPr>
          <w:spacing w:val="-4"/>
          <w:position w:val="-8"/>
          <w:sz w:val="22"/>
        </w:rPr>
        <w:drawing>
          <wp:inline distT="0" distB="0" distL="0" distR="0">
            <wp:extent cx="197866" cy="188976"/>
            <wp:effectExtent l="0" t="0" r="0" b="0"/>
            <wp:docPr id="3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66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-8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2420" w:val="left" w:leader="none"/>
          <w:tab w:pos="10149" w:val="left" w:leader="none"/>
        </w:tabs>
        <w:spacing w:line="240" w:lineRule="auto" w:before="97" w:after="0"/>
        <w:ind w:left="2419" w:right="0" w:hanging="435"/>
        <w:jc w:val="left"/>
        <w:rPr>
          <w:sz w:val="21"/>
        </w:rPr>
      </w:pPr>
      <w:r>
        <w:rPr/>
        <w:pict>
          <v:shape style="position:absolute;margin-left:546.719971pt;margin-top:7.502748pt;width:11.4pt;height:10.65pt;mso-position-horizontal-relative:page;mso-position-vertical-relative:paragraph;z-index:15767040" coordorigin="10934,150" coordsize="228,213" path="m10934,354l11162,354m11153,150l11153,363m10934,160l11162,160m10944,150l10944,363e" filled="false" stroked="true" strokeweight=".96pt" strokecolor="#000000">
            <v:path arrowok="t"/>
            <v:stroke dashstyl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211840">
            <wp:simplePos x="0" y="0"/>
            <wp:positionH relativeFrom="page">
              <wp:posOffset>6324600</wp:posOffset>
            </wp:positionH>
            <wp:positionV relativeFrom="paragraph">
              <wp:posOffset>51088</wp:posOffset>
            </wp:positionV>
            <wp:extent cx="146303" cy="137160"/>
            <wp:effectExtent l="0" t="0" r="0" b="0"/>
            <wp:wrapNone/>
            <wp:docPr id="3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Do</w:t>
      </w:r>
      <w:r>
        <w:rPr>
          <w:spacing w:val="-1"/>
          <w:sz w:val="21"/>
        </w:rPr>
        <w:t> </w:t>
      </w:r>
      <w:r>
        <w:rPr>
          <w:sz w:val="21"/>
        </w:rPr>
        <w:t>you think</w:t>
      </w:r>
      <w:r>
        <w:rPr>
          <w:spacing w:val="-1"/>
          <w:sz w:val="21"/>
        </w:rPr>
        <w:t> </w:t>
      </w:r>
      <w:r>
        <w:rPr>
          <w:sz w:val="21"/>
        </w:rPr>
        <w:t>you would</w:t>
      </w:r>
      <w:r>
        <w:rPr>
          <w:spacing w:val="-1"/>
          <w:sz w:val="21"/>
        </w:rPr>
        <w:t> </w:t>
      </w:r>
      <w:r>
        <w:rPr>
          <w:sz w:val="21"/>
        </w:rPr>
        <w:t>not</w:t>
      </w:r>
      <w:r>
        <w:rPr>
          <w:spacing w:val="-1"/>
          <w:sz w:val="21"/>
        </w:rPr>
        <w:t> </w:t>
      </w:r>
      <w:r>
        <w:rPr>
          <w:sz w:val="21"/>
        </w:rPr>
        <w:t>experience</w:t>
      </w:r>
      <w:r>
        <w:rPr>
          <w:spacing w:val="-1"/>
          <w:sz w:val="21"/>
        </w:rPr>
        <w:t> </w:t>
      </w:r>
      <w:r>
        <w:rPr>
          <w:sz w:val="21"/>
        </w:rPr>
        <w:t>flood</w:t>
      </w:r>
      <w:r>
        <w:rPr>
          <w:spacing w:val="-3"/>
          <w:sz w:val="21"/>
        </w:rPr>
        <w:t> </w:t>
      </w:r>
      <w:r>
        <w:rPr>
          <w:sz w:val="21"/>
        </w:rPr>
        <w:t>hazard</w:t>
      </w:r>
      <w:r>
        <w:rPr>
          <w:spacing w:val="-4"/>
          <w:sz w:val="21"/>
        </w:rPr>
        <w:t> </w:t>
      </w:r>
      <w:r>
        <w:rPr>
          <w:sz w:val="21"/>
        </w:rPr>
        <w:t>during the</w:t>
      </w:r>
      <w:r>
        <w:rPr>
          <w:spacing w:val="-1"/>
          <w:sz w:val="21"/>
        </w:rPr>
        <w:t> </w:t>
      </w:r>
      <w:r>
        <w:rPr>
          <w:sz w:val="21"/>
        </w:rPr>
        <w:t>next</w:t>
      </w:r>
      <w:r>
        <w:rPr>
          <w:spacing w:val="-2"/>
          <w:sz w:val="21"/>
        </w:rPr>
        <w:t> </w:t>
      </w:r>
      <w:r>
        <w:rPr>
          <w:sz w:val="21"/>
        </w:rPr>
        <w:t>rainy</w:t>
      </w:r>
      <w:r>
        <w:rPr>
          <w:spacing w:val="-5"/>
          <w:sz w:val="21"/>
        </w:rPr>
        <w:t> </w:t>
      </w:r>
      <w:r>
        <w:rPr>
          <w:sz w:val="21"/>
        </w:rPr>
        <w:t>season?</w:t>
      </w:r>
      <w:r>
        <w:rPr>
          <w:spacing w:val="1"/>
          <w:sz w:val="21"/>
        </w:rPr>
        <w:t> </w:t>
      </w:r>
      <w:r>
        <w:rPr>
          <w:sz w:val="21"/>
        </w:rPr>
        <w:t>a.</w:t>
      </w:r>
      <w:r>
        <w:rPr>
          <w:spacing w:val="-3"/>
          <w:sz w:val="21"/>
        </w:rPr>
        <w:t> </w:t>
      </w:r>
      <w:r>
        <w:rPr>
          <w:sz w:val="21"/>
        </w:rPr>
        <w:t>yes</w:t>
        <w:tab/>
      </w:r>
      <w:r>
        <w:rPr>
          <w:sz w:val="21"/>
          <w:u w:val="single"/>
        </w:rPr>
        <w:t>b</w:t>
      </w:r>
      <w:r>
        <w:rPr>
          <w:sz w:val="21"/>
        </w:rPr>
        <w:t>.no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8"/>
        </w:rPr>
      </w:pPr>
    </w:p>
    <w:p>
      <w:pPr>
        <w:pStyle w:val="ListParagraph"/>
        <w:numPr>
          <w:ilvl w:val="0"/>
          <w:numId w:val="17"/>
        </w:numPr>
        <w:tabs>
          <w:tab w:pos="2420" w:val="left" w:leader="none"/>
          <w:tab w:pos="10364" w:val="left" w:leader="none"/>
        </w:tabs>
        <w:spacing w:line="268" w:lineRule="auto" w:before="1" w:after="0"/>
        <w:ind w:left="2419" w:right="1337" w:hanging="435"/>
        <w:jc w:val="left"/>
        <w:rPr>
          <w:sz w:val="21"/>
        </w:rPr>
      </w:pPr>
      <w:r>
        <w:rPr>
          <w:sz w:val="21"/>
        </w:rPr>
        <w:t>From</w:t>
      </w:r>
      <w:r>
        <w:rPr>
          <w:spacing w:val="19"/>
          <w:sz w:val="21"/>
        </w:rPr>
        <w:t> </w:t>
      </w:r>
      <w:r>
        <w:rPr>
          <w:sz w:val="21"/>
        </w:rPr>
        <w:t>your</w:t>
      </w:r>
      <w:r>
        <w:rPr>
          <w:spacing w:val="21"/>
          <w:sz w:val="21"/>
        </w:rPr>
        <w:t> </w:t>
      </w:r>
      <w:r>
        <w:rPr>
          <w:sz w:val="21"/>
        </w:rPr>
        <w:t>experience,</w:t>
      </w:r>
      <w:r>
        <w:rPr>
          <w:spacing w:val="20"/>
          <w:sz w:val="21"/>
        </w:rPr>
        <w:t> </w:t>
      </w:r>
      <w:r>
        <w:rPr>
          <w:sz w:val="21"/>
        </w:rPr>
        <w:t>what</w:t>
      </w:r>
      <w:r>
        <w:rPr>
          <w:spacing w:val="19"/>
          <w:sz w:val="21"/>
        </w:rPr>
        <w:t> </w:t>
      </w:r>
      <w:r>
        <w:rPr>
          <w:sz w:val="21"/>
        </w:rPr>
        <w:t>was</w:t>
      </w:r>
      <w:r>
        <w:rPr>
          <w:spacing w:val="21"/>
          <w:sz w:val="21"/>
        </w:rPr>
        <w:t> </w:t>
      </w:r>
      <w:r>
        <w:rPr>
          <w:sz w:val="21"/>
        </w:rPr>
        <w:t>the</w:t>
      </w:r>
      <w:r>
        <w:rPr>
          <w:spacing w:val="22"/>
          <w:sz w:val="21"/>
        </w:rPr>
        <w:t> </w:t>
      </w:r>
      <w:r>
        <w:rPr>
          <w:sz w:val="21"/>
        </w:rPr>
        <w:t>most</w:t>
      </w:r>
      <w:r>
        <w:rPr>
          <w:spacing w:val="19"/>
          <w:sz w:val="21"/>
        </w:rPr>
        <w:t> </w:t>
      </w:r>
      <w:r>
        <w:rPr>
          <w:sz w:val="21"/>
        </w:rPr>
        <w:t>effective</w:t>
      </w:r>
      <w:r>
        <w:rPr>
          <w:spacing w:val="22"/>
          <w:sz w:val="21"/>
        </w:rPr>
        <w:t> </w:t>
      </w:r>
      <w:r>
        <w:rPr>
          <w:sz w:val="21"/>
        </w:rPr>
        <w:t>measure</w:t>
      </w:r>
      <w:r>
        <w:rPr>
          <w:spacing w:val="21"/>
          <w:sz w:val="21"/>
        </w:rPr>
        <w:t> </w:t>
      </w:r>
      <w:r>
        <w:rPr>
          <w:sz w:val="21"/>
        </w:rPr>
        <w:t>to</w:t>
      </w:r>
      <w:r>
        <w:rPr>
          <w:spacing w:val="20"/>
          <w:sz w:val="21"/>
        </w:rPr>
        <w:t> </w:t>
      </w:r>
      <w:r>
        <w:rPr>
          <w:sz w:val="21"/>
        </w:rPr>
        <w:t>improve</w:t>
      </w:r>
      <w:r>
        <w:rPr>
          <w:spacing w:val="21"/>
          <w:sz w:val="21"/>
        </w:rPr>
        <w:t> </w:t>
      </w:r>
      <w:r>
        <w:rPr>
          <w:sz w:val="21"/>
        </w:rPr>
        <w:t>awareness</w:t>
      </w:r>
      <w:r>
        <w:rPr>
          <w:spacing w:val="22"/>
          <w:sz w:val="21"/>
        </w:rPr>
        <w:t> </w:t>
      </w:r>
      <w:r>
        <w:rPr>
          <w:sz w:val="21"/>
        </w:rPr>
        <w:t>and</w:t>
      </w:r>
      <w:r>
        <w:rPr>
          <w:spacing w:val="21"/>
          <w:sz w:val="21"/>
        </w:rPr>
        <w:t> </w:t>
      </w:r>
      <w:r>
        <w:rPr>
          <w:sz w:val="21"/>
        </w:rPr>
        <w:t>build</w:t>
      </w:r>
      <w:r>
        <w:rPr>
          <w:spacing w:val="20"/>
          <w:sz w:val="21"/>
        </w:rPr>
        <w:t> </w:t>
      </w:r>
      <w:r>
        <w:rPr>
          <w:sz w:val="21"/>
        </w:rPr>
        <w:t>the</w:t>
      </w:r>
      <w:r>
        <w:rPr>
          <w:spacing w:val="-49"/>
          <w:sz w:val="21"/>
        </w:rPr>
        <w:t> </w:t>
      </w:r>
      <w:r>
        <w:rPr>
          <w:sz w:val="21"/>
        </w:rPr>
        <w:t>capacity</w:t>
      </w:r>
      <w:r>
        <w:rPr>
          <w:spacing w:val="-6"/>
          <w:sz w:val="21"/>
        </w:rPr>
        <w:t> </w:t>
      </w:r>
      <w:r>
        <w:rPr>
          <w:sz w:val="21"/>
        </w:rPr>
        <w:t>of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members</w:t>
      </w:r>
      <w:r>
        <w:rPr>
          <w:spacing w:val="-1"/>
          <w:sz w:val="21"/>
        </w:rPr>
        <w:t> </w:t>
      </w:r>
      <w:r>
        <w:rPr>
          <w:sz w:val="21"/>
        </w:rPr>
        <w:t>of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1"/>
          <w:sz w:val="21"/>
        </w:rPr>
        <w:t> </w:t>
      </w:r>
      <w:r>
        <w:rPr>
          <w:sz w:val="21"/>
        </w:rPr>
        <w:t>community?</w:t>
      </w:r>
      <w:r>
        <w:rPr>
          <w:sz w:val="21"/>
          <w:u w:val="dotted"/>
        </w:rPr>
        <w:tab/>
      </w:r>
      <w:r>
        <w:rPr>
          <w:sz w:val="21"/>
        </w:rPr>
        <w:t>-</w:t>
      </w:r>
    </w:p>
    <w:p>
      <w:pPr>
        <w:pStyle w:val="BodyText"/>
        <w:spacing w:before="8"/>
        <w:rPr>
          <w:sz w:val="9"/>
        </w:rPr>
      </w:pPr>
      <w:r>
        <w:rPr/>
        <w:pict>
          <v:group style="position:absolute;margin-left:120.980003pt;margin-top:7.577668pt;width:417.45pt;height:.85pt;mso-position-horizontal-relative:page;mso-position-vertical-relative:paragraph;z-index:-15692800;mso-wrap-distance-left:0;mso-wrap-distance-right:0" coordorigin="2420,152" coordsize="8349,17">
            <v:line style="position:absolute" from="2420,160" to="9878,160" stroked="true" strokeweight=".81696pt" strokecolor="#000000">
              <v:stroke dashstyle="shortdash"/>
            </v:line>
            <v:line style="position:absolute" from="9890,160" to="10769,160" stroked="true" strokeweight=".81696pt" strokecolor="#000000">
              <v:stroke dashstyle="shortdash"/>
            </v:line>
            <w10:wrap type="topAndBottom"/>
          </v:group>
        </w:pict>
      </w:r>
      <w:r>
        <w:rPr/>
        <w:pict>
          <v:shape style="position:absolute;margin-left:120.980003pt;margin-top:21.54616pt;width:416.8pt;height:.1pt;mso-position-horizontal-relative:page;mso-position-vertical-relative:paragraph;z-index:-15692288;mso-wrap-distance-left:0;mso-wrap-distance-right:0" coordorigin="2420,431" coordsize="8336,0" path="m2420,431l10755,431e" filled="false" stroked="true" strokeweight=".81696pt" strokecolor="#000000">
            <v:path arrowok="t"/>
            <v:stroke dashstyle="shortdash"/>
            <w10:wrap type="topAndBottom"/>
          </v:shape>
        </w:pict>
      </w:r>
      <w:r>
        <w:rPr/>
        <w:pict>
          <v:shape style="position:absolute;margin-left:120.980003pt;margin-top:35.106159pt;width:18.3pt;height:.1pt;mso-position-horizontal-relative:page;mso-position-vertical-relative:paragraph;z-index:-15691776;mso-wrap-distance-left:0;mso-wrap-distance-right:0" coordorigin="2420,702" coordsize="366,0" path="m2420,702l2785,702e" filled="false" stroked="true" strokeweight=".81696pt" strokecolor="#000000">
            <v:path arrowok="t"/>
            <v:stroke dashstyle="shortdash"/>
            <w10:wrap type="topAndBottom"/>
          </v:shape>
        </w:pict>
      </w: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10"/>
        <w:rPr>
          <w:sz w:val="13"/>
        </w:rPr>
      </w:pPr>
    </w:p>
    <w:p>
      <w:pPr>
        <w:pStyle w:val="ListParagraph"/>
        <w:numPr>
          <w:ilvl w:val="0"/>
          <w:numId w:val="17"/>
        </w:numPr>
        <w:tabs>
          <w:tab w:pos="2420" w:val="left" w:leader="none"/>
        </w:tabs>
        <w:spacing w:line="240" w:lineRule="auto" w:before="93" w:after="0"/>
        <w:ind w:left="2419" w:right="0" w:hanging="435"/>
        <w:jc w:val="left"/>
        <w:rPr>
          <w:sz w:val="21"/>
        </w:rPr>
      </w:pPr>
      <w:r>
        <w:rPr>
          <w:sz w:val="21"/>
        </w:rPr>
        <w:t>Kindly</w:t>
      </w:r>
      <w:r>
        <w:rPr>
          <w:spacing w:val="-7"/>
          <w:sz w:val="21"/>
        </w:rPr>
        <w:t> </w:t>
      </w:r>
      <w:r>
        <w:rPr>
          <w:sz w:val="21"/>
        </w:rPr>
        <w:t>narrate</w:t>
      </w:r>
      <w:r>
        <w:rPr>
          <w:spacing w:val="-2"/>
          <w:sz w:val="21"/>
        </w:rPr>
        <w:t> </w:t>
      </w:r>
      <w:r>
        <w:rPr>
          <w:sz w:val="21"/>
        </w:rPr>
        <w:t>any</w:t>
      </w:r>
      <w:r>
        <w:rPr>
          <w:spacing w:val="-7"/>
          <w:sz w:val="21"/>
        </w:rPr>
        <w:t> </w:t>
      </w:r>
      <w:r>
        <w:rPr>
          <w:sz w:val="21"/>
        </w:rPr>
        <w:t>other</w:t>
      </w:r>
      <w:r>
        <w:rPr>
          <w:spacing w:val="-3"/>
          <w:sz w:val="21"/>
        </w:rPr>
        <w:t> </w:t>
      </w:r>
      <w:r>
        <w:rPr>
          <w:sz w:val="21"/>
        </w:rPr>
        <w:t>experience</w:t>
      </w:r>
      <w:r>
        <w:rPr>
          <w:spacing w:val="-2"/>
          <w:sz w:val="21"/>
        </w:rPr>
        <w:t> </w:t>
      </w:r>
      <w:r>
        <w:rPr>
          <w:sz w:val="21"/>
        </w:rPr>
        <w:t>you</w:t>
      </w:r>
      <w:r>
        <w:rPr>
          <w:spacing w:val="-2"/>
          <w:sz w:val="21"/>
        </w:rPr>
        <w:t> </w:t>
      </w:r>
      <w:r>
        <w:rPr>
          <w:sz w:val="21"/>
        </w:rPr>
        <w:t>have</w:t>
      </w:r>
      <w:r>
        <w:rPr>
          <w:spacing w:val="-2"/>
          <w:sz w:val="21"/>
        </w:rPr>
        <w:t> </w:t>
      </w:r>
      <w:r>
        <w:rPr>
          <w:sz w:val="21"/>
        </w:rPr>
        <w:t>encountered --------------------------------------------</w:t>
      </w:r>
    </w:p>
    <w:p>
      <w:pPr>
        <w:pStyle w:val="BodyText"/>
        <w:spacing w:before="11"/>
        <w:rPr>
          <w:sz w:val="10"/>
        </w:rPr>
      </w:pPr>
      <w:r>
        <w:rPr/>
        <w:pict>
          <v:group style="position:absolute;margin-left:120.980003pt;margin-top:8.303178pt;width:193.9pt;height:.85pt;mso-position-horizontal-relative:page;mso-position-vertical-relative:paragraph;z-index:-15691264;mso-wrap-distance-left:0;mso-wrap-distance-right:0" coordorigin="2420,166" coordsize="3878,17">
            <v:line style="position:absolute" from="2420,174" to="3588,174" stroked="true" strokeweight=".81696pt" strokecolor="#000000">
              <v:stroke dashstyle="shortdash"/>
            </v:line>
            <v:line style="position:absolute" from="3591,174" to="6298,174" stroked="true" strokeweight=".81696pt" strokecolor="#000000">
              <v:stroke dashstyle="shortdash"/>
            </v:lin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pict>
          <v:shape style="position:absolute;margin-left:99.024002pt;margin-top:8.299512pt;width:372.95pt;height:.1pt;mso-position-horizontal-relative:page;mso-position-vertical-relative:paragraph;z-index:-15690752;mso-wrap-distance-left:0;mso-wrap-distance-right:0" coordorigin="1980,166" coordsize="7459,0" path="m1980,166l9439,166e" filled="false" stroked="true" strokeweight=".81696pt" strokecolor="#000000">
            <v:path arrowok="t"/>
            <v:stroke dashstyle="shortdash"/>
            <w10:wrap type="topAndBottom"/>
          </v:shape>
        </w:pict>
      </w:r>
    </w:p>
    <w:p>
      <w:pPr>
        <w:spacing w:after="0"/>
        <w:rPr>
          <w:sz w:val="10"/>
        </w:rPr>
        <w:sectPr>
          <w:footerReference w:type="default" r:id="rId61"/>
          <w:pgSz w:w="12240" w:h="15840"/>
          <w:pgMar w:footer="981" w:header="0" w:top="1340" w:bottom="1180" w:left="0" w:right="80"/>
          <w:pgNumType w:start="95"/>
        </w:sectPr>
      </w:pPr>
    </w:p>
    <w:p>
      <w:pPr>
        <w:spacing w:line="410" w:lineRule="auto" w:before="74"/>
        <w:ind w:left="2899" w:right="2014" w:firstLine="801"/>
        <w:jc w:val="left"/>
        <w:rPr>
          <w:b/>
          <w:sz w:val="22"/>
        </w:rPr>
      </w:pPr>
      <w:r>
        <w:rPr>
          <w:b/>
          <w:sz w:val="22"/>
        </w:rPr>
        <w:t>URBAN AND REGIONAL PLANNING DEPARTMENT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FEDERAL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UNIVERSITY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TECHNOLOGY,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MINNA,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NIGER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STATE</w:t>
      </w:r>
    </w:p>
    <w:p>
      <w:pPr>
        <w:spacing w:line="252" w:lineRule="exact" w:before="0"/>
        <w:ind w:left="4520" w:right="0" w:firstLine="0"/>
        <w:jc w:val="left"/>
        <w:rPr>
          <w:b/>
          <w:sz w:val="22"/>
        </w:rPr>
      </w:pPr>
      <w:r>
        <w:rPr>
          <w:b/>
          <w:sz w:val="22"/>
        </w:rPr>
        <w:t>POSTGRADUATE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QUESTIONNAIRE</w:t>
      </w:r>
    </w:p>
    <w:p>
      <w:pPr>
        <w:spacing w:before="179"/>
        <w:ind w:left="1118" w:right="1335" w:firstLine="0"/>
        <w:jc w:val="center"/>
        <w:rPr>
          <w:b/>
          <w:sz w:val="22"/>
        </w:rPr>
      </w:pPr>
      <w:r>
        <w:rPr/>
        <w:pict>
          <v:shape style="position:absolute;margin-left:194.880005pt;margin-top:75.959526pt;width:11.4pt;height:10.65pt;mso-position-horizontal-relative:page;mso-position-vertical-relative:paragraph;z-index:-21103104" coordorigin="3898,1519" coordsize="228,213" path="m3898,1723l4126,1723m3907,1519l3907,1732m3898,1529l4126,1529m4116,1519l4116,1732e" filled="false" stroked="true" strokeweight=".9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77.200012pt;margin-top:75.239525pt;width:11.45pt;height:10.95pt;mso-position-horizontal-relative:page;mso-position-vertical-relative:paragraph;z-index:-21102592" coordorigin="5544,1505" coordsize="229,219" path="m5544,1723l5773,1723m5554,1505l5554,1719m5544,1529l5773,1529m5762,1505l5762,1719e" filled="false" stroked="true" strokeweight=".96pt" strokecolor="#000000">
            <v:path arrowok="t"/>
            <v:stroke dashstyle="solid"/>
            <w10:wrap type="none"/>
          </v:shape>
        </w:pict>
      </w:r>
      <w:r>
        <w:rPr>
          <w:b/>
          <w:sz w:val="22"/>
        </w:rPr>
        <w:t>Questionnaire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Community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Committee/Officials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of Kede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Disaster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Management</w:t>
      </w:r>
    </w:p>
    <w:p>
      <w:pPr>
        <w:pStyle w:val="BodyText"/>
        <w:spacing w:before="11"/>
        <w:rPr>
          <w:b/>
          <w:sz w:val="15"/>
        </w:rPr>
      </w:pPr>
    </w:p>
    <w:tbl>
      <w:tblPr>
        <w:tblW w:w="0" w:type="auto"/>
        <w:jc w:val="left"/>
        <w:tblInd w:w="1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"/>
        <w:gridCol w:w="1596"/>
        <w:gridCol w:w="1327"/>
        <w:gridCol w:w="1420"/>
        <w:gridCol w:w="1357"/>
        <w:gridCol w:w="2202"/>
      </w:tblGrid>
      <w:tr>
        <w:trPr>
          <w:trHeight w:val="338" w:hRule="atLeast"/>
        </w:trPr>
        <w:tc>
          <w:tcPr>
            <w:tcW w:w="379" w:type="dxa"/>
          </w:tcPr>
          <w:p>
            <w:pPr>
              <w:pStyle w:val="TableParagraph"/>
              <w:spacing w:line="244" w:lineRule="exact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1596" w:type="dxa"/>
          </w:tcPr>
          <w:p>
            <w:pPr>
              <w:pStyle w:val="TableParagraph"/>
              <w:spacing w:line="244" w:lineRule="exact"/>
              <w:ind w:left="3" w:right="29"/>
              <w:jc w:val="center"/>
              <w:rPr>
                <w:sz w:val="22"/>
              </w:rPr>
            </w:pPr>
            <w:r>
              <w:rPr>
                <w:sz w:val="22"/>
              </w:rPr>
              <w:t>Name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Village:</w:t>
            </w:r>
          </w:p>
        </w:tc>
        <w:tc>
          <w:tcPr>
            <w:tcW w:w="2747" w:type="dxa"/>
            <w:gridSpan w:val="2"/>
          </w:tcPr>
          <w:p>
            <w:pPr>
              <w:pStyle w:val="TableParagraph"/>
              <w:spacing w:line="244" w:lineRule="exact"/>
              <w:ind w:left="48"/>
              <w:rPr>
                <w:sz w:val="22"/>
              </w:rPr>
            </w:pPr>
            <w:r>
              <w:rPr>
                <w:w w:val="85"/>
                <w:sz w:val="22"/>
              </w:rPr>
              <w:t>-----------------------------------------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02" w:type="dxa"/>
          </w:tcPr>
          <w:p>
            <w:pPr>
              <w:pStyle w:val="TableParagraph"/>
              <w:spacing w:line="244" w:lineRule="exact"/>
              <w:ind w:left="578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-------------</w:t>
            </w:r>
          </w:p>
        </w:tc>
      </w:tr>
      <w:tr>
        <w:trPr>
          <w:trHeight w:val="432" w:hRule="atLeast"/>
        </w:trPr>
        <w:tc>
          <w:tcPr>
            <w:tcW w:w="379" w:type="dxa"/>
          </w:tcPr>
          <w:p>
            <w:pPr>
              <w:pStyle w:val="TableParagraph"/>
              <w:spacing w:before="8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2923" w:type="dxa"/>
            <w:gridSpan w:val="2"/>
          </w:tcPr>
          <w:p>
            <w:pPr>
              <w:pStyle w:val="TableParagraph"/>
              <w:tabs>
                <w:tab w:pos="2852" w:val="left" w:leader="none"/>
              </w:tabs>
              <w:spacing w:before="120"/>
              <w:ind w:left="20"/>
              <w:rPr>
                <w:sz w:val="19"/>
              </w:rPr>
            </w:pPr>
            <w:r>
              <w:rPr>
                <w:w w:val="65"/>
                <w:sz w:val="19"/>
              </w:rPr>
              <w:t>Name:</w:t>
            </w:r>
            <w:r>
              <w:rPr>
                <w:spacing w:val="14"/>
                <w:w w:val="65"/>
                <w:sz w:val="19"/>
              </w:rPr>
              <w:t> </w:t>
            </w:r>
            <w:r>
              <w:rPr>
                <w:w w:val="65"/>
                <w:sz w:val="19"/>
              </w:rPr>
              <w:t>--</w:t>
            </w:r>
            <w:r>
              <w:rPr>
                <w:w w:val="65"/>
                <w:sz w:val="19"/>
                <w:u w:val="dotted"/>
              </w:rPr>
              <w:t> </w:t>
            </w:r>
            <w:r>
              <w:rPr>
                <w:sz w:val="19"/>
                <w:u w:val="dotted"/>
              </w:rPr>
              <w:tab/>
            </w:r>
          </w:p>
        </w:tc>
        <w:tc>
          <w:tcPr>
            <w:tcW w:w="14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0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31" w:hRule="atLeast"/>
        </w:trPr>
        <w:tc>
          <w:tcPr>
            <w:tcW w:w="379" w:type="dxa"/>
          </w:tcPr>
          <w:p>
            <w:pPr>
              <w:pStyle w:val="TableParagraph"/>
              <w:spacing w:before="8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1596" w:type="dxa"/>
          </w:tcPr>
          <w:p>
            <w:pPr>
              <w:pStyle w:val="TableParagraph"/>
              <w:spacing w:before="85"/>
              <w:ind w:left="3" w:right="100"/>
              <w:jc w:val="center"/>
              <w:rPr>
                <w:sz w:val="22"/>
              </w:rPr>
            </w:pPr>
            <w:r>
              <w:rPr>
                <w:sz w:val="22"/>
              </w:rPr>
              <w:t>Gender: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a. male</w:t>
            </w:r>
          </w:p>
        </w:tc>
        <w:tc>
          <w:tcPr>
            <w:tcW w:w="2747" w:type="dxa"/>
            <w:gridSpan w:val="2"/>
          </w:tcPr>
          <w:p>
            <w:pPr>
              <w:pStyle w:val="TableParagraph"/>
              <w:spacing w:before="85"/>
              <w:ind w:left="716"/>
              <w:rPr>
                <w:sz w:val="22"/>
              </w:rPr>
            </w:pPr>
            <w:r>
              <w:rPr>
                <w:sz w:val="22"/>
              </w:rPr>
              <w:t>b.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female</w:t>
            </w:r>
          </w:p>
        </w:tc>
        <w:tc>
          <w:tcPr>
            <w:tcW w:w="13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0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33" w:hRule="atLeast"/>
        </w:trPr>
        <w:tc>
          <w:tcPr>
            <w:tcW w:w="379" w:type="dxa"/>
          </w:tcPr>
          <w:p>
            <w:pPr>
              <w:pStyle w:val="TableParagraph"/>
              <w:spacing w:before="85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4343" w:type="dxa"/>
            <w:gridSpan w:val="3"/>
          </w:tcPr>
          <w:p>
            <w:pPr>
              <w:pStyle w:val="TableParagraph"/>
              <w:spacing w:before="85"/>
              <w:ind w:left="20"/>
              <w:rPr>
                <w:sz w:val="22"/>
              </w:rPr>
            </w:pPr>
            <w:r>
              <w:rPr>
                <w:sz w:val="22"/>
              </w:rPr>
              <w:t>You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representative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organization?</w:t>
            </w:r>
          </w:p>
        </w:tc>
        <w:tc>
          <w:tcPr>
            <w:tcW w:w="3559" w:type="dxa"/>
            <w:gridSpan w:val="2"/>
          </w:tcPr>
          <w:p>
            <w:pPr>
              <w:pStyle w:val="TableParagraph"/>
              <w:spacing w:before="85"/>
              <w:ind w:left="87"/>
              <w:rPr>
                <w:sz w:val="22"/>
              </w:rPr>
            </w:pPr>
            <w:r>
              <w:rPr>
                <w:sz w:val="22"/>
              </w:rPr>
              <w:t>-----------------------------------------</w:t>
            </w:r>
          </w:p>
        </w:tc>
      </w:tr>
      <w:tr>
        <w:trPr>
          <w:trHeight w:val="434" w:hRule="atLeast"/>
        </w:trPr>
        <w:tc>
          <w:tcPr>
            <w:tcW w:w="379" w:type="dxa"/>
          </w:tcPr>
          <w:p>
            <w:pPr>
              <w:pStyle w:val="TableParagraph"/>
              <w:spacing w:before="86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2923" w:type="dxa"/>
            <w:gridSpan w:val="2"/>
          </w:tcPr>
          <w:p>
            <w:pPr>
              <w:pStyle w:val="TableParagraph"/>
              <w:tabs>
                <w:tab w:pos="2867" w:val="left" w:leader="none"/>
              </w:tabs>
              <w:spacing w:before="86"/>
              <w:ind w:left="20"/>
              <w:rPr>
                <w:sz w:val="22"/>
              </w:rPr>
            </w:pPr>
            <w:r>
              <w:rPr>
                <w:w w:val="85"/>
                <w:sz w:val="22"/>
              </w:rPr>
              <w:t>Designation</w:t>
            </w:r>
            <w:r>
              <w:rPr>
                <w:spacing w:val="-8"/>
                <w:sz w:val="22"/>
              </w:rPr>
              <w:t> </w:t>
            </w:r>
            <w:r>
              <w:rPr>
                <w:w w:val="75"/>
                <w:sz w:val="22"/>
                <w:u w:val="dotted"/>
              </w:rPr>
              <w:t> </w:t>
            </w:r>
            <w:r>
              <w:rPr>
                <w:sz w:val="22"/>
                <w:u w:val="dotted"/>
              </w:rPr>
              <w:tab/>
            </w:r>
          </w:p>
        </w:tc>
        <w:tc>
          <w:tcPr>
            <w:tcW w:w="14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0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5" w:hRule="atLeast"/>
        </w:trPr>
        <w:tc>
          <w:tcPr>
            <w:tcW w:w="379" w:type="dxa"/>
          </w:tcPr>
          <w:p>
            <w:pPr>
              <w:pStyle w:val="TableParagraph"/>
              <w:spacing w:line="240" w:lineRule="exact" w:before="86"/>
              <w:ind w:right="18"/>
              <w:jc w:val="right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2923" w:type="dxa"/>
            <w:gridSpan w:val="2"/>
          </w:tcPr>
          <w:p>
            <w:pPr>
              <w:pStyle w:val="TableParagraph"/>
              <w:spacing w:line="240" w:lineRule="exact" w:before="86"/>
              <w:ind w:left="20"/>
              <w:rPr>
                <w:sz w:val="22"/>
              </w:rPr>
            </w:pPr>
            <w:r>
              <w:rPr>
                <w:sz w:val="22"/>
              </w:rPr>
              <w:t>Literacy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level: a.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Primary</w:t>
            </w:r>
          </w:p>
        </w:tc>
        <w:tc>
          <w:tcPr>
            <w:tcW w:w="1420" w:type="dxa"/>
          </w:tcPr>
          <w:p>
            <w:pPr>
              <w:pStyle w:val="TableParagraph"/>
              <w:spacing w:line="240" w:lineRule="exact" w:before="86"/>
              <w:ind w:left="93"/>
              <w:rPr>
                <w:sz w:val="22"/>
              </w:rPr>
            </w:pPr>
            <w:r>
              <w:rPr>
                <w:sz w:val="22"/>
              </w:rPr>
              <w:t>b.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Secondary</w:t>
            </w:r>
          </w:p>
        </w:tc>
        <w:tc>
          <w:tcPr>
            <w:tcW w:w="1357" w:type="dxa"/>
          </w:tcPr>
          <w:p>
            <w:pPr>
              <w:pStyle w:val="TableParagraph"/>
              <w:spacing w:line="240" w:lineRule="exact" w:before="86"/>
              <w:ind w:left="99"/>
              <w:rPr>
                <w:sz w:val="22"/>
              </w:rPr>
            </w:pPr>
            <w:r>
              <w:rPr>
                <w:sz w:val="22"/>
              </w:rPr>
              <w:t>c. Tertiary</w:t>
            </w:r>
          </w:p>
        </w:tc>
        <w:tc>
          <w:tcPr>
            <w:tcW w:w="2202" w:type="dxa"/>
          </w:tcPr>
          <w:p>
            <w:pPr>
              <w:pStyle w:val="TableParagraph"/>
              <w:spacing w:line="240" w:lineRule="exact" w:before="86"/>
              <w:ind w:left="335"/>
              <w:rPr>
                <w:sz w:val="22"/>
              </w:rPr>
            </w:pPr>
            <w:r>
              <w:rPr>
                <w:w w:val="95"/>
                <w:sz w:val="22"/>
              </w:rPr>
              <w:t>d.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Iliterate</w:t>
            </w:r>
          </w:p>
        </w:tc>
      </w:tr>
    </w:tbl>
    <w:p>
      <w:pPr>
        <w:pStyle w:val="ListParagraph"/>
        <w:numPr>
          <w:ilvl w:val="0"/>
          <w:numId w:val="18"/>
        </w:numPr>
        <w:tabs>
          <w:tab w:pos="2221" w:val="left" w:leader="none"/>
        </w:tabs>
        <w:spacing w:line="240" w:lineRule="auto" w:before="170" w:after="0"/>
        <w:ind w:left="2220" w:right="0" w:hanging="236"/>
        <w:jc w:val="left"/>
        <w:rPr>
          <w:sz w:val="22"/>
        </w:rPr>
      </w:pPr>
      <w:r>
        <w:rPr/>
        <w:pict>
          <v:shape style="position:absolute;margin-left:229.800003pt;margin-top:-10.7pt;width:11.4pt;height:10.6pt;mso-position-horizontal-relative:page;mso-position-vertical-relative:paragraph;z-index:-21102080" coordorigin="4596,-214" coordsize="228,212" path="m4596,-10l4824,-10m4596,-204l4824,-204m4606,-214l4606,-2m4814,-214l4814,-2e" filled="false" stroked="true" strokeweight=".9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13.559998pt;margin-top:-10.94pt;width:11.4pt;height:10.7pt;mso-position-horizontal-relative:page;mso-position-vertical-relative:paragraph;z-index:-21101568" coordorigin="6271,-219" coordsize="228,214" path="m6271,-10l6499,-10m6271,-204l6499,-204m6281,-219l6281,-5m6490,-219l6490,-5e" filled="false" stroked="true" strokeweight=".9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76.920013pt;margin-top:-11.06pt;width:11.4pt;height:10.65pt;mso-position-horizontal-relative:page;mso-position-vertical-relative:paragraph;z-index:-21101056" coordorigin="7538,-221" coordsize="228,213" path="m7538,-10l7766,-10m7538,-204l7766,-204m7548,-221l7548,-8m7757,-221l7757,-8e" filled="false" stroked="true" strokeweight=".9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56.23999pt;margin-top:-11.06pt;width:11.55pt;height:10.8pt;mso-position-horizontal-relative:page;mso-position-vertical-relative:paragraph;z-index:-21100544" coordorigin="9125,-221" coordsize="231,216" path="m9125,-10l9356,-10m9125,-204l9356,-204m9134,-221l9134,-5m9346,-221l9346,-5e" filled="false" stroked="true" strokeweight=".96pt" strokecolor="#000000">
            <v:path arrowok="t"/>
            <v:stroke dashstyle="solid"/>
            <w10:wrap type="none"/>
          </v:shape>
        </w:pict>
      </w:r>
      <w:r>
        <w:rPr>
          <w:sz w:val="22"/>
        </w:rPr>
        <w:t>Did</w:t>
      </w:r>
      <w:r>
        <w:rPr>
          <w:spacing w:val="-2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receive</w:t>
      </w:r>
      <w:r>
        <w:rPr>
          <w:spacing w:val="-1"/>
          <w:sz w:val="22"/>
        </w:rPr>
        <w:t> </w:t>
      </w:r>
      <w:r>
        <w:rPr>
          <w:sz w:val="22"/>
        </w:rPr>
        <w:t>training</w:t>
      </w:r>
      <w:r>
        <w:rPr>
          <w:spacing w:val="-4"/>
          <w:sz w:val="22"/>
        </w:rPr>
        <w:t> </w:t>
      </w:r>
      <w:r>
        <w:rPr>
          <w:sz w:val="22"/>
        </w:rPr>
        <w:t>from</w:t>
      </w:r>
      <w:r>
        <w:rPr>
          <w:spacing w:val="-6"/>
          <w:sz w:val="22"/>
        </w:rPr>
        <w:t> </w:t>
      </w:r>
      <w:r>
        <w:rPr>
          <w:sz w:val="22"/>
        </w:rPr>
        <w:t>Government on</w:t>
      </w:r>
      <w:r>
        <w:rPr>
          <w:spacing w:val="-1"/>
          <w:sz w:val="22"/>
        </w:rPr>
        <w:t> </w:t>
      </w:r>
      <w:r>
        <w:rPr>
          <w:sz w:val="22"/>
        </w:rPr>
        <w:t>Disaster</w:t>
      </w:r>
      <w:r>
        <w:rPr>
          <w:spacing w:val="-3"/>
          <w:sz w:val="22"/>
        </w:rPr>
        <w:t> </w:t>
      </w:r>
      <w:r>
        <w:rPr>
          <w:sz w:val="22"/>
        </w:rPr>
        <w:t>Risk</w:t>
      </w:r>
      <w:r>
        <w:rPr>
          <w:spacing w:val="-3"/>
          <w:sz w:val="22"/>
        </w:rPr>
        <w:t> </w:t>
      </w:r>
      <w:r>
        <w:rPr>
          <w:sz w:val="22"/>
        </w:rPr>
        <w:t>Reduction?</w:t>
      </w:r>
      <w:r>
        <w:rPr>
          <w:spacing w:val="-4"/>
          <w:sz w:val="22"/>
        </w:rPr>
        <w:t> </w:t>
      </w:r>
      <w:r>
        <w:rPr>
          <w:sz w:val="22"/>
        </w:rPr>
        <w:t>a.</w:t>
      </w:r>
      <w:r>
        <w:rPr>
          <w:spacing w:val="-1"/>
          <w:sz w:val="22"/>
        </w:rPr>
        <w:t> </w:t>
      </w:r>
      <w:r>
        <w:rPr>
          <w:sz w:val="22"/>
        </w:rPr>
        <w:t>yes </w:t>
      </w:r>
      <w:r>
        <w:rPr>
          <w:position w:val="-4"/>
          <w:sz w:val="22"/>
        </w:rPr>
        <w:drawing>
          <wp:inline distT="0" distB="0" distL="0" distR="0">
            <wp:extent cx="147827" cy="166115"/>
            <wp:effectExtent l="0" t="0" r="0" b="0"/>
            <wp:docPr id="3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7" cy="1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2"/>
        </w:rPr>
      </w:r>
      <w:r>
        <w:rPr>
          <w:sz w:val="22"/>
        </w:rPr>
        <w:t> </w:t>
      </w:r>
      <w:r>
        <w:rPr>
          <w:spacing w:val="12"/>
          <w:sz w:val="22"/>
        </w:rPr>
        <w:t> </w:t>
      </w:r>
      <w:r>
        <w:rPr>
          <w:sz w:val="22"/>
        </w:rPr>
        <w:t>b.</w:t>
      </w:r>
      <w:r>
        <w:rPr>
          <w:spacing w:val="2"/>
          <w:sz w:val="22"/>
        </w:rPr>
        <w:t> </w:t>
      </w:r>
      <w:r>
        <w:rPr>
          <w:sz w:val="22"/>
        </w:rPr>
        <w:t>no</w:t>
      </w:r>
      <w:r>
        <w:rPr>
          <w:spacing w:val="-2"/>
          <w:sz w:val="22"/>
        </w:rPr>
        <w:t> </w:t>
      </w:r>
      <w:r>
        <w:rPr>
          <w:spacing w:val="-2"/>
          <w:position w:val="-4"/>
          <w:sz w:val="22"/>
        </w:rPr>
        <w:drawing>
          <wp:inline distT="0" distB="0" distL="0" distR="0">
            <wp:extent cx="204216" cy="167639"/>
            <wp:effectExtent l="0" t="0" r="0" b="0"/>
            <wp:docPr id="3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6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position w:val="-4"/>
          <w:sz w:val="22"/>
        </w:rPr>
      </w:r>
    </w:p>
    <w:p>
      <w:pPr>
        <w:pStyle w:val="ListParagraph"/>
        <w:numPr>
          <w:ilvl w:val="0"/>
          <w:numId w:val="18"/>
        </w:numPr>
        <w:tabs>
          <w:tab w:pos="2221" w:val="left" w:leader="none"/>
        </w:tabs>
        <w:spacing w:line="240" w:lineRule="auto" w:before="175" w:after="0"/>
        <w:ind w:left="2220" w:right="0" w:hanging="236"/>
        <w:jc w:val="left"/>
        <w:rPr>
          <w:sz w:val="22"/>
        </w:rPr>
      </w:pPr>
      <w:r>
        <w:rPr>
          <w:sz w:val="22"/>
        </w:rPr>
        <w:t>How</w:t>
      </w:r>
      <w:r>
        <w:rPr>
          <w:spacing w:val="-3"/>
          <w:sz w:val="22"/>
        </w:rPr>
        <w:t> </w:t>
      </w:r>
      <w:r>
        <w:rPr>
          <w:sz w:val="22"/>
        </w:rPr>
        <w:t>many</w:t>
      </w:r>
      <w:r>
        <w:rPr>
          <w:spacing w:val="-4"/>
          <w:sz w:val="22"/>
        </w:rPr>
        <w:t> </w:t>
      </w:r>
      <w:r>
        <w:rPr>
          <w:sz w:val="22"/>
        </w:rPr>
        <w:t>committees</w:t>
      </w:r>
      <w:r>
        <w:rPr>
          <w:spacing w:val="-1"/>
          <w:sz w:val="22"/>
        </w:rPr>
        <w:t> </w:t>
      </w:r>
      <w:r>
        <w:rPr>
          <w:sz w:val="22"/>
        </w:rPr>
        <w:t>do</w:t>
      </w:r>
      <w:r>
        <w:rPr>
          <w:spacing w:val="-3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have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disaster</w:t>
      </w:r>
      <w:r>
        <w:rPr>
          <w:spacing w:val="-3"/>
          <w:sz w:val="22"/>
        </w:rPr>
        <w:t> </w:t>
      </w:r>
      <w:r>
        <w:rPr>
          <w:sz w:val="22"/>
        </w:rPr>
        <w:t>risk</w:t>
      </w:r>
      <w:r>
        <w:rPr>
          <w:spacing w:val="-3"/>
          <w:sz w:val="22"/>
        </w:rPr>
        <w:t> </w:t>
      </w:r>
      <w:r>
        <w:rPr>
          <w:sz w:val="22"/>
        </w:rPr>
        <w:t>reduction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what are</w:t>
      </w:r>
      <w:r>
        <w:rPr>
          <w:spacing w:val="-2"/>
          <w:sz w:val="22"/>
        </w:rPr>
        <w:t> </w:t>
      </w:r>
      <w:r>
        <w:rPr>
          <w:sz w:val="22"/>
        </w:rPr>
        <w:t>their</w:t>
      </w:r>
      <w:r>
        <w:rPr>
          <w:spacing w:val="-3"/>
          <w:sz w:val="22"/>
        </w:rPr>
        <w:t> </w:t>
      </w:r>
      <w:r>
        <w:rPr>
          <w:sz w:val="22"/>
        </w:rPr>
        <w:t>names?</w:t>
      </w:r>
      <w:r>
        <w:rPr>
          <w:spacing w:val="4"/>
          <w:sz w:val="22"/>
        </w:rPr>
        <w:t> </w:t>
      </w:r>
      <w:r>
        <w:rPr>
          <w:sz w:val="22"/>
        </w:rPr>
        <w:t>----------</w:t>
      </w:r>
    </w:p>
    <w:p>
      <w:pPr>
        <w:pStyle w:val="BodyText"/>
        <w:spacing w:before="11"/>
        <w:rPr>
          <w:sz w:val="10"/>
        </w:rPr>
      </w:pPr>
      <w:r>
        <w:rPr/>
        <w:pict>
          <v:group style="position:absolute;margin-left:99.024002pt;margin-top:8.298606pt;width:439pt;height:.85pt;mso-position-horizontal-relative:page;mso-position-vertical-relative:paragraph;z-index:-15689216;mso-wrap-distance-left:0;mso-wrap-distance-right:0" coordorigin="1980,166" coordsize="8780,17">
            <v:line style="position:absolute" from="1980,174" to="5344,174" stroked="true" strokeweight=".81696pt" strokecolor="#000000">
              <v:stroke dashstyle="shortdash"/>
            </v:line>
            <v:line style="position:absolute" from="5348,174" to="10760,174" stroked="true" strokeweight=".81696pt" strokecolor="#000000">
              <v:stroke dashstyle="shortdash"/>
            </v:line>
            <w10:wrap type="topAndBottom"/>
          </v:group>
        </w:pict>
      </w:r>
      <w:r>
        <w:rPr/>
        <w:pict>
          <v:shape style="position:absolute;margin-left:99.024002pt;margin-top:22.387079pt;width:277.8pt;height:.1pt;mso-position-horizontal-relative:page;mso-position-vertical-relative:paragraph;z-index:-15688704;mso-wrap-distance-left:0;mso-wrap-distance-right:0" coordorigin="1980,448" coordsize="5556,0" path="m1980,448l7536,448e" filled="false" stroked="true" strokeweight=".81696pt" strokecolor="#000000">
            <v:path arrowok="t"/>
            <v:stroke dashstyle="shortdash"/>
            <w10:wrap type="topAndBottom"/>
          </v:shape>
        </w:pic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7"/>
        <w:rPr>
          <w:sz w:val="14"/>
        </w:rPr>
      </w:pPr>
    </w:p>
    <w:p>
      <w:pPr>
        <w:pStyle w:val="ListParagraph"/>
        <w:numPr>
          <w:ilvl w:val="0"/>
          <w:numId w:val="18"/>
        </w:numPr>
        <w:tabs>
          <w:tab w:pos="2221" w:val="left" w:leader="none"/>
        </w:tabs>
        <w:spacing w:line="240" w:lineRule="auto" w:before="85" w:after="0"/>
        <w:ind w:left="2220" w:right="0" w:hanging="236"/>
        <w:jc w:val="left"/>
        <w:rPr>
          <w:sz w:val="22"/>
        </w:rPr>
      </w:pPr>
      <w:r>
        <w:rPr/>
        <w:pict>
          <v:shape style="position:absolute;margin-left:263.040009pt;margin-top:26.209999pt;width:11.55pt;height:10.65pt;mso-position-horizontal-relative:page;mso-position-vertical-relative:paragraph;z-index:-21100032" coordorigin="5261,524" coordsize="231,213" path="m5261,728l5492,728m5270,524l5270,737m5261,534l5492,534m5482,524l5482,737e" filled="false" stroked="true" strokeweight=".9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95.720001pt;margin-top:26.690001pt;width:11.4pt;height:10.8pt;mso-position-horizontal-relative:page;mso-position-vertical-relative:paragraph;z-index:-21099520" coordorigin="9914,534" coordsize="228,216" path="m9914,728l10142,728m9914,534l10142,534m9924,536l9924,749m10133,536l10133,749e" filled="false" stroked="true" strokeweight=".9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12.079987pt;margin-top:26.690001pt;width:11.55pt;height:10.7pt;mso-position-horizontal-relative:page;mso-position-vertical-relative:paragraph;z-index:-21097984" coordorigin="8242,534" coordsize="231,214" path="m8242,728l8473,728m8251,534l8251,748m8242,534l8473,534m8462,534l8462,748e" filled="false" stroked="true" strokeweight=".9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28.039993pt;margin-top:61.970001pt;width:11.55pt;height:10.65pt;mso-position-horizontal-relative:page;mso-position-vertical-relative:paragraph;z-index:-21097472" coordorigin="2561,1239" coordsize="231,213" path="m2561,1443l2792,1443m2570,1239l2570,1452m2561,1249l2792,1249m2782,1239l2782,1452e" filled="false" stroked="true" strokeweight=".96pt" strokecolor="#000000">
            <v:path arrowok="t"/>
            <v:stroke dashstyl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5126735</wp:posOffset>
            </wp:positionH>
            <wp:positionV relativeFrom="paragraph">
              <wp:posOffset>53975</wp:posOffset>
            </wp:positionV>
            <wp:extent cx="204215" cy="169164"/>
            <wp:effectExtent l="0" t="0" r="0" b="0"/>
            <wp:wrapNone/>
            <wp:docPr id="4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5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trained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disaster</w:t>
      </w:r>
      <w:r>
        <w:rPr>
          <w:spacing w:val="-1"/>
          <w:sz w:val="22"/>
        </w:rPr>
        <w:t> </w:t>
      </w:r>
      <w:r>
        <w:rPr>
          <w:sz w:val="22"/>
        </w:rPr>
        <w:t>reduction</w:t>
      </w:r>
      <w:r>
        <w:rPr>
          <w:spacing w:val="-1"/>
          <w:sz w:val="22"/>
        </w:rPr>
        <w:t> </w:t>
      </w:r>
      <w:r>
        <w:rPr>
          <w:sz w:val="22"/>
        </w:rPr>
        <w:t>skills?</w:t>
      </w:r>
      <w:r>
        <w:rPr>
          <w:spacing w:val="-3"/>
          <w:sz w:val="22"/>
        </w:rPr>
        <w:t> </w:t>
      </w:r>
      <w:r>
        <w:rPr>
          <w:sz w:val="22"/>
        </w:rPr>
        <w:t>a.</w:t>
      </w:r>
      <w:r>
        <w:rPr>
          <w:spacing w:val="-1"/>
          <w:sz w:val="22"/>
        </w:rPr>
        <w:t> </w:t>
      </w:r>
      <w:r>
        <w:rPr>
          <w:sz w:val="22"/>
        </w:rPr>
        <w:t>yes</w:t>
      </w:r>
      <w:r>
        <w:rPr>
          <w:spacing w:val="55"/>
          <w:sz w:val="22"/>
        </w:rPr>
        <w:t> </w:t>
      </w:r>
      <w:r>
        <w:rPr>
          <w:position w:val="-2"/>
          <w:sz w:val="22"/>
        </w:rPr>
        <w:drawing>
          <wp:inline distT="0" distB="0" distL="0" distR="0">
            <wp:extent cx="169544" cy="155448"/>
            <wp:effectExtent l="0" t="0" r="0" b="0"/>
            <wp:docPr id="4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22"/>
        </w:rPr>
      </w:r>
      <w:r>
        <w:rPr>
          <w:sz w:val="22"/>
        </w:rPr>
        <w:t> </w:t>
      </w:r>
      <w:r>
        <w:rPr>
          <w:spacing w:val="3"/>
          <w:sz w:val="22"/>
        </w:rPr>
        <w:t> </w:t>
      </w:r>
      <w:r>
        <w:rPr>
          <w:sz w:val="22"/>
        </w:rPr>
        <w:t>b.</w:t>
      </w:r>
      <w:r>
        <w:rPr>
          <w:spacing w:val="1"/>
          <w:sz w:val="22"/>
        </w:rPr>
        <w:t> </w:t>
      </w:r>
      <w:r>
        <w:rPr>
          <w:sz w:val="22"/>
        </w:rPr>
        <w:t>no</w:t>
      </w:r>
    </w:p>
    <w:p>
      <w:pPr>
        <w:pStyle w:val="BodyText"/>
        <w:spacing w:before="9" w:after="1"/>
        <w:rPr>
          <w:sz w:val="14"/>
        </w:rPr>
      </w:pPr>
    </w:p>
    <w:tbl>
      <w:tblPr>
        <w:tblW w:w="0" w:type="auto"/>
        <w:jc w:val="left"/>
        <w:tblInd w:w="1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"/>
        <w:gridCol w:w="629"/>
        <w:gridCol w:w="2248"/>
        <w:gridCol w:w="896"/>
        <w:gridCol w:w="2413"/>
        <w:gridCol w:w="2461"/>
      </w:tblGrid>
      <w:tr>
        <w:trPr>
          <w:trHeight w:val="338" w:hRule="atLeast"/>
        </w:trPr>
        <w:tc>
          <w:tcPr>
            <w:tcW w:w="507" w:type="dxa"/>
          </w:tcPr>
          <w:p>
            <w:pPr>
              <w:pStyle w:val="TableParagraph"/>
              <w:spacing w:line="244" w:lineRule="exact"/>
              <w:ind w:right="30"/>
              <w:jc w:val="right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2877" w:type="dxa"/>
            <w:gridSpan w:val="2"/>
          </w:tcPr>
          <w:p>
            <w:pPr>
              <w:pStyle w:val="TableParagraph"/>
              <w:spacing w:line="244" w:lineRule="exact"/>
              <w:ind w:left="31"/>
              <w:rPr>
                <w:sz w:val="22"/>
              </w:rPr>
            </w:pPr>
            <w:r>
              <w:rPr>
                <w:sz w:val="22"/>
              </w:rPr>
              <w:t>If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yes,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they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useful?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Useful</w:t>
            </w:r>
          </w:p>
        </w:tc>
        <w:tc>
          <w:tcPr>
            <w:tcW w:w="3309" w:type="dxa"/>
            <w:gridSpan w:val="2"/>
          </w:tcPr>
          <w:p>
            <w:pPr>
              <w:pStyle w:val="TableParagraph"/>
              <w:spacing w:line="244" w:lineRule="exact"/>
              <w:ind w:left="476"/>
              <w:rPr>
                <w:sz w:val="22"/>
              </w:rPr>
            </w:pPr>
            <w:r>
              <w:rPr>
                <w:sz w:val="22"/>
              </w:rPr>
              <w:t>b.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Very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useful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 applicable</w:t>
            </w:r>
          </w:p>
        </w:tc>
        <w:tc>
          <w:tcPr>
            <w:tcW w:w="2461" w:type="dxa"/>
          </w:tcPr>
          <w:p>
            <w:pPr>
              <w:pStyle w:val="TableParagraph"/>
              <w:spacing w:line="244" w:lineRule="exact"/>
              <w:ind w:left="247"/>
              <w:rPr>
                <w:sz w:val="22"/>
              </w:rPr>
            </w:pPr>
            <w:r>
              <w:rPr>
                <w:sz w:val="22"/>
              </w:rPr>
              <w:t>c.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Not useful</w:t>
            </w:r>
          </w:p>
        </w:tc>
      </w:tr>
      <w:tr>
        <w:trPr>
          <w:trHeight w:val="353" w:hRule="atLeast"/>
        </w:trPr>
        <w:tc>
          <w:tcPr>
            <w:tcW w:w="507" w:type="dxa"/>
          </w:tcPr>
          <w:p>
            <w:pPr>
              <w:pStyle w:val="TableParagraph"/>
              <w:spacing w:line="248" w:lineRule="exact" w:before="85"/>
              <w:ind w:right="30"/>
              <w:jc w:val="right"/>
              <w:rPr>
                <w:sz w:val="22"/>
              </w:rPr>
            </w:pPr>
            <w:r>
              <w:rPr>
                <w:sz w:val="22"/>
              </w:rPr>
              <w:t>11.</w:t>
            </w:r>
          </w:p>
        </w:tc>
        <w:tc>
          <w:tcPr>
            <w:tcW w:w="8647" w:type="dxa"/>
            <w:gridSpan w:val="5"/>
          </w:tcPr>
          <w:p>
            <w:pPr>
              <w:pStyle w:val="TableParagraph"/>
              <w:spacing w:line="248" w:lineRule="exact" w:before="85"/>
              <w:ind w:left="31"/>
              <w:rPr>
                <w:sz w:val="22"/>
              </w:rPr>
            </w:pPr>
            <w:r>
              <w:rPr>
                <w:w w:val="95"/>
                <w:sz w:val="22"/>
              </w:rPr>
              <w:t>Are</w:t>
            </w:r>
            <w:r>
              <w:rPr>
                <w:spacing w:val="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you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able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plan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implement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measures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reduce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human</w:t>
            </w:r>
            <w:r>
              <w:rPr>
                <w:spacing w:val="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property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loss</w:t>
            </w:r>
            <w:r>
              <w:rPr>
                <w:spacing w:val="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flood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disaster?</w:t>
            </w:r>
          </w:p>
        </w:tc>
      </w:tr>
      <w:tr>
        <w:trPr>
          <w:trHeight w:val="352" w:hRule="atLeast"/>
        </w:trPr>
        <w:tc>
          <w:tcPr>
            <w:tcW w:w="1136" w:type="dxa"/>
            <w:gridSpan w:val="2"/>
          </w:tcPr>
          <w:p>
            <w:pPr>
              <w:pStyle w:val="TableParagraph"/>
              <w:spacing w:before="6"/>
              <w:ind w:left="200"/>
              <w:rPr>
                <w:sz w:val="22"/>
              </w:rPr>
            </w:pPr>
            <w:r>
              <w:rPr>
                <w:sz w:val="22"/>
              </w:rPr>
              <w:t>a.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yes</w:t>
            </w:r>
          </w:p>
        </w:tc>
        <w:tc>
          <w:tcPr>
            <w:tcW w:w="2248" w:type="dxa"/>
          </w:tcPr>
          <w:p>
            <w:pPr>
              <w:pStyle w:val="TableParagraph"/>
              <w:spacing w:before="6"/>
              <w:ind w:left="124"/>
              <w:rPr>
                <w:sz w:val="22"/>
              </w:rPr>
            </w:pPr>
            <w:r>
              <w:rPr>
                <w:sz w:val="22"/>
              </w:rPr>
              <w:t>b. no</w:t>
            </w:r>
          </w:p>
        </w:tc>
        <w:tc>
          <w:tcPr>
            <w:tcW w:w="8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6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52" w:hRule="atLeast"/>
        </w:trPr>
        <w:tc>
          <w:tcPr>
            <w:tcW w:w="507" w:type="dxa"/>
          </w:tcPr>
          <w:p>
            <w:pPr>
              <w:pStyle w:val="TableParagraph"/>
              <w:spacing w:line="248" w:lineRule="exact" w:before="85"/>
              <w:ind w:right="30"/>
              <w:jc w:val="right"/>
              <w:rPr>
                <w:sz w:val="22"/>
              </w:rPr>
            </w:pPr>
            <w:r>
              <w:rPr>
                <w:sz w:val="22"/>
              </w:rPr>
              <w:t>12.</w:t>
            </w:r>
          </w:p>
        </w:tc>
        <w:tc>
          <w:tcPr>
            <w:tcW w:w="8647" w:type="dxa"/>
            <w:gridSpan w:val="5"/>
          </w:tcPr>
          <w:p>
            <w:pPr>
              <w:pStyle w:val="TableParagraph"/>
              <w:spacing w:line="248" w:lineRule="exact" w:before="85"/>
              <w:ind w:left="31"/>
              <w:rPr>
                <w:sz w:val="22"/>
              </w:rPr>
            </w:pPr>
            <w:r>
              <w:rPr>
                <w:sz w:val="22"/>
              </w:rPr>
              <w:t>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you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think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disaster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management guidelines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framework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agreement with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disaster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risk</w:t>
            </w:r>
          </w:p>
        </w:tc>
      </w:tr>
      <w:tr>
        <w:trPr>
          <w:trHeight w:val="259" w:hRule="atLeast"/>
        </w:trPr>
        <w:tc>
          <w:tcPr>
            <w:tcW w:w="3384" w:type="dxa"/>
            <w:gridSpan w:val="3"/>
          </w:tcPr>
          <w:p>
            <w:pPr>
              <w:pStyle w:val="TableParagraph"/>
              <w:spacing w:line="233" w:lineRule="exact" w:before="6"/>
              <w:ind w:left="200"/>
              <w:rPr>
                <w:sz w:val="22"/>
              </w:rPr>
            </w:pPr>
            <w:r>
              <w:rPr>
                <w:sz w:val="22"/>
              </w:rPr>
              <w:t>reduction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efforts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here?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yes</w:t>
            </w:r>
          </w:p>
        </w:tc>
        <w:tc>
          <w:tcPr>
            <w:tcW w:w="896" w:type="dxa"/>
          </w:tcPr>
          <w:p>
            <w:pPr>
              <w:pStyle w:val="TableParagraph"/>
              <w:spacing w:line="233" w:lineRule="exact" w:before="6"/>
              <w:ind w:left="34"/>
              <w:rPr>
                <w:sz w:val="22"/>
              </w:rPr>
            </w:pPr>
            <w:r>
              <w:rPr>
                <w:sz w:val="22"/>
              </w:rPr>
              <w:t>b.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no</w:t>
            </w:r>
          </w:p>
        </w:tc>
        <w:tc>
          <w:tcPr>
            <w:tcW w:w="2413" w:type="dxa"/>
          </w:tcPr>
          <w:p>
            <w:pPr>
              <w:pStyle w:val="TableParagraph"/>
              <w:spacing w:line="233" w:lineRule="exact" w:before="6"/>
              <w:ind w:left="79"/>
              <w:rPr>
                <w:sz w:val="22"/>
              </w:rPr>
            </w:pPr>
            <w:r>
              <w:rPr>
                <w:sz w:val="22"/>
              </w:rPr>
              <w:t>c.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don’t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know</w:t>
            </w:r>
          </w:p>
        </w:tc>
        <w:tc>
          <w:tcPr>
            <w:tcW w:w="2461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spacing w:before="9"/>
        <w:rPr>
          <w:sz w:val="7"/>
        </w:rPr>
      </w:pPr>
    </w:p>
    <w:p>
      <w:pPr>
        <w:tabs>
          <w:tab w:pos="10818" w:val="left" w:leader="none"/>
        </w:tabs>
        <w:spacing w:before="91"/>
        <w:ind w:left="1985" w:right="0" w:firstLine="0"/>
        <w:jc w:val="left"/>
        <w:rPr>
          <w:sz w:val="22"/>
        </w:rPr>
      </w:pPr>
      <w:r>
        <w:rPr/>
        <w:pict>
          <v:shape style="position:absolute;margin-left:369.600006pt;margin-top:-15.250463pt;width:11.45pt;height:10.7pt;mso-position-horizontal-relative:page;mso-position-vertical-relative:paragraph;z-index:-21099008" coordorigin="7392,-305" coordsize="229,214" path="m7392,-101l7621,-101m7392,-295l7621,-295m7402,-305l7402,-91m7610,-305l7610,-91e" filled="false" stroked="true" strokeweight=".9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87.640015pt;margin-top:-15.250463pt;width:11.4pt;height:10.7pt;mso-position-horizontal-relative:page;mso-position-vertical-relative:paragraph;z-index:-21098496" coordorigin="5753,-305" coordsize="228,214" path="m5753,-101l5981,-101m5753,-295l5981,-295m5762,-305l5762,-91m5971,-305l5971,-91e" filled="false" stroked="true" strokeweight=".9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75.800003pt;margin-top:-50.770462pt;width:11.5pt;height:10.7pt;mso-position-horizontal-relative:page;mso-position-vertical-relative:paragraph;z-index:-21096960" coordorigin="3516,-1015" coordsize="230,214" path="m3516,-819l3746,-819m3526,-1015l3526,-801m3516,-1013l3746,-1013m3737,-1015l3737,-801e" filled="false" stroked="true" strokeweight=".9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40.360001pt;margin-top:-15.250463pt;width:11.5pt;height:10.7pt;mso-position-horizontal-relative:page;mso-position-vertical-relative:paragraph;z-index:-21096448" coordorigin="4807,-305" coordsize="230,214" path="m4807,-101l5037,-101m4807,-295l5037,-295m4817,-305l4817,-91m5028,-305l5028,-91e" filled="false" stroked="true" strokeweight=".9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39.559998pt;margin-top:40.909534pt;width:11.4pt;height:10.8pt;mso-position-horizontal-relative:page;mso-position-vertical-relative:paragraph;z-index:-21095936" coordorigin="8791,818" coordsize="228,216" path="m8791,1025l9019,1025m8801,818l8801,1034m8791,828l9019,828m9010,818l9010,1034e" filled="false" stroked="true" strokeweight=".9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83pt;margin-top:41.389538pt;width:11.4pt;height:10.95pt;mso-position-horizontal-relative:page;mso-position-vertical-relative:paragraph;z-index:-21094912" coordorigin="9660,828" coordsize="228,219" path="m9660,1025l9888,1025m9660,828l9888,828m9670,830l9670,1046m9878,830l9878,1046e" filled="false" stroked="true" strokeweight=".96pt" strokecolor="#000000">
            <v:path arrowok="t"/>
            <v:stroke dashstyle="solid"/>
            <w10:wrap type="none"/>
          </v:shape>
        </w:pict>
      </w:r>
      <w:r>
        <w:rPr>
          <w:sz w:val="22"/>
        </w:rPr>
        <w:t>13.</w:t>
      </w:r>
      <w:r>
        <w:rPr>
          <w:spacing w:val="2"/>
          <w:sz w:val="22"/>
        </w:rPr>
        <w:t> </w:t>
      </w:r>
      <w:r>
        <w:rPr>
          <w:sz w:val="22"/>
        </w:rPr>
        <w:t>If</w:t>
      </w:r>
      <w:r>
        <w:rPr>
          <w:spacing w:val="2"/>
          <w:sz w:val="22"/>
        </w:rPr>
        <w:t> </w:t>
      </w:r>
      <w:r>
        <w:rPr>
          <w:sz w:val="22"/>
        </w:rPr>
        <w:t>yes,</w:t>
      </w:r>
      <w:r>
        <w:rPr>
          <w:spacing w:val="-1"/>
          <w:sz w:val="22"/>
        </w:rPr>
        <w:t> </w:t>
      </w:r>
      <w:r>
        <w:rPr>
          <w:sz w:val="22"/>
        </w:rPr>
        <w:t>how?</w:t>
      </w:r>
      <w:r>
        <w:rPr>
          <w:spacing w:val="1"/>
          <w:sz w:val="22"/>
        </w:rPr>
        <w:t> </w:t>
      </w:r>
      <w:r>
        <w:rPr>
          <w:w w:val="100"/>
          <w:sz w:val="22"/>
          <w:u w:val="dotted"/>
        </w:rPr>
        <w:t> </w:t>
      </w:r>
      <w:r>
        <w:rPr>
          <w:sz w:val="22"/>
          <w:u w:val="dotted"/>
        </w:rPr>
        <w:tab/>
      </w:r>
    </w:p>
    <w:p>
      <w:pPr>
        <w:pStyle w:val="BodyText"/>
        <w:spacing w:before="5"/>
        <w:rPr>
          <w:sz w:val="14"/>
        </w:rPr>
      </w:pPr>
    </w:p>
    <w:tbl>
      <w:tblPr>
        <w:tblW w:w="0" w:type="auto"/>
        <w:jc w:val="left"/>
        <w:tblInd w:w="1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06"/>
        <w:gridCol w:w="1807"/>
      </w:tblGrid>
      <w:tr>
        <w:trPr>
          <w:trHeight w:val="532" w:hRule="atLeast"/>
        </w:trPr>
        <w:tc>
          <w:tcPr>
            <w:tcW w:w="6706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246" w:lineRule="exact" w:before="1"/>
              <w:rPr>
                <w:sz w:val="22"/>
              </w:rPr>
            </w:pPr>
            <w:r>
              <w:rPr>
                <w:sz w:val="22"/>
              </w:rPr>
              <w:t>14.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your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organization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have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disaster management plan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place?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yes</w:t>
            </w:r>
          </w:p>
        </w:tc>
        <w:tc>
          <w:tcPr>
            <w:tcW w:w="1807" w:type="dxa"/>
            <w:tcBorders>
              <w:top w:val="dashSmallGap" w:sz="8" w:space="0" w:color="000000"/>
            </w:tcBorders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246" w:lineRule="exact" w:before="1"/>
              <w:ind w:left="495"/>
              <w:rPr>
                <w:sz w:val="22"/>
              </w:rPr>
            </w:pPr>
            <w:r>
              <w:rPr>
                <w:sz w:val="22"/>
              </w:rPr>
              <w:t>b.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noc.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don’t</w:t>
            </w:r>
          </w:p>
        </w:tc>
      </w:tr>
      <w:tr>
        <w:trPr>
          <w:trHeight w:val="257" w:hRule="atLeast"/>
        </w:trPr>
        <w:tc>
          <w:tcPr>
            <w:tcW w:w="6706" w:type="dxa"/>
          </w:tcPr>
          <w:p>
            <w:pPr>
              <w:pStyle w:val="TableParagraph"/>
              <w:spacing w:line="233" w:lineRule="exact" w:before="4"/>
              <w:rPr>
                <w:sz w:val="22"/>
              </w:rPr>
            </w:pPr>
            <w:r>
              <w:rPr>
                <w:sz w:val="22"/>
              </w:rPr>
              <w:t>know</w:t>
            </w:r>
          </w:p>
        </w:tc>
        <w:tc>
          <w:tcPr>
            <w:tcW w:w="1807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ListParagraph"/>
        <w:numPr>
          <w:ilvl w:val="0"/>
          <w:numId w:val="19"/>
        </w:numPr>
        <w:tabs>
          <w:tab w:pos="2317" w:val="left" w:leader="none"/>
          <w:tab w:pos="2678" w:val="left" w:leader="none"/>
          <w:tab w:pos="2956" w:val="left" w:leader="none"/>
        </w:tabs>
        <w:spacing w:line="259" w:lineRule="auto" w:before="198" w:after="0"/>
        <w:ind w:left="1980" w:right="1453" w:firstLine="4"/>
        <w:jc w:val="left"/>
        <w:rPr>
          <w:sz w:val="22"/>
        </w:rPr>
      </w:pPr>
      <w:r>
        <w:rPr/>
        <w:pict>
          <v:shape style="position:absolute;margin-left:128.160004pt;margin-top:-12.3pt;width:11.5pt;height:10.7pt;mso-position-horizontal-relative:page;mso-position-vertical-relative:paragraph;z-index:-21095424" coordorigin="2563,-246" coordsize="230,214" path="m2563,-236l2793,-236m2563,-42l2793,-42m2573,-246l2573,-32m2784,-246l2784,-32e" filled="false" stroked="true" strokeweight=".96pt" strokecolor="#000000">
            <v:path arrowok="t"/>
            <v:stroke dashstyl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222592">
            <wp:simplePos x="0" y="0"/>
            <wp:positionH relativeFrom="page">
              <wp:posOffset>1603247</wp:posOffset>
            </wp:positionH>
            <wp:positionV relativeFrom="paragraph">
              <wp:posOffset>299465</wp:posOffset>
            </wp:positionV>
            <wp:extent cx="167640" cy="138683"/>
            <wp:effectExtent l="0" t="0" r="0" b="0"/>
            <wp:wrapNone/>
            <wp:docPr id="4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Are you aware of your roles and responsibility in disaster situation? a. yes </w:t>
      </w:r>
      <w:r>
        <w:rPr>
          <w:spacing w:val="-1"/>
          <w:position w:val="-2"/>
          <w:sz w:val="22"/>
        </w:rPr>
        <w:drawing>
          <wp:inline distT="0" distB="0" distL="0" distR="0">
            <wp:extent cx="190245" cy="150875"/>
            <wp:effectExtent l="0" t="0" r="0" b="0"/>
            <wp:docPr id="4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45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-2"/>
          <w:sz w:val="22"/>
        </w:rPr>
      </w:r>
      <w:r>
        <w:rPr>
          <w:sz w:val="22"/>
        </w:rPr>
        <w:t>b. no </w:t>
      </w:r>
      <w:r>
        <w:rPr>
          <w:spacing w:val="-2"/>
          <w:position w:val="-2"/>
          <w:sz w:val="22"/>
        </w:rPr>
        <w:drawing>
          <wp:inline distT="0" distB="0" distL="0" distR="0">
            <wp:extent cx="170687" cy="153923"/>
            <wp:effectExtent l="0" t="0" r="0" b="0"/>
            <wp:docPr id="4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5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position w:val="-2"/>
          <w:sz w:val="22"/>
        </w:rPr>
      </w:r>
      <w:r>
        <w:rPr>
          <w:spacing w:val="1"/>
          <w:sz w:val="22"/>
        </w:rPr>
        <w:t> </w:t>
      </w:r>
      <w:r>
        <w:rPr>
          <w:sz w:val="22"/>
        </w:rPr>
        <w:t>c. don’t</w:t>
      </w:r>
      <w:r>
        <w:rPr>
          <w:spacing w:val="-52"/>
          <w:sz w:val="22"/>
        </w:rPr>
        <w:t> </w:t>
      </w:r>
      <w:r>
        <w:rPr>
          <w:sz w:val="22"/>
        </w:rPr>
        <w:t>know</w:t>
        <w:tab/>
      </w: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ListParagraph"/>
        <w:numPr>
          <w:ilvl w:val="0"/>
          <w:numId w:val="19"/>
        </w:numPr>
        <w:tabs>
          <w:tab w:pos="2322" w:val="left" w:leader="none"/>
          <w:tab w:pos="9422" w:val="left" w:leader="none"/>
        </w:tabs>
        <w:spacing w:line="240" w:lineRule="auto" w:before="140" w:after="0"/>
        <w:ind w:left="2321" w:right="0" w:hanging="337"/>
        <w:jc w:val="left"/>
        <w:rPr>
          <w:sz w:val="22"/>
        </w:rPr>
      </w:pPr>
      <w:r>
        <w:rPr>
          <w:sz w:val="22"/>
        </w:rPr>
        <w:t>If</w:t>
      </w:r>
      <w:r>
        <w:rPr>
          <w:spacing w:val="1"/>
          <w:sz w:val="22"/>
        </w:rPr>
        <w:t> </w:t>
      </w:r>
      <w:r>
        <w:rPr>
          <w:sz w:val="22"/>
        </w:rPr>
        <w:t>yes,</w:t>
      </w:r>
      <w:r>
        <w:rPr>
          <w:spacing w:val="-2"/>
          <w:sz w:val="22"/>
        </w:rPr>
        <w:t> </w:t>
      </w:r>
      <w:r>
        <w:rPr>
          <w:sz w:val="22"/>
        </w:rPr>
        <w:t>what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your</w:t>
      </w:r>
      <w:r>
        <w:rPr>
          <w:spacing w:val="-1"/>
          <w:sz w:val="22"/>
        </w:rPr>
        <w:t> </w:t>
      </w:r>
      <w:r>
        <w:rPr>
          <w:sz w:val="22"/>
        </w:rPr>
        <w:t>role? </w:t>
      </w:r>
      <w:r>
        <w:rPr>
          <w:spacing w:val="3"/>
          <w:sz w:val="22"/>
        </w:rPr>
        <w:t> </w:t>
      </w:r>
      <w:r>
        <w:rPr>
          <w:w w:val="100"/>
          <w:sz w:val="22"/>
          <w:u w:val="dotted"/>
        </w:rPr>
        <w:t> </w:t>
      </w:r>
      <w:r>
        <w:rPr>
          <w:sz w:val="22"/>
          <w:u w:val="dotted"/>
        </w:rPr>
        <w:tab/>
      </w:r>
    </w:p>
    <w:p>
      <w:pPr>
        <w:pStyle w:val="ListParagraph"/>
        <w:numPr>
          <w:ilvl w:val="0"/>
          <w:numId w:val="19"/>
        </w:numPr>
        <w:tabs>
          <w:tab w:pos="2317" w:val="left" w:leader="none"/>
        </w:tabs>
        <w:spacing w:line="244" w:lineRule="auto" w:before="191" w:after="0"/>
        <w:ind w:left="1980" w:right="1386" w:firstLine="4"/>
        <w:jc w:val="left"/>
        <w:rPr>
          <w:sz w:val="22"/>
        </w:rPr>
      </w:pPr>
      <w:r>
        <w:rPr>
          <w:sz w:val="22"/>
        </w:rPr>
        <w:t>To what extent have the needs of men, women, boys and girls are addressed in disaster situation</w:t>
      </w:r>
      <w:r>
        <w:rPr>
          <w:spacing w:val="-53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your own opinion.</w:t>
      </w:r>
    </w:p>
    <w:p>
      <w:pPr>
        <w:pStyle w:val="BodyText"/>
        <w:spacing w:before="7" w:after="1"/>
        <w:rPr>
          <w:sz w:val="16"/>
        </w:rPr>
      </w:pPr>
    </w:p>
    <w:tbl>
      <w:tblPr>
        <w:tblW w:w="0" w:type="auto"/>
        <w:jc w:val="left"/>
        <w:tblInd w:w="1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1"/>
        <w:gridCol w:w="2129"/>
        <w:gridCol w:w="2134"/>
        <w:gridCol w:w="2132"/>
      </w:tblGrid>
      <w:tr>
        <w:trPr>
          <w:trHeight w:val="273" w:hRule="atLeast"/>
        </w:trPr>
        <w:tc>
          <w:tcPr>
            <w:tcW w:w="2131" w:type="dxa"/>
          </w:tcPr>
          <w:p>
            <w:pPr>
              <w:pStyle w:val="TableParagraph"/>
              <w:spacing w:line="251" w:lineRule="exact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Needs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of:</w:t>
            </w:r>
          </w:p>
        </w:tc>
        <w:tc>
          <w:tcPr>
            <w:tcW w:w="2129" w:type="dxa"/>
          </w:tcPr>
          <w:p>
            <w:pPr>
              <w:pStyle w:val="TableParagraph"/>
              <w:spacing w:line="251" w:lineRule="exact"/>
              <w:ind w:left="99"/>
              <w:rPr>
                <w:b/>
                <w:sz w:val="22"/>
              </w:rPr>
            </w:pPr>
            <w:r>
              <w:rPr>
                <w:b/>
                <w:sz w:val="22"/>
              </w:rPr>
              <w:t>Fully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addressed</w:t>
            </w:r>
          </w:p>
        </w:tc>
        <w:tc>
          <w:tcPr>
            <w:tcW w:w="2134" w:type="dxa"/>
          </w:tcPr>
          <w:p>
            <w:pPr>
              <w:pStyle w:val="TableParagraph"/>
              <w:spacing w:line="251" w:lineRule="exact"/>
              <w:ind w:left="111"/>
              <w:rPr>
                <w:b/>
                <w:sz w:val="22"/>
              </w:rPr>
            </w:pPr>
            <w:r>
              <w:rPr>
                <w:b/>
                <w:sz w:val="22"/>
              </w:rPr>
              <w:t>Partially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addressed</w:t>
            </w:r>
          </w:p>
        </w:tc>
        <w:tc>
          <w:tcPr>
            <w:tcW w:w="2132" w:type="dxa"/>
          </w:tcPr>
          <w:p>
            <w:pPr>
              <w:pStyle w:val="TableParagraph"/>
              <w:spacing w:line="251" w:lineRule="exact"/>
              <w:ind w:left="14"/>
              <w:rPr>
                <w:b/>
                <w:sz w:val="22"/>
              </w:rPr>
            </w:pPr>
            <w:r>
              <w:rPr>
                <w:b/>
                <w:sz w:val="22"/>
              </w:rPr>
              <w:t>Not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addressed</w:t>
            </w:r>
          </w:p>
        </w:tc>
      </w:tr>
      <w:tr>
        <w:trPr>
          <w:trHeight w:val="273" w:hRule="atLeast"/>
        </w:trPr>
        <w:tc>
          <w:tcPr>
            <w:tcW w:w="2131" w:type="dxa"/>
          </w:tcPr>
          <w:p>
            <w:pPr>
              <w:pStyle w:val="TableParagraph"/>
              <w:spacing w:line="239" w:lineRule="exact"/>
              <w:ind w:left="108"/>
              <w:rPr>
                <w:sz w:val="22"/>
              </w:rPr>
            </w:pPr>
            <w:r>
              <w:rPr>
                <w:sz w:val="22"/>
              </w:rPr>
              <w:t>e.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Men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3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8526" w:type="dxa"/>
            <w:gridSpan w:val="4"/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z w:val="22"/>
              </w:rPr>
              <w:t>How?</w:t>
            </w:r>
          </w:p>
        </w:tc>
      </w:tr>
      <w:tr>
        <w:trPr>
          <w:trHeight w:val="273" w:hRule="atLeast"/>
        </w:trPr>
        <w:tc>
          <w:tcPr>
            <w:tcW w:w="2131" w:type="dxa"/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sz w:val="22"/>
              </w:rPr>
              <w:t>f.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Women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3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8526" w:type="dxa"/>
            <w:gridSpan w:val="4"/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sz w:val="22"/>
              </w:rPr>
              <w:t>How?</w:t>
            </w:r>
          </w:p>
        </w:tc>
      </w:tr>
      <w:tr>
        <w:trPr>
          <w:trHeight w:val="270" w:hRule="atLeast"/>
        </w:trPr>
        <w:tc>
          <w:tcPr>
            <w:tcW w:w="2131" w:type="dxa"/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z w:val="22"/>
              </w:rPr>
              <w:t>g.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Boys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32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81" w:top="1340" w:bottom="1200" w:left="0" w:right="80"/>
        </w:sectPr>
      </w:pPr>
    </w:p>
    <w:tbl>
      <w:tblPr>
        <w:tblW w:w="0" w:type="auto"/>
        <w:jc w:val="left"/>
        <w:tblInd w:w="1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1"/>
        <w:gridCol w:w="2129"/>
        <w:gridCol w:w="2134"/>
        <w:gridCol w:w="2132"/>
      </w:tblGrid>
      <w:tr>
        <w:trPr>
          <w:trHeight w:val="273" w:hRule="atLeast"/>
        </w:trPr>
        <w:tc>
          <w:tcPr>
            <w:tcW w:w="8526" w:type="dxa"/>
            <w:gridSpan w:val="4"/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z w:val="22"/>
              </w:rPr>
              <w:t>How?</w:t>
            </w:r>
          </w:p>
        </w:tc>
      </w:tr>
      <w:tr>
        <w:trPr>
          <w:trHeight w:val="273" w:hRule="atLeast"/>
        </w:trPr>
        <w:tc>
          <w:tcPr>
            <w:tcW w:w="2131" w:type="dxa"/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h.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Girls</w:t>
            </w:r>
          </w:p>
        </w:tc>
        <w:tc>
          <w:tcPr>
            <w:tcW w:w="21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3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8526" w:type="dxa"/>
            <w:gridSpan w:val="4"/>
          </w:tcPr>
          <w:p>
            <w:pPr>
              <w:pStyle w:val="TableParagraph"/>
              <w:spacing w:line="237" w:lineRule="exact"/>
              <w:ind w:left="110"/>
              <w:rPr>
                <w:sz w:val="22"/>
              </w:rPr>
            </w:pPr>
            <w:r>
              <w:rPr>
                <w:sz w:val="22"/>
              </w:rPr>
              <w:t>How?</w:t>
            </w:r>
          </w:p>
        </w:tc>
      </w:tr>
    </w:tbl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19"/>
        </w:numPr>
        <w:tabs>
          <w:tab w:pos="2312" w:val="left" w:leader="none"/>
        </w:tabs>
        <w:spacing w:line="240" w:lineRule="auto" w:before="92" w:after="0"/>
        <w:ind w:left="2311" w:right="0" w:hanging="332"/>
        <w:jc w:val="left"/>
        <w:rPr>
          <w:sz w:val="22"/>
        </w:rPr>
      </w:pPr>
      <w:r>
        <w:rPr/>
        <w:pict>
          <v:shape style="position:absolute;margin-left:508.559998pt;margin-top:7.529551pt;width:11.4pt;height:10.75pt;mso-position-horizontal-relative:page;mso-position-vertical-relative:paragraph;z-index:15781888" coordorigin="10171,151" coordsize="228,215" path="m10171,355l10399,355m10390,151l10390,366m10171,160l10399,160m10181,151l10181,366e" filled="false" stroked="true" strokeweight=".96pt" strokecolor="#000000">
            <v:path arrowok="t"/>
            <v:stroke dashstyle="solid"/>
            <w10:wrap type="none"/>
          </v:shape>
        </w:pict>
      </w:r>
      <w:r>
        <w:rPr>
          <w:sz w:val="22"/>
        </w:rPr>
        <w:t>Have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2"/>
          <w:sz w:val="22"/>
        </w:rPr>
        <w:t> </w:t>
      </w:r>
      <w:r>
        <w:rPr>
          <w:sz w:val="22"/>
        </w:rPr>
        <w:t>ever conduct</w:t>
      </w:r>
      <w:r>
        <w:rPr>
          <w:spacing w:val="-2"/>
          <w:sz w:val="22"/>
        </w:rPr>
        <w:t> </w:t>
      </w:r>
      <w:r>
        <w:rPr>
          <w:sz w:val="22"/>
        </w:rPr>
        <w:t>vulnerability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risk</w:t>
      </w:r>
      <w:r>
        <w:rPr>
          <w:spacing w:val="-3"/>
          <w:sz w:val="22"/>
        </w:rPr>
        <w:t> </w:t>
      </w:r>
      <w:r>
        <w:rPr>
          <w:sz w:val="22"/>
        </w:rPr>
        <w:t>assessment on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Kede</w:t>
      </w:r>
      <w:r>
        <w:rPr>
          <w:spacing w:val="-1"/>
          <w:sz w:val="22"/>
        </w:rPr>
        <w:t> </w:t>
      </w:r>
      <w:r>
        <w:rPr>
          <w:sz w:val="22"/>
        </w:rPr>
        <w:t>floodplain?</w:t>
      </w:r>
      <w:r>
        <w:rPr>
          <w:spacing w:val="-1"/>
          <w:sz w:val="22"/>
        </w:rPr>
        <w:t> </w:t>
      </w:r>
      <w:r>
        <w:rPr>
          <w:sz w:val="22"/>
        </w:rPr>
        <w:t>a.</w:t>
      </w:r>
      <w:r>
        <w:rPr>
          <w:spacing w:val="-1"/>
          <w:sz w:val="22"/>
        </w:rPr>
        <w:t> </w:t>
      </w:r>
      <w:r>
        <w:rPr>
          <w:sz w:val="22"/>
        </w:rPr>
        <w:t>yes</w:t>
      </w:r>
    </w:p>
    <w:p>
      <w:pPr>
        <w:spacing w:before="26"/>
        <w:ind w:left="1980" w:right="0" w:firstLine="0"/>
        <w:jc w:val="left"/>
        <w:rPr>
          <w:sz w:val="22"/>
        </w:rPr>
      </w:pPr>
      <w:r>
        <w:rPr/>
        <w:pict>
          <v:shape style="position:absolute;margin-left:211.800003pt;margin-top:3.7pt;width:11.5pt;height:10.8pt;mso-position-horizontal-relative:page;mso-position-vertical-relative:paragraph;z-index:15782400" coordorigin="4236,74" coordsize="230,216" path="m4236,280l4466,280m4236,84l4466,84m4246,74l4246,290m4457,74l4457,290e" filled="false" stroked="true" strokeweight=".96pt" strokecolor="#000000">
            <v:path arrowok="t"/>
            <v:stroke dashstyle="solid"/>
            <w10:wrap type="none"/>
          </v:shape>
        </w:pict>
      </w:r>
      <w:r>
        <w:rPr>
          <w:sz w:val="22"/>
        </w:rPr>
        <w:t>b.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52"/>
          <w:sz w:val="22"/>
        </w:rPr>
        <w:t> </w:t>
      </w:r>
      <w:r>
        <w:rPr>
          <w:spacing w:val="-3"/>
          <w:position w:val="-4"/>
          <w:sz w:val="22"/>
        </w:rPr>
        <w:drawing>
          <wp:inline distT="0" distB="0" distL="0" distR="0">
            <wp:extent cx="178053" cy="167639"/>
            <wp:effectExtent l="0" t="0" r="0" b="0"/>
            <wp:docPr id="5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53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-4"/>
          <w:sz w:val="22"/>
        </w:rPr>
      </w:r>
      <w:r>
        <w:rPr>
          <w:sz w:val="22"/>
        </w:rPr>
        <w:t>c. don’t know</w:t>
      </w:r>
    </w:p>
    <w:p>
      <w:pPr>
        <w:pStyle w:val="ListParagraph"/>
        <w:numPr>
          <w:ilvl w:val="0"/>
          <w:numId w:val="19"/>
        </w:numPr>
        <w:tabs>
          <w:tab w:pos="2317" w:val="left" w:leader="none"/>
          <w:tab w:pos="10859" w:val="left" w:leader="none"/>
        </w:tabs>
        <w:spacing w:line="247" w:lineRule="auto" w:before="184" w:after="0"/>
        <w:ind w:left="1980" w:right="1298" w:firstLine="4"/>
        <w:jc w:val="left"/>
        <w:rPr>
          <w:sz w:val="22"/>
        </w:rPr>
      </w:pPr>
      <w:r>
        <w:rPr>
          <w:sz w:val="22"/>
        </w:rPr>
        <w:t>From your experience, what was the most effective measure to improve awareness and build the</w:t>
      </w:r>
      <w:r>
        <w:rPr>
          <w:spacing w:val="1"/>
          <w:sz w:val="22"/>
        </w:rPr>
        <w:t> </w:t>
      </w:r>
      <w:r>
        <w:rPr>
          <w:sz w:val="22"/>
        </w:rPr>
        <w:t>capacity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members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community?</w:t>
      </w:r>
      <w:r>
        <w:rPr>
          <w:spacing w:val="5"/>
          <w:sz w:val="22"/>
        </w:rPr>
        <w:t> </w:t>
      </w:r>
      <w:r>
        <w:rPr>
          <w:w w:val="100"/>
          <w:sz w:val="22"/>
          <w:u w:val="dotted"/>
        </w:rPr>
        <w:t> </w:t>
      </w:r>
      <w:r>
        <w:rPr>
          <w:sz w:val="22"/>
          <w:u w:val="dotted"/>
        </w:rPr>
        <w:tab/>
      </w:r>
    </w:p>
    <w:p>
      <w:pPr>
        <w:pStyle w:val="BodyText"/>
        <w:spacing w:before="9"/>
        <w:rPr>
          <w:sz w:val="10"/>
        </w:rPr>
      </w:pPr>
      <w:r>
        <w:rPr/>
        <w:pict>
          <v:group style="position:absolute;margin-left:99.024002pt;margin-top:8.213145pt;width:438.9pt;height:.85pt;mso-position-horizontal-relative:page;mso-position-vertical-relative:paragraph;z-index:-15678464;mso-wrap-distance-left:0;mso-wrap-distance-right:0" coordorigin="1980,164" coordsize="8778,17">
            <v:line style="position:absolute" from="1980,172" to="3954,172" stroked="true" strokeweight=".81696pt" strokecolor="#000000">
              <v:stroke dashstyle="shortdash"/>
            </v:line>
            <v:line style="position:absolute" from="3959,172" to="10758,172" stroked="true" strokeweight=".81696pt" strokecolor="#000000">
              <v:stroke dashstyle="shortdash"/>
            </v:line>
            <w10:wrap type="topAndBottom"/>
          </v:group>
        </w:pict>
      </w:r>
      <w:r>
        <w:rPr/>
        <w:pict>
          <v:shape style="position:absolute;margin-left:99.024002pt;margin-top:22.301678pt;width:438.7pt;height:.1pt;mso-position-horizontal-relative:page;mso-position-vertical-relative:paragraph;z-index:-15677952;mso-wrap-distance-left:0;mso-wrap-distance-right:0" coordorigin="1980,446" coordsize="8774,0" path="m1980,446l10754,446e" filled="false" stroked="true" strokeweight=".81696pt" strokecolor="#000000">
            <v:path arrowok="t"/>
            <v:stroke dashstyle="shortdash"/>
            <w10:wrap type="topAndBottom"/>
          </v:shape>
        </w:pict>
      </w:r>
    </w:p>
    <w:p>
      <w:pPr>
        <w:pStyle w:val="BodyText"/>
        <w:spacing w:before="3"/>
        <w:rPr>
          <w:sz w:val="16"/>
        </w:rPr>
      </w:pPr>
    </w:p>
    <w:p>
      <w:pPr>
        <w:spacing w:before="77"/>
        <w:ind w:left="1980" w:right="0" w:firstLine="0"/>
        <w:jc w:val="left"/>
        <w:rPr>
          <w:sz w:val="22"/>
        </w:rPr>
      </w:pPr>
      <w:r>
        <w:rPr>
          <w:sz w:val="22"/>
        </w:rPr>
        <w:t>--</w:t>
      </w:r>
    </w:p>
    <w:p>
      <w:pPr>
        <w:pStyle w:val="ListParagraph"/>
        <w:numPr>
          <w:ilvl w:val="0"/>
          <w:numId w:val="19"/>
        </w:numPr>
        <w:tabs>
          <w:tab w:pos="2317" w:val="left" w:leader="none"/>
          <w:tab w:pos="7844" w:val="left" w:leader="none"/>
        </w:tabs>
        <w:spacing w:line="247" w:lineRule="auto" w:before="192" w:after="0"/>
        <w:ind w:left="1980" w:right="1372" w:firstLine="4"/>
        <w:jc w:val="left"/>
        <w:rPr>
          <w:sz w:val="22"/>
        </w:rPr>
      </w:pPr>
      <w:r>
        <w:rPr>
          <w:sz w:val="22"/>
        </w:rPr>
        <w:t>In what ways is the Government and other stakeholders communicating and creating Awareness</w:t>
      </w:r>
      <w:r>
        <w:rPr>
          <w:spacing w:val="-52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disaster</w:t>
      </w:r>
      <w:r>
        <w:rPr>
          <w:spacing w:val="-3"/>
          <w:sz w:val="22"/>
        </w:rPr>
        <w:t> </w:t>
      </w:r>
      <w:r>
        <w:rPr>
          <w:sz w:val="22"/>
        </w:rPr>
        <w:t>reduction?</w:t>
      </w:r>
      <w:r>
        <w:rPr>
          <w:spacing w:val="2"/>
          <w:sz w:val="22"/>
        </w:rPr>
        <w:t> </w:t>
      </w:r>
      <w:r>
        <w:rPr>
          <w:w w:val="100"/>
          <w:sz w:val="22"/>
          <w:u w:val="dotted"/>
        </w:rPr>
        <w:t> </w:t>
      </w:r>
      <w:r>
        <w:rPr>
          <w:sz w:val="22"/>
          <w:u w:val="dotted"/>
        </w:rPr>
        <w:tab/>
      </w:r>
    </w:p>
    <w:p>
      <w:pPr>
        <w:pStyle w:val="ListParagraph"/>
        <w:numPr>
          <w:ilvl w:val="0"/>
          <w:numId w:val="19"/>
        </w:numPr>
        <w:tabs>
          <w:tab w:pos="2317" w:val="left" w:leader="none"/>
          <w:tab w:pos="9917" w:val="left" w:leader="none"/>
        </w:tabs>
        <w:spacing w:line="271" w:lineRule="auto" w:before="184" w:after="0"/>
        <w:ind w:left="1980" w:right="1340" w:firstLine="4"/>
        <w:jc w:val="left"/>
        <w:rPr>
          <w:sz w:val="21"/>
        </w:rPr>
      </w:pPr>
      <w:r>
        <w:rPr>
          <w:sz w:val="21"/>
        </w:rPr>
        <w:t>Mitigation</w:t>
      </w:r>
      <w:r>
        <w:rPr>
          <w:spacing w:val="-8"/>
          <w:sz w:val="21"/>
        </w:rPr>
        <w:t> </w:t>
      </w:r>
      <w:r>
        <w:rPr>
          <w:sz w:val="21"/>
        </w:rPr>
        <w:t>and</w:t>
      </w:r>
      <w:r>
        <w:rPr>
          <w:spacing w:val="-9"/>
          <w:sz w:val="21"/>
        </w:rPr>
        <w:t> </w:t>
      </w:r>
      <w:r>
        <w:rPr>
          <w:sz w:val="21"/>
        </w:rPr>
        <w:t>Prevention</w:t>
      </w:r>
      <w:r>
        <w:rPr>
          <w:spacing w:val="-8"/>
          <w:sz w:val="21"/>
        </w:rPr>
        <w:t> </w:t>
      </w:r>
      <w:r>
        <w:rPr>
          <w:sz w:val="21"/>
        </w:rPr>
        <w:t>are</w:t>
      </w:r>
      <w:r>
        <w:rPr>
          <w:spacing w:val="-9"/>
          <w:sz w:val="21"/>
        </w:rPr>
        <w:t> </w:t>
      </w:r>
      <w:r>
        <w:rPr>
          <w:sz w:val="21"/>
        </w:rPr>
        <w:t>the</w:t>
      </w:r>
      <w:r>
        <w:rPr>
          <w:spacing w:val="-9"/>
          <w:sz w:val="21"/>
        </w:rPr>
        <w:t> </w:t>
      </w:r>
      <w:r>
        <w:rPr>
          <w:sz w:val="21"/>
        </w:rPr>
        <w:t>key</w:t>
      </w:r>
      <w:r>
        <w:rPr>
          <w:spacing w:val="-12"/>
          <w:sz w:val="21"/>
        </w:rPr>
        <w:t> </w:t>
      </w:r>
      <w:r>
        <w:rPr>
          <w:sz w:val="21"/>
        </w:rPr>
        <w:t>in</w:t>
      </w:r>
      <w:r>
        <w:rPr>
          <w:spacing w:val="-8"/>
          <w:sz w:val="21"/>
        </w:rPr>
        <w:t> </w:t>
      </w:r>
      <w:r>
        <w:rPr>
          <w:sz w:val="21"/>
        </w:rPr>
        <w:t>Preparedness</w:t>
      </w:r>
      <w:r>
        <w:rPr>
          <w:spacing w:val="-9"/>
          <w:sz w:val="21"/>
        </w:rPr>
        <w:t> </w:t>
      </w:r>
      <w:r>
        <w:rPr>
          <w:sz w:val="21"/>
        </w:rPr>
        <w:t>activities,</w:t>
      </w:r>
      <w:r>
        <w:rPr>
          <w:spacing w:val="-8"/>
          <w:sz w:val="21"/>
        </w:rPr>
        <w:t> </w:t>
      </w:r>
      <w:r>
        <w:rPr>
          <w:sz w:val="21"/>
        </w:rPr>
        <w:t>what</w:t>
      </w:r>
      <w:r>
        <w:rPr>
          <w:spacing w:val="-7"/>
          <w:sz w:val="21"/>
        </w:rPr>
        <w:t> </w:t>
      </w:r>
      <w:r>
        <w:rPr>
          <w:sz w:val="21"/>
        </w:rPr>
        <w:t>are</w:t>
      </w:r>
      <w:r>
        <w:rPr>
          <w:spacing w:val="-9"/>
          <w:sz w:val="21"/>
        </w:rPr>
        <w:t> </w:t>
      </w:r>
      <w:r>
        <w:rPr>
          <w:sz w:val="21"/>
        </w:rPr>
        <w:t>the</w:t>
      </w:r>
      <w:r>
        <w:rPr>
          <w:spacing w:val="-9"/>
          <w:sz w:val="21"/>
        </w:rPr>
        <w:t> </w:t>
      </w:r>
      <w:r>
        <w:rPr>
          <w:sz w:val="21"/>
        </w:rPr>
        <w:t>planned</w:t>
      </w:r>
      <w:r>
        <w:rPr>
          <w:spacing w:val="-9"/>
          <w:sz w:val="21"/>
        </w:rPr>
        <w:t> </w:t>
      </w:r>
      <w:r>
        <w:rPr>
          <w:sz w:val="21"/>
        </w:rPr>
        <w:t>activities</w:t>
      </w:r>
      <w:r>
        <w:rPr>
          <w:spacing w:val="-7"/>
          <w:sz w:val="21"/>
        </w:rPr>
        <w:t> </w:t>
      </w:r>
      <w:r>
        <w:rPr>
          <w:sz w:val="21"/>
        </w:rPr>
        <w:t>in</w:t>
      </w:r>
      <w:r>
        <w:rPr>
          <w:spacing w:val="-8"/>
          <w:sz w:val="21"/>
        </w:rPr>
        <w:t> </w:t>
      </w:r>
      <w:r>
        <w:rPr>
          <w:sz w:val="21"/>
        </w:rPr>
        <w:t>this</w:t>
      </w:r>
      <w:r>
        <w:rPr>
          <w:spacing w:val="-49"/>
          <w:sz w:val="21"/>
        </w:rPr>
        <w:t> </w:t>
      </w:r>
      <w:r>
        <w:rPr>
          <w:sz w:val="21"/>
        </w:rPr>
        <w:t>regard?</w:t>
      </w:r>
      <w:r>
        <w:rPr>
          <w:spacing w:val="2"/>
          <w:sz w:val="21"/>
        </w:rPr>
        <w:t> </w:t>
      </w:r>
      <w:r>
        <w:rPr>
          <w:w w:val="100"/>
          <w:sz w:val="21"/>
          <w:u w:val="dotted"/>
        </w:rPr>
        <w:t> </w:t>
      </w:r>
      <w:r>
        <w:rPr>
          <w:sz w:val="21"/>
          <w:u w:val="dotted"/>
        </w:rPr>
        <w:tab/>
      </w:r>
    </w:p>
    <w:p>
      <w:pPr>
        <w:pStyle w:val="BodyText"/>
        <w:spacing w:before="3"/>
        <w:rPr>
          <w:sz w:val="9"/>
        </w:rPr>
      </w:pPr>
      <w:r>
        <w:rPr/>
        <w:pict>
          <v:shape style="position:absolute;margin-left:99.024002pt;margin-top:7.767072pt;width:376.55pt;height:.1pt;mso-position-horizontal-relative:page;mso-position-vertical-relative:paragraph;z-index:-15677440;mso-wrap-distance-left:0;mso-wrap-distance-right:0" coordorigin="1980,155" coordsize="7531,0" path="m1980,155l9511,155e" filled="false" stroked="true" strokeweight=".81696pt" strokecolor="#000000">
            <v:path arrowok="t"/>
            <v:stroke dashstyle="shortdash"/>
            <w10:wrap type="topAndBottom"/>
          </v:shape>
        </w:pict>
      </w:r>
    </w:p>
    <w:p>
      <w:pPr>
        <w:pStyle w:val="BodyText"/>
        <w:spacing w:before="11"/>
        <w:rPr>
          <w:sz w:val="12"/>
        </w:rPr>
      </w:pPr>
    </w:p>
    <w:p>
      <w:pPr>
        <w:pStyle w:val="ListParagraph"/>
        <w:numPr>
          <w:ilvl w:val="0"/>
          <w:numId w:val="19"/>
        </w:numPr>
        <w:tabs>
          <w:tab w:pos="2322" w:val="left" w:leader="none"/>
        </w:tabs>
        <w:spacing w:line="240" w:lineRule="auto" w:before="91" w:after="0"/>
        <w:ind w:left="2321" w:right="0" w:hanging="337"/>
        <w:jc w:val="left"/>
        <w:rPr>
          <w:sz w:val="22"/>
        </w:rPr>
      </w:pPr>
      <w:r>
        <w:rPr/>
        <w:pict>
          <v:shape style="position:absolute;margin-left:89.024002pt;margin-top:18.661648pt;width:307.2pt;height:34.050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07"/>
                    <w:gridCol w:w="1719"/>
                    <w:gridCol w:w="2019"/>
                  </w:tblGrid>
                  <w:tr>
                    <w:trPr>
                      <w:trHeight w:val="338" w:hRule="atLeast"/>
                    </w:trPr>
                    <w:tc>
                      <w:tcPr>
                        <w:tcW w:w="2407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floodplain?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a.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yes</w:t>
                        </w:r>
                      </w:p>
                    </w:tc>
                    <w:tc>
                      <w:tcPr>
                        <w:tcW w:w="1719" w:type="dxa"/>
                      </w:tcPr>
                      <w:p>
                        <w:pPr>
                          <w:pStyle w:val="TableParagraph"/>
                          <w:spacing w:line="244" w:lineRule="exact"/>
                          <w:ind w:left="15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b. no</w:t>
                        </w:r>
                      </w:p>
                    </w:tc>
                    <w:tc>
                      <w:tcPr>
                        <w:tcW w:w="2019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42" w:hRule="atLeast"/>
                    </w:trPr>
                    <w:tc>
                      <w:tcPr>
                        <w:tcW w:w="4126" w:type="dxa"/>
                        <w:gridSpan w:val="2"/>
                      </w:tcPr>
                      <w:p>
                        <w:pPr>
                          <w:pStyle w:val="TableParagraph"/>
                          <w:spacing w:line="237" w:lineRule="exact" w:before="85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23.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If yes,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how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often?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a. Once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in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while</w:t>
                        </w:r>
                      </w:p>
                    </w:tc>
                    <w:tc>
                      <w:tcPr>
                        <w:tcW w:w="2019" w:type="dxa"/>
                      </w:tcPr>
                      <w:p>
                        <w:pPr>
                          <w:pStyle w:val="TableParagraph"/>
                          <w:spacing w:line="237" w:lineRule="exact" w:before="85"/>
                          <w:ind w:left="9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b.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after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disaster</w:t>
                        </w:r>
                        <w:r>
                          <w:rPr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event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00.320007pt;margin-top:41.889538pt;width:11.4pt;height:10.8pt;mso-position-horizontal-relative:page;mso-position-vertical-relative:paragraph;z-index:-15676928;mso-wrap-distance-left:0;mso-wrap-distance-right:0" coordorigin="8006,838" coordsize="228,216" path="m8006,1044l8234,1044m8225,838l8225,1054m8006,847l8234,847m8016,838l8016,1054e" filled="false" stroked="true" strokeweight=".96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43.360001pt;margin-top:20.769539pt;width:11.4pt;height:10.65pt;mso-position-horizontal-relative:page;mso-position-vertical-relative:paragraph;z-index:-21089280" coordorigin="4867,415" coordsize="228,213" path="m4867,619l5095,619m4867,425l5095,425m4877,415l4877,628m5086,415l5086,628e" filled="false" stroked="true" strokeweight=".9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190.199997pt;margin-top:20.649538pt;width:11.35pt;height:10.7pt;mso-position-horizontal-relative:page;mso-position-vertical-relative:paragraph;z-index:-21088768" coordorigin="3804,413" coordsize="227,214" path="m3804,619l4031,619m3804,425l4031,425m3814,413l3814,627m4022,413l4022,627e" filled="false" stroked="true" strokeweight=".9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79pt;margin-top:41.769539pt;width:11.5pt;height:10.8pt;mso-position-horizontal-relative:page;mso-position-vertical-relative:paragraph;z-index:-21088256" coordorigin="5580,835" coordsize="230,216" path="m5580,1044l5810,1044m5590,835l5590,1051m5580,847l5810,847m5801,835l5801,1051e" filled="false" stroked="true" strokeweight=".96pt" strokecolor="#000000">
            <v:path arrowok="t"/>
            <v:stroke dashstyle="solid"/>
            <w10:wrap type="none"/>
          </v:shape>
        </w:pict>
      </w:r>
      <w:r>
        <w:rPr>
          <w:sz w:val="22"/>
        </w:rPr>
        <w:t>Has</w:t>
      </w:r>
      <w:r>
        <w:rPr>
          <w:spacing w:val="-2"/>
          <w:sz w:val="22"/>
        </w:rPr>
        <w:t> </w:t>
      </w:r>
      <w:r>
        <w:rPr>
          <w:sz w:val="22"/>
        </w:rPr>
        <w:t>disaster</w:t>
      </w:r>
      <w:r>
        <w:rPr>
          <w:spacing w:val="-2"/>
          <w:sz w:val="22"/>
        </w:rPr>
        <w:t> </w:t>
      </w:r>
      <w:r>
        <w:rPr>
          <w:sz w:val="22"/>
        </w:rPr>
        <w:t>management training</w:t>
      </w:r>
      <w:r>
        <w:rPr>
          <w:spacing w:val="-4"/>
          <w:sz w:val="22"/>
        </w:rPr>
        <w:t> </w:t>
      </w:r>
      <w:r>
        <w:rPr>
          <w:sz w:val="22"/>
        </w:rPr>
        <w:t>been</w:t>
      </w:r>
      <w:r>
        <w:rPr>
          <w:spacing w:val="-1"/>
          <w:sz w:val="22"/>
        </w:rPr>
        <w:t> </w:t>
      </w:r>
      <w:r>
        <w:rPr>
          <w:sz w:val="22"/>
        </w:rPr>
        <w:t>undertaken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build</w:t>
      </w:r>
      <w:r>
        <w:rPr>
          <w:spacing w:val="-4"/>
          <w:sz w:val="22"/>
        </w:rPr>
        <w:t> </w:t>
      </w:r>
      <w:r>
        <w:rPr>
          <w:sz w:val="22"/>
        </w:rPr>
        <w:t>capacities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communities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</w:p>
    <w:p>
      <w:pPr>
        <w:tabs>
          <w:tab w:pos="9531" w:val="left" w:leader="none"/>
        </w:tabs>
        <w:spacing w:line="268" w:lineRule="auto" w:before="147"/>
        <w:ind w:left="1980" w:right="1342" w:firstLine="4"/>
        <w:jc w:val="left"/>
        <w:rPr>
          <w:sz w:val="21"/>
        </w:rPr>
      </w:pPr>
      <w:r>
        <w:rPr>
          <w:sz w:val="21"/>
        </w:rPr>
        <w:t>24.</w:t>
      </w:r>
      <w:r>
        <w:rPr>
          <w:spacing w:val="13"/>
          <w:sz w:val="21"/>
        </w:rPr>
        <w:t> </w:t>
      </w:r>
      <w:r>
        <w:rPr>
          <w:sz w:val="21"/>
        </w:rPr>
        <w:t>Kindly</w:t>
      </w:r>
      <w:r>
        <w:rPr>
          <w:spacing w:val="3"/>
          <w:sz w:val="21"/>
        </w:rPr>
        <w:t> </w:t>
      </w:r>
      <w:r>
        <w:rPr>
          <w:sz w:val="21"/>
        </w:rPr>
        <w:t>share</w:t>
      </w:r>
      <w:r>
        <w:rPr>
          <w:spacing w:val="8"/>
          <w:sz w:val="21"/>
        </w:rPr>
        <w:t> </w:t>
      </w:r>
      <w:r>
        <w:rPr>
          <w:sz w:val="21"/>
        </w:rPr>
        <w:t>lessons</w:t>
      </w:r>
      <w:r>
        <w:rPr>
          <w:spacing w:val="10"/>
          <w:sz w:val="21"/>
        </w:rPr>
        <w:t> </w:t>
      </w:r>
      <w:r>
        <w:rPr>
          <w:sz w:val="21"/>
        </w:rPr>
        <w:t>you</w:t>
      </w:r>
      <w:r>
        <w:rPr>
          <w:spacing w:val="8"/>
          <w:sz w:val="21"/>
        </w:rPr>
        <w:t> </w:t>
      </w:r>
      <w:r>
        <w:rPr>
          <w:sz w:val="21"/>
        </w:rPr>
        <w:t>have</w:t>
      </w:r>
      <w:r>
        <w:rPr>
          <w:spacing w:val="8"/>
          <w:sz w:val="21"/>
        </w:rPr>
        <w:t> </w:t>
      </w:r>
      <w:r>
        <w:rPr>
          <w:sz w:val="21"/>
        </w:rPr>
        <w:t>learnt</w:t>
      </w:r>
      <w:r>
        <w:rPr>
          <w:spacing w:val="7"/>
          <w:sz w:val="21"/>
        </w:rPr>
        <w:t> </w:t>
      </w:r>
      <w:r>
        <w:rPr>
          <w:sz w:val="21"/>
        </w:rPr>
        <w:t>as</w:t>
      </w:r>
      <w:r>
        <w:rPr>
          <w:spacing w:val="7"/>
          <w:sz w:val="21"/>
        </w:rPr>
        <w:t> </w:t>
      </w:r>
      <w:r>
        <w:rPr>
          <w:sz w:val="21"/>
        </w:rPr>
        <w:t>representative</w:t>
      </w:r>
      <w:r>
        <w:rPr>
          <w:spacing w:val="8"/>
          <w:sz w:val="21"/>
        </w:rPr>
        <w:t> </w:t>
      </w:r>
      <w:r>
        <w:rPr>
          <w:sz w:val="21"/>
        </w:rPr>
        <w:t>of</w:t>
      </w:r>
      <w:r>
        <w:rPr>
          <w:spacing w:val="10"/>
          <w:sz w:val="21"/>
        </w:rPr>
        <w:t> </w:t>
      </w:r>
      <w:r>
        <w:rPr>
          <w:sz w:val="21"/>
        </w:rPr>
        <w:t>government,</w:t>
      </w:r>
      <w:r>
        <w:rPr>
          <w:spacing w:val="8"/>
          <w:sz w:val="21"/>
        </w:rPr>
        <w:t> </w:t>
      </w:r>
      <w:r>
        <w:rPr>
          <w:sz w:val="21"/>
        </w:rPr>
        <w:t>NGO,</w:t>
      </w:r>
      <w:r>
        <w:rPr>
          <w:spacing w:val="8"/>
          <w:sz w:val="21"/>
        </w:rPr>
        <w:t> </w:t>
      </w:r>
      <w:r>
        <w:rPr>
          <w:sz w:val="21"/>
        </w:rPr>
        <w:t>community</w:t>
      </w:r>
      <w:r>
        <w:rPr>
          <w:spacing w:val="3"/>
          <w:sz w:val="21"/>
        </w:rPr>
        <w:t> </w:t>
      </w:r>
      <w:r>
        <w:rPr>
          <w:sz w:val="21"/>
        </w:rPr>
        <w:t>committee</w:t>
      </w:r>
      <w:r>
        <w:rPr>
          <w:spacing w:val="-49"/>
          <w:sz w:val="21"/>
        </w:rPr>
        <w:t> </w:t>
      </w:r>
      <w:r>
        <w:rPr>
          <w:sz w:val="21"/>
        </w:rPr>
        <w:t>member</w:t>
      </w:r>
      <w:r>
        <w:rPr>
          <w:spacing w:val="-4"/>
          <w:sz w:val="21"/>
        </w:rPr>
        <w:t> </w:t>
      </w:r>
      <w:r>
        <w:rPr>
          <w:sz w:val="21"/>
        </w:rPr>
        <w:t>e.t.c </w:t>
      </w:r>
      <w:r>
        <w:rPr>
          <w:w w:val="100"/>
          <w:sz w:val="21"/>
          <w:u w:val="dotted"/>
        </w:rPr>
        <w:t> </w:t>
      </w:r>
      <w:r>
        <w:rPr>
          <w:sz w:val="21"/>
          <w:u w:val="dotted"/>
        </w:rPr>
        <w:tab/>
      </w:r>
    </w:p>
    <w:p>
      <w:pPr>
        <w:pStyle w:val="BodyText"/>
        <w:spacing w:before="9"/>
        <w:rPr>
          <w:sz w:val="9"/>
        </w:rPr>
      </w:pPr>
      <w:r>
        <w:rPr/>
        <w:pict>
          <v:shape style="position:absolute;margin-left:99.024002pt;margin-top:8.04031pt;width:438.7pt;height:.1pt;mso-position-horizontal-relative:page;mso-position-vertical-relative:paragraph;z-index:-15676416;mso-wrap-distance-left:0;mso-wrap-distance-right:0" coordorigin="1980,161" coordsize="8774,0" path="m1980,161l10754,161e" filled="false" stroked="true" strokeweight=".81696pt" strokecolor="#000000">
            <v:path arrowok="t"/>
            <v:stroke dashstyle="shortdash"/>
            <w10:wrap type="topAndBottom"/>
          </v:shape>
        </w:pict>
      </w:r>
      <w:r>
        <w:rPr/>
        <w:pict>
          <v:group style="position:absolute;margin-left:99.024002pt;margin-top:21.28105pt;width:358.55pt;height:.85pt;mso-position-horizontal-relative:page;mso-position-vertical-relative:paragraph;z-index:-15675904;mso-wrap-distance-left:0;mso-wrap-distance-right:0" coordorigin="1980,426" coordsize="7171,17">
            <v:line style="position:absolute" from="1980,434" to="4685,434" stroked="true" strokeweight=".81696pt" strokecolor="#000000">
              <v:stroke dashstyle="shortdash"/>
            </v:line>
            <v:line style="position:absolute" from="4691,434" to="9151,434" stroked="true" strokeweight=".81696pt" strokecolor="#000000">
              <v:stroke dashstyle="shortdash"/>
            </v:line>
            <w10:wrap type="topAndBottom"/>
          </v:group>
        </w:pict>
      </w:r>
    </w:p>
    <w:p>
      <w:pPr>
        <w:pStyle w:val="BodyText"/>
        <w:spacing w:before="3"/>
        <w:rPr>
          <w:sz w:val="16"/>
        </w:rPr>
      </w:pPr>
    </w:p>
    <w:sectPr>
      <w:pgSz w:w="12240" w:h="15840"/>
      <w:pgMar w:header="0" w:footer="981" w:top="1420" w:bottom="1180" w:left="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2.049988pt;margin-top:730.375977pt;width:17.3pt;height:13.9pt;mso-position-horizontal-relative:page;mso-position-vertical-relative:page;z-index:-21143552" type="#_x0000_t202" filled="false" stroked="false">
          <v:textbox inset="0,0,0,0">
            <w:txbxContent>
              <w:p>
                <w:pPr>
                  <w:spacing w:line="261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4.049988pt;margin-top:743.815979pt;width:13.3pt;height:13.05pt;mso-position-horizontal-relative:page;mso-position-vertical-relative:page;z-index:-2113894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86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3"/>
      </w:rPr>
    </w:pPr>
    <w:r>
      <w:rPr/>
      <w:pict>
        <v:shape style="position:absolute;margin-left:312.049988pt;margin-top:730.616028pt;width:17.3pt;height:17.6pt;mso-position-horizontal-relative:page;mso-position-vertical-relative:page;z-index:-21138432" type="#_x0000_t202" filled="false" stroked="false">
          <v:textbox inset="0,0,0,0">
            <w:txbxContent>
              <w:p>
                <w:pPr>
                  <w:spacing w:before="67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3"/>
      </w:rPr>
    </w:pPr>
    <w:r>
      <w:rPr/>
      <w:pict>
        <v:shape style="position:absolute;margin-left:312.049988pt;margin-top:744.679993pt;width:16.8pt;height:12.6pt;mso-position-horizontal-relative:page;mso-position-vertical-relative:page;z-index:-21137920" type="#_x0000_t202" filled="false" stroked="false">
          <v:textbox inset="0,0,0,0">
            <w:txbxContent>
              <w:p>
                <w:pPr>
                  <w:spacing w:line="235" w:lineRule="exact" w:before="0"/>
                  <w:ind w:left="60" w:right="0" w:firstLine="0"/>
                  <w:jc w:val="left"/>
                  <w:rPr>
                    <w:rFonts w:ascii="Calibri"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2.049988pt;margin-top:730.736023pt;width:17.3pt;height:14.25pt;mso-position-horizontal-relative:page;mso-position-vertical-relative:page;z-index:-21137408" type="#_x0000_t202" filled="false" stroked="false">
          <v:textbox inset="0,0,0,0">
            <w:txbxContent>
              <w:p>
                <w:pPr>
                  <w:spacing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4.049988pt;margin-top:740.695984pt;width:13.3pt;height:13.05pt;mso-position-horizontal-relative:page;mso-position-vertical-relative:page;z-index:-2114304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46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 style="position:absolute;margin-left:311.450012pt;margin-top:730.495972pt;width:17.9pt;height:16.2pt;mso-position-horizontal-relative:page;mso-position-vertical-relative:page;z-index:-21142528" type="#_x0000_t202" filled="false" stroked="false">
          <v:textbox inset="0,0,0,0">
            <w:txbxContent>
              <w:p>
                <w:pPr>
                  <w:spacing w:before="38"/>
                  <w:ind w:left="72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3.929993pt;margin-top:742.976013pt;width:13.3pt;height:13.05pt;mso-position-horizontal-relative:page;mso-position-vertical-relative:page;z-index:-2114201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68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2.049988pt;margin-top:730.495972pt;width:17.3pt;height:13.55pt;mso-position-horizontal-relative:page;mso-position-vertical-relative:page;z-index:-21141504" type="#_x0000_t202" filled="false" stroked="false">
          <v:textbox inset="0,0,0,0">
            <w:txbxContent>
              <w:p>
                <w:pPr>
                  <w:spacing w:line="25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2.049988pt;margin-top:736.736023pt;width:17.3pt;height:13.3pt;mso-position-horizontal-relative:page;mso-position-vertical-relative:page;z-index:-21140992" type="#_x0000_t202" filled="false" stroked="false">
          <v:textbox inset="0,0,0,0">
            <w:txbxContent>
              <w:p>
                <w:pPr>
                  <w:spacing w:line="249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9"/>
      </w:rPr>
    </w:pPr>
    <w:r>
      <w:rPr/>
      <w:pict>
        <v:shape style="position:absolute;margin-left:311.450012pt;margin-top:731.096008pt;width:17.9pt;height:18.7pt;mso-position-horizontal-relative:page;mso-position-vertical-relative:page;z-index:-21140480" type="#_x0000_t202" filled="false" stroked="false">
          <v:textbox inset="0,0,0,0">
            <w:txbxContent>
              <w:p>
                <w:pPr>
                  <w:spacing w:before="89"/>
                  <w:ind w:left="72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4.049988pt;margin-top:751.880005pt;width:12.8pt;height:12.6pt;mso-position-horizontal-relative:page;mso-position-vertical-relative:page;z-index:-21139968" type="#_x0000_t202" filled="false" stroked="false">
          <v:textbox inset="0,0,0,0">
            <w:txbxContent>
              <w:p>
                <w:pPr>
                  <w:spacing w:line="235" w:lineRule="exact" w:before="0"/>
                  <w:ind w:left="20" w:right="0" w:firstLine="0"/>
                  <w:jc w:val="left"/>
                  <w:rPr>
                    <w:rFonts w:ascii="Calibri"/>
                    <w:sz w:val="21"/>
                  </w:rPr>
                </w:pPr>
                <w:r>
                  <w:rPr>
                    <w:rFonts w:ascii="Calibri"/>
                    <w:sz w:val="21"/>
                  </w:rPr>
                  <w:t>84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4.049988pt;margin-top:730.736023pt;width:13.3pt;height:13.05pt;mso-position-horizontal-relative:page;mso-position-vertical-relative:page;z-index:-2113945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85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2"/>
      <w:numFmt w:val="decimal"/>
      <w:lvlText w:val="%1."/>
      <w:lvlJc w:val="left"/>
      <w:pPr>
        <w:ind w:left="2419" w:hanging="435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94" w:hanging="43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68" w:hanging="4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42" w:hanging="4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16" w:hanging="4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90" w:hanging="4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64" w:hanging="4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38" w:hanging="4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12" w:hanging="435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5"/>
      <w:numFmt w:val="decimal"/>
      <w:lvlText w:val="%1."/>
      <w:lvlJc w:val="left"/>
      <w:pPr>
        <w:ind w:left="1980" w:hanging="332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98" w:hanging="3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16" w:hanging="3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34" w:hanging="3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52" w:hanging="3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70" w:hanging="3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88" w:hanging="3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06" w:hanging="3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24" w:hanging="332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7"/>
      <w:numFmt w:val="decimal"/>
      <w:lvlText w:val="%1."/>
      <w:lvlJc w:val="left"/>
      <w:pPr>
        <w:ind w:left="2220" w:hanging="23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14" w:hanging="23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08" w:hanging="2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02" w:hanging="2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96" w:hanging="2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90" w:hanging="2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84" w:hanging="2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78" w:hanging="2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72" w:hanging="236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6"/>
      <w:numFmt w:val="decimal"/>
      <w:lvlText w:val="%1."/>
      <w:lvlJc w:val="left"/>
      <w:pPr>
        <w:ind w:left="2419" w:hanging="435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94" w:hanging="43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68" w:hanging="4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42" w:hanging="4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16" w:hanging="4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90" w:hanging="4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64" w:hanging="4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38" w:hanging="4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12" w:hanging="435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8"/>
      <w:numFmt w:val="decimal"/>
      <w:lvlText w:val="%1."/>
      <w:lvlJc w:val="left"/>
      <w:pPr>
        <w:ind w:left="2419" w:hanging="435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94" w:hanging="43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68" w:hanging="4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42" w:hanging="4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16" w:hanging="4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90" w:hanging="4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64" w:hanging="4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38" w:hanging="4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12" w:hanging="435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5"/>
      <w:numFmt w:val="decimal"/>
      <w:lvlText w:val="%1"/>
      <w:lvlJc w:val="left"/>
      <w:pPr>
        <w:ind w:left="4121" w:hanging="214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121" w:hanging="214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2700" w:hanging="483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06" w:hanging="4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00" w:hanging="4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93" w:hanging="4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86" w:hanging="4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480" w:hanging="4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373" w:hanging="483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Roman"/>
      <w:lvlText w:val="%1."/>
      <w:lvlJc w:val="left"/>
      <w:pPr>
        <w:ind w:left="1210" w:hanging="476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22" w:hanging="47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25" w:hanging="4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28" w:hanging="4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30" w:hanging="4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33" w:hanging="4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36" w:hanging="4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39" w:hanging="4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41" w:hanging="476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2640" w:hanging="660"/>
        <w:jc w:val="left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2640" w:hanging="66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640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96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48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00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52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04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56" w:hanging="6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2820" w:hanging="8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820" w:hanging="84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820" w:hanging="8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7" w:hanging="8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5" w:hanging="8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22" w:hanging="8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90" w:hanging="8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57" w:hanging="8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25" w:hanging="84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4"/>
      <w:numFmt w:val="decimal"/>
      <w:lvlText w:val="%1"/>
      <w:lvlJc w:val="left"/>
      <w:pPr>
        <w:ind w:left="4621" w:hanging="264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621" w:hanging="2641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28" w:hanging="26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882" w:hanging="26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36" w:hanging="26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390" w:hanging="26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144" w:hanging="26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98" w:hanging="26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652" w:hanging="264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2820" w:hanging="8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820" w:hanging="8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52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7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5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2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9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5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25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lowerRoman"/>
      <w:lvlText w:val="%1."/>
      <w:lvlJc w:val="left"/>
      <w:pPr>
        <w:ind w:left="2419" w:hanging="492"/>
        <w:jc w:val="righ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94" w:hanging="4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68" w:hanging="4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42" w:hanging="4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16" w:hanging="4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90" w:hanging="4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64" w:hanging="4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38" w:hanging="4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12" w:hanging="492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lowerRoman"/>
      <w:lvlText w:val="%1."/>
      <w:lvlJc w:val="left"/>
      <w:pPr>
        <w:ind w:left="2419" w:hanging="49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94" w:hanging="4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68" w:hanging="4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42" w:hanging="4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16" w:hanging="4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90" w:hanging="4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64" w:hanging="4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38" w:hanging="4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12" w:hanging="492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lowerRoman"/>
      <w:lvlText w:val="%1."/>
      <w:lvlJc w:val="left"/>
      <w:pPr>
        <w:ind w:left="2419" w:hanging="41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94" w:hanging="41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68" w:hanging="41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42" w:hanging="41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16" w:hanging="41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90" w:hanging="41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64" w:hanging="41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38" w:hanging="41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12" w:hanging="418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lowerRoman"/>
      <w:lvlText w:val="%1."/>
      <w:lvlJc w:val="left"/>
      <w:pPr>
        <w:ind w:left="2419" w:hanging="49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94" w:hanging="4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68" w:hanging="4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42" w:hanging="4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16" w:hanging="4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90" w:hanging="4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64" w:hanging="4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38" w:hanging="4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12" w:hanging="492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2820" w:hanging="84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2820" w:hanging="8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820" w:hanging="8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22" w:hanging="8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56" w:hanging="8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90" w:hanging="8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24" w:hanging="8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58" w:hanging="8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92" w:hanging="84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5021" w:hanging="298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5021" w:hanging="298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2407" w:hanging="187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06" w:hanging="1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00" w:hanging="1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193" w:hanging="1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986" w:hanging="1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80" w:hanging="1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573" w:hanging="187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2820" w:hanging="84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2820" w:hanging="8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820" w:hanging="8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2700" w:hanging="483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33" w:hanging="4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71" w:hanging="4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08" w:hanging="4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46" w:hanging="4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84" w:hanging="483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5441" w:hanging="346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5441" w:hanging="3462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2700" w:hanging="557"/>
        <w:jc w:val="right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933" w:hanging="55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80" w:hanging="55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426" w:hanging="55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173" w:hanging="55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920" w:hanging="55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666" w:hanging="557"/>
      </w:pPr>
      <w:rPr>
        <w:rFonts w:hint="default"/>
        <w:lang w:val="en-US" w:eastAsia="en-US" w:bidi="ar-SA"/>
      </w:rPr>
    </w:lvl>
  </w:abstractNum>
  <w:num w:numId="15">
    <w:abstractNumId w:val="14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825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72"/>
      <w:ind w:left="2700" w:hanging="721"/>
      <w:jc w:val="both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419" w:hanging="84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oter" Target="foot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footer" Target="footer3.xml"/><Relationship Id="rId15" Type="http://schemas.openxmlformats.org/officeDocument/2006/relationships/image" Target="media/image8.jpeg"/><Relationship Id="rId16" Type="http://schemas.openxmlformats.org/officeDocument/2006/relationships/image" Target="media/image9.png"/><Relationship Id="rId17" Type="http://schemas.openxmlformats.org/officeDocument/2006/relationships/image" Target="media/image10.jpe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footer" Target="footer4.xml"/><Relationship Id="rId23" Type="http://schemas.openxmlformats.org/officeDocument/2006/relationships/footer" Target="footer5.xml"/><Relationship Id="rId24" Type="http://schemas.openxmlformats.org/officeDocument/2006/relationships/hyperlink" Target="http://dx.doi.org/10.4314/ejesm.v9i1.4" TargetMode="External"/><Relationship Id="rId25" Type="http://schemas.openxmlformats.org/officeDocument/2006/relationships/hyperlink" Target="https://www.strausscenter.org/publications/climate-change-adaptation-in-nigeria-considerations-for-decision-makers/" TargetMode="External"/><Relationship Id="rId26" Type="http://schemas.openxmlformats.org/officeDocument/2006/relationships/hyperlink" Target="https://www.undrr.org/publication/disaster-risk-governance-during-hfa-implementation-period" TargetMode="External"/><Relationship Id="rId27" Type="http://schemas.openxmlformats.org/officeDocument/2006/relationships/hyperlink" Target="https://www.semanticscholar.org/paper/Leveraging-the-Sendai-Framework-to-Respond-to-Respond-to-of-in-Kimuli-Nakiranda" TargetMode="External"/><Relationship Id="rId28" Type="http://schemas.openxmlformats.org/officeDocument/2006/relationships/hyperlink" Target="https://www.punch.com/the-first-100-days-of-ministry-of-humanitarian-affairs/%3famp" TargetMode="External"/><Relationship Id="rId29" Type="http://schemas.openxmlformats.org/officeDocument/2006/relationships/hyperlink" Target="https://www.jstor.org/stable/resrep01272.2" TargetMode="External"/><Relationship Id="rId30" Type="http://schemas.openxmlformats.org/officeDocument/2006/relationships/hyperlink" Target="http://www.kenpro.org/sample-size-determination-using-krejcie-and-morgan-table/" TargetMode="External"/><Relationship Id="rId31" Type="http://schemas.openxmlformats.org/officeDocument/2006/relationships/hyperlink" Target="http://dx.doi.org/10.5751/ES-05231-170448" TargetMode="External"/><Relationship Id="rId32" Type="http://schemas.openxmlformats.org/officeDocument/2006/relationships/hyperlink" Target="http://www.emeraldinsight.com/0965-3562.htm" TargetMode="External"/><Relationship Id="rId33" Type="http://schemas.openxmlformats.org/officeDocument/2006/relationships/hyperlink" Target="http://www.nimet.gov.ng/" TargetMode="External"/><Relationship Id="rId34" Type="http://schemas.openxmlformats.org/officeDocument/2006/relationships/hyperlink" Target="https://doi.org/10.5194/nhess-16349-2016" TargetMode="External"/><Relationship Id="rId35" Type="http://schemas.openxmlformats.org/officeDocument/2006/relationships/hyperlink" Target="https://doi.org/10.1177%2F145749690509400403" TargetMode="External"/><Relationship Id="rId36" Type="http://schemas.openxmlformats.org/officeDocument/2006/relationships/hyperlink" Target="http://dx.doi.org/10.1108/09653560810855919" TargetMode="External"/><Relationship Id="rId37" Type="http://schemas.openxmlformats.org/officeDocument/2006/relationships/hyperlink" Target="https://doi.org/10.2307/976467" TargetMode="External"/><Relationship Id="rId38" Type="http://schemas.openxmlformats.org/officeDocument/2006/relationships/hyperlink" Target="http://dx.doi.org/10.1016/j.gloenvcha" TargetMode="External"/><Relationship Id="rId39" Type="http://schemas.openxmlformats.org/officeDocument/2006/relationships/hyperlink" Target="http://www.fao.org/resilience/resources-detail/en/c/278931/" TargetMode="External"/><Relationship Id="rId40" Type="http://schemas.openxmlformats.org/officeDocument/2006/relationships/hyperlink" Target="http://www.gdrc.org/u-gov/global-neighbourhood/chap1.htm" TargetMode="External"/><Relationship Id="rId41" Type="http://schemas.openxmlformats.org/officeDocument/2006/relationships/hyperlink" Target="http://www.undp.org/bcpr/disred/rdr.htm" TargetMode="External"/><Relationship Id="rId42" Type="http://schemas.openxmlformats.org/officeDocument/2006/relationships/hyperlink" Target="http://www.undp.org/cpr" TargetMode="External"/><Relationship Id="rId43" Type="http://schemas.openxmlformats.org/officeDocument/2006/relationships/hyperlink" Target="http://www.preventionweb.net/" TargetMode="External"/><Relationship Id="rId44" Type="http://schemas.openxmlformats.org/officeDocument/2006/relationships/hyperlink" Target="https://www.theguardian.com/world/2005/jun/30/science.famine" TargetMode="External"/><Relationship Id="rId45" Type="http://schemas.openxmlformats.org/officeDocument/2006/relationships/hyperlink" Target="http://www.preventionweb.net/english/hyogo/gar/2011/en/bgdocs/Williams_2011.%09pdf" TargetMode="External"/><Relationship Id="rId46" Type="http://schemas.openxmlformats.org/officeDocument/2006/relationships/hyperlink" Target="https://public.wmo.int/en/resources/world-meteorological-day/previous-world%20meteorological-days/climate-and-water/floods" TargetMode="External"/><Relationship Id="rId47" Type="http://schemas.openxmlformats.org/officeDocument/2006/relationships/hyperlink" Target="http://www.fao.org/" TargetMode="External"/><Relationship Id="rId48" Type="http://schemas.openxmlformats.org/officeDocument/2006/relationships/footer" Target="footer6.xml"/><Relationship Id="rId49" Type="http://schemas.openxmlformats.org/officeDocument/2006/relationships/footer" Target="footer7.xml"/><Relationship Id="rId50" Type="http://schemas.openxmlformats.org/officeDocument/2006/relationships/footer" Target="footer8.xml"/><Relationship Id="rId51" Type="http://schemas.openxmlformats.org/officeDocument/2006/relationships/footer" Target="footer9.xml"/><Relationship Id="rId52" Type="http://schemas.openxmlformats.org/officeDocument/2006/relationships/footer" Target="footer10.xml"/><Relationship Id="rId53" Type="http://schemas.openxmlformats.org/officeDocument/2006/relationships/footer" Target="footer11.xml"/><Relationship Id="rId54" Type="http://schemas.openxmlformats.org/officeDocument/2006/relationships/footer" Target="footer12.xml"/><Relationship Id="rId55" Type="http://schemas.openxmlformats.org/officeDocument/2006/relationships/footer" Target="footer13.xml"/><Relationship Id="rId56" Type="http://schemas.openxmlformats.org/officeDocument/2006/relationships/footer" Target="footer14.xml"/><Relationship Id="rId57" Type="http://schemas.openxmlformats.org/officeDocument/2006/relationships/image" Target="media/image15.png"/><Relationship Id="rId58" Type="http://schemas.openxmlformats.org/officeDocument/2006/relationships/image" Target="media/image16.png"/><Relationship Id="rId59" Type="http://schemas.openxmlformats.org/officeDocument/2006/relationships/image" Target="media/image17.png"/><Relationship Id="rId60" Type="http://schemas.openxmlformats.org/officeDocument/2006/relationships/footer" Target="footer15.xml"/><Relationship Id="rId61" Type="http://schemas.openxmlformats.org/officeDocument/2006/relationships/footer" Target="footer16.xml"/><Relationship Id="rId62" Type="http://schemas.openxmlformats.org/officeDocument/2006/relationships/image" Target="media/image18.png"/><Relationship Id="rId63" Type="http://schemas.openxmlformats.org/officeDocument/2006/relationships/image" Target="media/image19.png"/><Relationship Id="rId64" Type="http://schemas.openxmlformats.org/officeDocument/2006/relationships/image" Target="media/image20.png"/><Relationship Id="rId65" Type="http://schemas.openxmlformats.org/officeDocument/2006/relationships/image" Target="media/image21.png"/><Relationship Id="rId66" Type="http://schemas.openxmlformats.org/officeDocument/2006/relationships/image" Target="media/image22.png"/><Relationship Id="rId67" Type="http://schemas.openxmlformats.org/officeDocument/2006/relationships/image" Target="media/image23.png"/><Relationship Id="rId68" Type="http://schemas.openxmlformats.org/officeDocument/2006/relationships/image" Target="media/image24.png"/><Relationship Id="rId69" Type="http://schemas.openxmlformats.org/officeDocument/2006/relationships/image" Target="media/image25.png"/><Relationship Id="rId70" Type="http://schemas.openxmlformats.org/officeDocument/2006/relationships/image" Target="media/image26.png"/><Relationship Id="rId71" Type="http://schemas.openxmlformats.org/officeDocument/2006/relationships/image" Target="media/image27.png"/><Relationship Id="rId72" Type="http://schemas.openxmlformats.org/officeDocument/2006/relationships/image" Target="media/image28.png"/><Relationship Id="rId7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dcterms:created xsi:type="dcterms:W3CDTF">2023-11-03T14:12:50Z</dcterms:created>
  <dcterms:modified xsi:type="dcterms:W3CDTF">2023-11-03T14:12:50Z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2023-11-03T00:00:00Z</vt:filetime>
  </property>
</Properties>
</file>